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0E1" w:rsidRPr="00DA08A4" w:rsidRDefault="001F50E1" w:rsidP="001F50E1">
      <w:bookmarkStart w:id="0" w:name="_GoBack"/>
      <w:bookmarkEnd w:id="0"/>
    </w:p>
    <w:p w:rsidR="001F50E1" w:rsidRPr="00DA08A4" w:rsidRDefault="001F50E1" w:rsidP="001F50E1">
      <w:pPr>
        <w:rPr>
          <w:rFonts w:cs="Arial"/>
        </w:rPr>
      </w:pPr>
    </w:p>
    <w:p w:rsidR="001F50E1" w:rsidRPr="00DA08A4" w:rsidRDefault="001F50E1" w:rsidP="001F50E1">
      <w:pPr>
        <w:rPr>
          <w:rFonts w:cs="Arial"/>
        </w:rPr>
      </w:pPr>
    </w:p>
    <w:p w:rsidR="001F50E1" w:rsidRPr="00DA08A4" w:rsidRDefault="001F50E1" w:rsidP="001F50E1">
      <w:pPr>
        <w:rPr>
          <w:rFonts w:cs="Arial"/>
        </w:rPr>
      </w:pPr>
    </w:p>
    <w:p w:rsidR="001F50E1" w:rsidRPr="00DA08A4" w:rsidRDefault="001F50E1" w:rsidP="001F50E1">
      <w:pPr>
        <w:rPr>
          <w:rFonts w:cs="Arial"/>
        </w:rPr>
      </w:pPr>
    </w:p>
    <w:p w:rsidR="001F50E1" w:rsidRPr="00DA08A4" w:rsidRDefault="001F50E1" w:rsidP="001F50E1">
      <w:pPr>
        <w:rPr>
          <w:rFonts w:cs="Arial"/>
        </w:rPr>
      </w:pPr>
    </w:p>
    <w:p w:rsidR="001F50E1" w:rsidRPr="00DA08A4" w:rsidRDefault="001F50E1" w:rsidP="001F50E1">
      <w:pPr>
        <w:rPr>
          <w:rFonts w:cs="Arial"/>
        </w:rPr>
      </w:pPr>
    </w:p>
    <w:p w:rsidR="001F50E1" w:rsidRPr="00DA08A4" w:rsidRDefault="001F50E1" w:rsidP="001F50E1">
      <w:pPr>
        <w:rPr>
          <w:rFonts w:cs="Arial"/>
        </w:rPr>
      </w:pPr>
    </w:p>
    <w:p w:rsidR="001F50E1" w:rsidRPr="00DA08A4" w:rsidRDefault="001F50E1" w:rsidP="001F50E1">
      <w:pPr>
        <w:rPr>
          <w:rFonts w:cs="Arial"/>
        </w:rPr>
      </w:pPr>
    </w:p>
    <w:p w:rsidR="001F50E1" w:rsidRPr="00DA08A4" w:rsidRDefault="001F50E1" w:rsidP="001F50E1">
      <w:pPr>
        <w:rPr>
          <w:rFonts w:cs="Arial"/>
        </w:rPr>
      </w:pPr>
    </w:p>
    <w:p w:rsidR="001F50E1" w:rsidRPr="00DA08A4" w:rsidRDefault="001F50E1" w:rsidP="001F50E1">
      <w:pPr>
        <w:jc w:val="right"/>
        <w:rPr>
          <w:rFonts w:cs="Arial"/>
        </w:rPr>
      </w:pPr>
    </w:p>
    <w:p w:rsidR="001F50E1" w:rsidRPr="00DA08A4" w:rsidRDefault="001F50E1" w:rsidP="001F50E1">
      <w:pPr>
        <w:jc w:val="right"/>
        <w:rPr>
          <w:rFonts w:cs="Arial"/>
        </w:rPr>
      </w:pPr>
    </w:p>
    <w:p w:rsidR="001F50E1" w:rsidRPr="00DA08A4" w:rsidRDefault="001F50E1" w:rsidP="00FC3A60">
      <w:pPr>
        <w:pStyle w:val="Heading1"/>
      </w:pPr>
      <w:r w:rsidRPr="00DA08A4">
        <w:tab/>
      </w:r>
      <w:bookmarkStart w:id="1" w:name="_Toc516218645"/>
      <w:bookmarkStart w:id="2" w:name="_Toc355342254"/>
      <w:r w:rsidR="002A668A">
        <w:t>Muni</w:t>
      </w:r>
      <w:r w:rsidRPr="00DA08A4">
        <w:t xml:space="preserve"> Excess Return Model</w:t>
      </w:r>
      <w:bookmarkEnd w:id="1"/>
      <w:r w:rsidRPr="00DA08A4">
        <w:t xml:space="preserve"> </w:t>
      </w:r>
      <w:bookmarkEnd w:id="2"/>
    </w:p>
    <w:p w:rsidR="001F50E1" w:rsidRPr="00DA08A4" w:rsidRDefault="001F50E1" w:rsidP="001F50E1">
      <w:pPr>
        <w:tabs>
          <w:tab w:val="left" w:pos="6480"/>
        </w:tabs>
        <w:jc w:val="right"/>
        <w:rPr>
          <w:rFonts w:cs="Arial"/>
          <w:sz w:val="32"/>
          <w:szCs w:val="32"/>
        </w:rPr>
      </w:pPr>
    </w:p>
    <w:p w:rsidR="00FC3A60" w:rsidRDefault="00FC3A60" w:rsidP="00FC3A60">
      <w:pPr>
        <w:tabs>
          <w:tab w:val="left" w:pos="6480"/>
        </w:tabs>
        <w:rPr>
          <w:rFonts w:cs="Arial"/>
        </w:rPr>
      </w:pPr>
    </w:p>
    <w:p w:rsidR="00FC3A60" w:rsidRDefault="00FC3A60" w:rsidP="00FC3A60">
      <w:pPr>
        <w:tabs>
          <w:tab w:val="left" w:pos="6480"/>
        </w:tabs>
        <w:rPr>
          <w:rFonts w:cs="Arial"/>
        </w:rPr>
      </w:pPr>
    </w:p>
    <w:p w:rsidR="00FC3A60" w:rsidRDefault="00FC3A60" w:rsidP="00FC3A60">
      <w:pPr>
        <w:tabs>
          <w:tab w:val="left" w:pos="6480"/>
        </w:tabs>
        <w:rPr>
          <w:rFonts w:cs="Arial"/>
        </w:rPr>
      </w:pPr>
    </w:p>
    <w:p w:rsidR="00FC3A60" w:rsidRDefault="00FC3A60" w:rsidP="00FC3A60">
      <w:pPr>
        <w:tabs>
          <w:tab w:val="left" w:pos="6480"/>
        </w:tabs>
        <w:rPr>
          <w:rFonts w:cs="Arial"/>
        </w:rPr>
      </w:pPr>
    </w:p>
    <w:p w:rsidR="00FC3A60" w:rsidRDefault="00FC3A60" w:rsidP="00FC3A60">
      <w:pPr>
        <w:tabs>
          <w:tab w:val="left" w:pos="6480"/>
        </w:tabs>
        <w:rPr>
          <w:rFonts w:cs="Arial"/>
        </w:rPr>
      </w:pPr>
    </w:p>
    <w:p w:rsidR="00FC3A60" w:rsidRDefault="00FC3A60" w:rsidP="00FC3A60">
      <w:pPr>
        <w:tabs>
          <w:tab w:val="left" w:pos="6480"/>
        </w:tabs>
        <w:rPr>
          <w:rFonts w:cs="Arial"/>
        </w:rPr>
      </w:pPr>
    </w:p>
    <w:p w:rsidR="00FC3A60" w:rsidRDefault="00FC3A60" w:rsidP="00FC3A60">
      <w:pPr>
        <w:tabs>
          <w:tab w:val="left" w:pos="6480"/>
        </w:tabs>
        <w:rPr>
          <w:rFonts w:cs="Arial"/>
        </w:rPr>
      </w:pPr>
    </w:p>
    <w:p w:rsidR="00FC3A60" w:rsidRDefault="00FC3A60" w:rsidP="00FC3A60">
      <w:pPr>
        <w:tabs>
          <w:tab w:val="left" w:pos="6480"/>
        </w:tabs>
        <w:rPr>
          <w:rFonts w:cs="Arial"/>
        </w:rPr>
      </w:pPr>
    </w:p>
    <w:p w:rsidR="00FC3A60" w:rsidRDefault="00FC3A60" w:rsidP="00FC3A60">
      <w:pPr>
        <w:tabs>
          <w:tab w:val="left" w:pos="6480"/>
        </w:tabs>
        <w:rPr>
          <w:rFonts w:cs="Arial"/>
        </w:rPr>
      </w:pPr>
    </w:p>
    <w:p w:rsidR="00FC3A60" w:rsidRDefault="00FC3A60" w:rsidP="00FC3A60">
      <w:pPr>
        <w:tabs>
          <w:tab w:val="left" w:pos="6480"/>
        </w:tabs>
        <w:rPr>
          <w:rFonts w:cs="Arial"/>
        </w:rPr>
      </w:pPr>
    </w:p>
    <w:p w:rsidR="00FC3A60" w:rsidRDefault="00FC3A60" w:rsidP="00FC3A60">
      <w:pPr>
        <w:tabs>
          <w:tab w:val="left" w:pos="6480"/>
        </w:tabs>
        <w:rPr>
          <w:rFonts w:cs="Arial"/>
        </w:rPr>
      </w:pPr>
    </w:p>
    <w:p w:rsidR="00FC3A60" w:rsidRDefault="00FC3A60" w:rsidP="00FC3A60">
      <w:pPr>
        <w:tabs>
          <w:tab w:val="left" w:pos="6480"/>
        </w:tabs>
        <w:rPr>
          <w:rFonts w:cs="Arial"/>
        </w:rPr>
      </w:pPr>
    </w:p>
    <w:p w:rsidR="001F50E1" w:rsidRDefault="00AC58E9" w:rsidP="00FC3A60">
      <w:pPr>
        <w:tabs>
          <w:tab w:val="left" w:pos="6480"/>
        </w:tabs>
        <w:rPr>
          <w:rFonts w:cs="Arial"/>
        </w:rPr>
      </w:pPr>
      <w:r>
        <w:rPr>
          <w:rFonts w:cs="Arial"/>
        </w:rPr>
        <w:t xml:space="preserve">Author: </w:t>
      </w:r>
      <w:r w:rsidR="000707FC">
        <w:rPr>
          <w:rFonts w:cs="Arial"/>
        </w:rPr>
        <w:t>Rustem Shaikhutdinov</w:t>
      </w:r>
    </w:p>
    <w:p w:rsidR="00FC3A60" w:rsidRPr="00DA08A4" w:rsidRDefault="00FC3A60" w:rsidP="00FC3A60">
      <w:pPr>
        <w:tabs>
          <w:tab w:val="left" w:pos="6480"/>
        </w:tabs>
        <w:rPr>
          <w:rFonts w:cs="Arial"/>
        </w:rPr>
      </w:pPr>
    </w:p>
    <w:p w:rsidR="001F50E1" w:rsidRDefault="001F50E1" w:rsidP="00FC3A60">
      <w:pPr>
        <w:tabs>
          <w:tab w:val="left" w:pos="6480"/>
        </w:tabs>
      </w:pPr>
      <w:r w:rsidRPr="00DA08A4">
        <w:rPr>
          <w:rFonts w:cs="Arial"/>
        </w:rPr>
        <w:t xml:space="preserve">Date of Creation: </w:t>
      </w:r>
      <w:r w:rsidR="00AA5498">
        <w:rPr>
          <w:rFonts w:cs="Arial"/>
        </w:rPr>
        <w:t>June</w:t>
      </w:r>
      <w:r w:rsidRPr="00DA08A4">
        <w:t xml:space="preserve"> 20</w:t>
      </w:r>
      <w:r w:rsidR="000707FC">
        <w:t>18</w:t>
      </w:r>
    </w:p>
    <w:p w:rsidR="00FC3A60" w:rsidRPr="00DA08A4" w:rsidRDefault="00FC3A60" w:rsidP="00FC3A60">
      <w:pPr>
        <w:tabs>
          <w:tab w:val="left" w:pos="6480"/>
        </w:tabs>
      </w:pPr>
    </w:p>
    <w:p w:rsidR="00517138" w:rsidRPr="00DA08A4" w:rsidRDefault="00517138" w:rsidP="00517138">
      <w:pPr>
        <w:pStyle w:val="Heading2"/>
      </w:pPr>
      <w:r w:rsidRPr="00DA08A4">
        <w:t xml:space="preserve"> </w:t>
      </w:r>
    </w:p>
    <w:p w:rsidR="00833DF2" w:rsidRPr="00DA08A4" w:rsidRDefault="00833DF2" w:rsidP="007B19E1"/>
    <w:sdt>
      <w:sdtPr>
        <w:rPr>
          <w:rFonts w:ascii="Verdana" w:eastAsia="Times New Roman" w:hAnsi="Verdana" w:cs="Times New Roman"/>
          <w:color w:val="auto"/>
          <w:sz w:val="24"/>
          <w:szCs w:val="24"/>
        </w:rPr>
        <w:id w:val="-2142170919"/>
        <w:docPartObj>
          <w:docPartGallery w:val="Table of Contents"/>
          <w:docPartUnique/>
        </w:docPartObj>
      </w:sdtPr>
      <w:sdtEndPr>
        <w:rPr>
          <w:b/>
          <w:bCs/>
          <w:noProof/>
        </w:rPr>
      </w:sdtEndPr>
      <w:sdtContent>
        <w:p w:rsidR="00833DF2" w:rsidRDefault="00833DF2">
          <w:pPr>
            <w:pStyle w:val="TOCHeading"/>
          </w:pPr>
          <w:r>
            <w:t>Contents</w:t>
          </w:r>
        </w:p>
        <w:p w:rsidR="004B6215" w:rsidRDefault="00833DF2">
          <w:pPr>
            <w:pStyle w:val="TOC1"/>
            <w:tabs>
              <w:tab w:val="right" w:leader="dot" w:pos="10603"/>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516218645" w:history="1">
            <w:r w:rsidR="004B6215" w:rsidRPr="00306762">
              <w:rPr>
                <w:rStyle w:val="Hyperlink"/>
                <w:noProof/>
              </w:rPr>
              <w:t>Muni Excess Return Model</w:t>
            </w:r>
            <w:r w:rsidR="004B6215">
              <w:rPr>
                <w:noProof/>
                <w:webHidden/>
              </w:rPr>
              <w:tab/>
            </w:r>
            <w:r w:rsidR="004B6215">
              <w:rPr>
                <w:noProof/>
                <w:webHidden/>
              </w:rPr>
              <w:fldChar w:fldCharType="begin"/>
            </w:r>
            <w:r w:rsidR="004B6215">
              <w:rPr>
                <w:noProof/>
                <w:webHidden/>
              </w:rPr>
              <w:instrText xml:space="preserve"> PAGEREF _Toc516218645 \h </w:instrText>
            </w:r>
            <w:r w:rsidR="004B6215">
              <w:rPr>
                <w:noProof/>
                <w:webHidden/>
              </w:rPr>
            </w:r>
            <w:r w:rsidR="004B6215">
              <w:rPr>
                <w:noProof/>
                <w:webHidden/>
              </w:rPr>
              <w:fldChar w:fldCharType="separate"/>
            </w:r>
            <w:r w:rsidR="004B6215">
              <w:rPr>
                <w:noProof/>
                <w:webHidden/>
              </w:rPr>
              <w:t>1</w:t>
            </w:r>
            <w:r w:rsidR="004B6215">
              <w:rPr>
                <w:noProof/>
                <w:webHidden/>
              </w:rPr>
              <w:fldChar w:fldCharType="end"/>
            </w:r>
          </w:hyperlink>
        </w:p>
        <w:p w:rsidR="004B6215" w:rsidRDefault="00C23D58">
          <w:pPr>
            <w:pStyle w:val="TOC2"/>
            <w:tabs>
              <w:tab w:val="right" w:leader="dot" w:pos="10603"/>
            </w:tabs>
            <w:rPr>
              <w:rFonts w:asciiTheme="minorHAnsi" w:eastAsiaTheme="minorEastAsia" w:hAnsiTheme="minorHAnsi" w:cstheme="minorBidi"/>
              <w:b w:val="0"/>
              <w:bCs w:val="0"/>
              <w:noProof/>
              <w:sz w:val="22"/>
              <w:szCs w:val="22"/>
            </w:rPr>
          </w:pPr>
          <w:hyperlink w:anchor="_Toc516218646" w:history="1">
            <w:r w:rsidR="004B6215" w:rsidRPr="00306762">
              <w:rPr>
                <w:rStyle w:val="Hyperlink"/>
                <w:noProof/>
              </w:rPr>
              <w:t>Introduction</w:t>
            </w:r>
            <w:r w:rsidR="004B6215">
              <w:rPr>
                <w:noProof/>
                <w:webHidden/>
              </w:rPr>
              <w:tab/>
            </w:r>
            <w:r w:rsidR="004B6215">
              <w:rPr>
                <w:noProof/>
                <w:webHidden/>
              </w:rPr>
              <w:fldChar w:fldCharType="begin"/>
            </w:r>
            <w:r w:rsidR="004B6215">
              <w:rPr>
                <w:noProof/>
                <w:webHidden/>
              </w:rPr>
              <w:instrText xml:space="preserve"> PAGEREF _Toc516218646 \h </w:instrText>
            </w:r>
            <w:r w:rsidR="004B6215">
              <w:rPr>
                <w:noProof/>
                <w:webHidden/>
              </w:rPr>
            </w:r>
            <w:r w:rsidR="004B6215">
              <w:rPr>
                <w:noProof/>
                <w:webHidden/>
              </w:rPr>
              <w:fldChar w:fldCharType="separate"/>
            </w:r>
            <w:r w:rsidR="004B6215">
              <w:rPr>
                <w:noProof/>
                <w:webHidden/>
              </w:rPr>
              <w:t>3</w:t>
            </w:r>
            <w:r w:rsidR="004B6215">
              <w:rPr>
                <w:noProof/>
                <w:webHidden/>
              </w:rPr>
              <w:fldChar w:fldCharType="end"/>
            </w:r>
          </w:hyperlink>
        </w:p>
        <w:p w:rsidR="004B6215" w:rsidRDefault="00C23D58">
          <w:pPr>
            <w:pStyle w:val="TOC2"/>
            <w:tabs>
              <w:tab w:val="right" w:leader="dot" w:pos="10603"/>
            </w:tabs>
            <w:rPr>
              <w:rFonts w:asciiTheme="minorHAnsi" w:eastAsiaTheme="minorEastAsia" w:hAnsiTheme="minorHAnsi" w:cstheme="minorBidi"/>
              <w:b w:val="0"/>
              <w:bCs w:val="0"/>
              <w:noProof/>
              <w:sz w:val="22"/>
              <w:szCs w:val="22"/>
            </w:rPr>
          </w:pPr>
          <w:hyperlink w:anchor="_Toc516218647" w:history="1">
            <w:r w:rsidR="004B6215" w:rsidRPr="00306762">
              <w:rPr>
                <w:rStyle w:val="Hyperlink"/>
                <w:noProof/>
              </w:rPr>
              <w:t>Model Framework</w:t>
            </w:r>
            <w:r w:rsidR="004B6215">
              <w:rPr>
                <w:noProof/>
                <w:webHidden/>
              </w:rPr>
              <w:tab/>
            </w:r>
            <w:r w:rsidR="004B6215">
              <w:rPr>
                <w:noProof/>
                <w:webHidden/>
              </w:rPr>
              <w:fldChar w:fldCharType="begin"/>
            </w:r>
            <w:r w:rsidR="004B6215">
              <w:rPr>
                <w:noProof/>
                <w:webHidden/>
              </w:rPr>
              <w:instrText xml:space="preserve"> PAGEREF _Toc516218647 \h </w:instrText>
            </w:r>
            <w:r w:rsidR="004B6215">
              <w:rPr>
                <w:noProof/>
                <w:webHidden/>
              </w:rPr>
            </w:r>
            <w:r w:rsidR="004B6215">
              <w:rPr>
                <w:noProof/>
                <w:webHidden/>
              </w:rPr>
              <w:fldChar w:fldCharType="separate"/>
            </w:r>
            <w:r w:rsidR="004B6215">
              <w:rPr>
                <w:noProof/>
                <w:webHidden/>
              </w:rPr>
              <w:t>3</w:t>
            </w:r>
            <w:r w:rsidR="004B6215">
              <w:rPr>
                <w:noProof/>
                <w:webHidden/>
              </w:rPr>
              <w:fldChar w:fldCharType="end"/>
            </w:r>
          </w:hyperlink>
        </w:p>
        <w:p w:rsidR="004B6215" w:rsidRDefault="00C23D58">
          <w:pPr>
            <w:pStyle w:val="TOC2"/>
            <w:tabs>
              <w:tab w:val="right" w:leader="dot" w:pos="10603"/>
            </w:tabs>
            <w:rPr>
              <w:rFonts w:asciiTheme="minorHAnsi" w:eastAsiaTheme="minorEastAsia" w:hAnsiTheme="minorHAnsi" w:cstheme="minorBidi"/>
              <w:b w:val="0"/>
              <w:bCs w:val="0"/>
              <w:noProof/>
              <w:sz w:val="22"/>
              <w:szCs w:val="22"/>
            </w:rPr>
          </w:pPr>
          <w:hyperlink w:anchor="_Toc516218648" w:history="1">
            <w:r w:rsidR="004B6215" w:rsidRPr="00306762">
              <w:rPr>
                <w:rStyle w:val="Hyperlink"/>
                <w:noProof/>
              </w:rPr>
              <w:t>OAS Attribution Model</w:t>
            </w:r>
            <w:r w:rsidR="004B6215">
              <w:rPr>
                <w:noProof/>
                <w:webHidden/>
              </w:rPr>
              <w:tab/>
            </w:r>
            <w:r w:rsidR="004B6215">
              <w:rPr>
                <w:noProof/>
                <w:webHidden/>
              </w:rPr>
              <w:fldChar w:fldCharType="begin"/>
            </w:r>
            <w:r w:rsidR="004B6215">
              <w:rPr>
                <w:noProof/>
                <w:webHidden/>
              </w:rPr>
              <w:instrText xml:space="preserve"> PAGEREF _Toc516218648 \h </w:instrText>
            </w:r>
            <w:r w:rsidR="004B6215">
              <w:rPr>
                <w:noProof/>
                <w:webHidden/>
              </w:rPr>
            </w:r>
            <w:r w:rsidR="004B6215">
              <w:rPr>
                <w:noProof/>
                <w:webHidden/>
              </w:rPr>
              <w:fldChar w:fldCharType="separate"/>
            </w:r>
            <w:r w:rsidR="004B6215">
              <w:rPr>
                <w:noProof/>
                <w:webHidden/>
              </w:rPr>
              <w:t>4</w:t>
            </w:r>
            <w:r w:rsidR="004B6215">
              <w:rPr>
                <w:noProof/>
                <w:webHidden/>
              </w:rPr>
              <w:fldChar w:fldCharType="end"/>
            </w:r>
          </w:hyperlink>
        </w:p>
        <w:p w:rsidR="004B6215" w:rsidRDefault="00C23D58">
          <w:pPr>
            <w:pStyle w:val="TOC3"/>
            <w:tabs>
              <w:tab w:val="right" w:leader="dot" w:pos="10603"/>
            </w:tabs>
            <w:rPr>
              <w:rFonts w:asciiTheme="minorHAnsi" w:eastAsiaTheme="minorEastAsia" w:hAnsiTheme="minorHAnsi" w:cstheme="minorBidi"/>
              <w:noProof/>
              <w:sz w:val="22"/>
              <w:szCs w:val="22"/>
            </w:rPr>
          </w:pPr>
          <w:hyperlink w:anchor="_Toc516218649" w:history="1">
            <w:r w:rsidR="004B6215" w:rsidRPr="00306762">
              <w:rPr>
                <w:rStyle w:val="Hyperlink"/>
                <w:noProof/>
              </w:rPr>
              <w:t>Credit-Duration</w:t>
            </w:r>
            <w:r w:rsidR="004B6215">
              <w:rPr>
                <w:noProof/>
                <w:webHidden/>
              </w:rPr>
              <w:tab/>
            </w:r>
            <w:r w:rsidR="004B6215">
              <w:rPr>
                <w:noProof/>
                <w:webHidden/>
              </w:rPr>
              <w:fldChar w:fldCharType="begin"/>
            </w:r>
            <w:r w:rsidR="004B6215">
              <w:rPr>
                <w:noProof/>
                <w:webHidden/>
              </w:rPr>
              <w:instrText xml:space="preserve"> PAGEREF _Toc516218649 \h </w:instrText>
            </w:r>
            <w:r w:rsidR="004B6215">
              <w:rPr>
                <w:noProof/>
                <w:webHidden/>
              </w:rPr>
            </w:r>
            <w:r w:rsidR="004B6215">
              <w:rPr>
                <w:noProof/>
                <w:webHidden/>
              </w:rPr>
              <w:fldChar w:fldCharType="separate"/>
            </w:r>
            <w:r w:rsidR="004B6215">
              <w:rPr>
                <w:noProof/>
                <w:webHidden/>
              </w:rPr>
              <w:t>4</w:t>
            </w:r>
            <w:r w:rsidR="004B6215">
              <w:rPr>
                <w:noProof/>
                <w:webHidden/>
              </w:rPr>
              <w:fldChar w:fldCharType="end"/>
            </w:r>
          </w:hyperlink>
        </w:p>
        <w:p w:rsidR="004B6215" w:rsidRDefault="00C23D58">
          <w:pPr>
            <w:pStyle w:val="TOC3"/>
            <w:tabs>
              <w:tab w:val="right" w:leader="dot" w:pos="10603"/>
            </w:tabs>
            <w:rPr>
              <w:rFonts w:asciiTheme="minorHAnsi" w:eastAsiaTheme="minorEastAsia" w:hAnsiTheme="minorHAnsi" w:cstheme="minorBidi"/>
              <w:noProof/>
              <w:sz w:val="22"/>
              <w:szCs w:val="22"/>
            </w:rPr>
          </w:pPr>
          <w:hyperlink w:anchor="_Toc516218650" w:history="1">
            <w:r w:rsidR="004B6215" w:rsidRPr="00306762">
              <w:rPr>
                <w:rStyle w:val="Hyperlink"/>
                <w:noProof/>
              </w:rPr>
              <w:t>State</w:t>
            </w:r>
            <w:r w:rsidR="004B6215">
              <w:rPr>
                <w:noProof/>
                <w:webHidden/>
              </w:rPr>
              <w:tab/>
            </w:r>
            <w:r w:rsidR="004B6215">
              <w:rPr>
                <w:noProof/>
                <w:webHidden/>
              </w:rPr>
              <w:fldChar w:fldCharType="begin"/>
            </w:r>
            <w:r w:rsidR="004B6215">
              <w:rPr>
                <w:noProof/>
                <w:webHidden/>
              </w:rPr>
              <w:instrText xml:space="preserve"> PAGEREF _Toc516218650 \h </w:instrText>
            </w:r>
            <w:r w:rsidR="004B6215">
              <w:rPr>
                <w:noProof/>
                <w:webHidden/>
              </w:rPr>
            </w:r>
            <w:r w:rsidR="004B6215">
              <w:rPr>
                <w:noProof/>
                <w:webHidden/>
              </w:rPr>
              <w:fldChar w:fldCharType="separate"/>
            </w:r>
            <w:r w:rsidR="004B6215">
              <w:rPr>
                <w:noProof/>
                <w:webHidden/>
              </w:rPr>
              <w:t>5</w:t>
            </w:r>
            <w:r w:rsidR="004B6215">
              <w:rPr>
                <w:noProof/>
                <w:webHidden/>
              </w:rPr>
              <w:fldChar w:fldCharType="end"/>
            </w:r>
          </w:hyperlink>
        </w:p>
        <w:p w:rsidR="004B6215" w:rsidRDefault="00C23D58">
          <w:pPr>
            <w:pStyle w:val="TOC3"/>
            <w:tabs>
              <w:tab w:val="right" w:leader="dot" w:pos="10603"/>
            </w:tabs>
            <w:rPr>
              <w:rFonts w:asciiTheme="minorHAnsi" w:eastAsiaTheme="minorEastAsia" w:hAnsiTheme="minorHAnsi" w:cstheme="minorBidi"/>
              <w:noProof/>
              <w:sz w:val="22"/>
              <w:szCs w:val="22"/>
            </w:rPr>
          </w:pPr>
          <w:hyperlink w:anchor="_Toc516218651" w:history="1">
            <w:r w:rsidR="004B6215" w:rsidRPr="00306762">
              <w:rPr>
                <w:rStyle w:val="Hyperlink"/>
                <w:noProof/>
              </w:rPr>
              <w:t>Sector</w:t>
            </w:r>
            <w:r w:rsidR="004B6215">
              <w:rPr>
                <w:noProof/>
                <w:webHidden/>
              </w:rPr>
              <w:tab/>
            </w:r>
            <w:r w:rsidR="004B6215">
              <w:rPr>
                <w:noProof/>
                <w:webHidden/>
              </w:rPr>
              <w:fldChar w:fldCharType="begin"/>
            </w:r>
            <w:r w:rsidR="004B6215">
              <w:rPr>
                <w:noProof/>
                <w:webHidden/>
              </w:rPr>
              <w:instrText xml:space="preserve"> PAGEREF _Toc516218651 \h </w:instrText>
            </w:r>
            <w:r w:rsidR="004B6215">
              <w:rPr>
                <w:noProof/>
                <w:webHidden/>
              </w:rPr>
            </w:r>
            <w:r w:rsidR="004B6215">
              <w:rPr>
                <w:noProof/>
                <w:webHidden/>
              </w:rPr>
              <w:fldChar w:fldCharType="separate"/>
            </w:r>
            <w:r w:rsidR="004B6215">
              <w:rPr>
                <w:noProof/>
                <w:webHidden/>
              </w:rPr>
              <w:t>6</w:t>
            </w:r>
            <w:r w:rsidR="004B6215">
              <w:rPr>
                <w:noProof/>
                <w:webHidden/>
              </w:rPr>
              <w:fldChar w:fldCharType="end"/>
            </w:r>
          </w:hyperlink>
        </w:p>
        <w:p w:rsidR="004B6215" w:rsidRDefault="00C23D58">
          <w:pPr>
            <w:pStyle w:val="TOC3"/>
            <w:tabs>
              <w:tab w:val="right" w:leader="dot" w:pos="10603"/>
            </w:tabs>
            <w:rPr>
              <w:rFonts w:asciiTheme="minorHAnsi" w:eastAsiaTheme="minorEastAsia" w:hAnsiTheme="minorHAnsi" w:cstheme="minorBidi"/>
              <w:noProof/>
              <w:sz w:val="22"/>
              <w:szCs w:val="22"/>
            </w:rPr>
          </w:pPr>
          <w:hyperlink w:anchor="_Toc516218652" w:history="1">
            <w:r w:rsidR="004B6215" w:rsidRPr="00306762">
              <w:rPr>
                <w:rStyle w:val="Hyperlink"/>
                <w:noProof/>
              </w:rPr>
              <w:t>Deminimis Tax</w:t>
            </w:r>
            <w:r w:rsidR="004B6215">
              <w:rPr>
                <w:noProof/>
                <w:webHidden/>
              </w:rPr>
              <w:tab/>
            </w:r>
            <w:r w:rsidR="004B6215">
              <w:rPr>
                <w:noProof/>
                <w:webHidden/>
              </w:rPr>
              <w:fldChar w:fldCharType="begin"/>
            </w:r>
            <w:r w:rsidR="004B6215">
              <w:rPr>
                <w:noProof/>
                <w:webHidden/>
              </w:rPr>
              <w:instrText xml:space="preserve"> PAGEREF _Toc516218652 \h </w:instrText>
            </w:r>
            <w:r w:rsidR="004B6215">
              <w:rPr>
                <w:noProof/>
                <w:webHidden/>
              </w:rPr>
            </w:r>
            <w:r w:rsidR="004B6215">
              <w:rPr>
                <w:noProof/>
                <w:webHidden/>
              </w:rPr>
              <w:fldChar w:fldCharType="separate"/>
            </w:r>
            <w:r w:rsidR="004B6215">
              <w:rPr>
                <w:noProof/>
                <w:webHidden/>
              </w:rPr>
              <w:t>6</w:t>
            </w:r>
            <w:r w:rsidR="004B6215">
              <w:rPr>
                <w:noProof/>
                <w:webHidden/>
              </w:rPr>
              <w:fldChar w:fldCharType="end"/>
            </w:r>
          </w:hyperlink>
        </w:p>
        <w:p w:rsidR="004B6215" w:rsidRDefault="00C23D58">
          <w:pPr>
            <w:pStyle w:val="TOC3"/>
            <w:tabs>
              <w:tab w:val="right" w:leader="dot" w:pos="10603"/>
            </w:tabs>
            <w:rPr>
              <w:rFonts w:asciiTheme="minorHAnsi" w:eastAsiaTheme="minorEastAsia" w:hAnsiTheme="minorHAnsi" w:cstheme="minorBidi"/>
              <w:noProof/>
              <w:sz w:val="22"/>
              <w:szCs w:val="22"/>
            </w:rPr>
          </w:pPr>
          <w:hyperlink w:anchor="_Toc516218653" w:history="1">
            <w:r w:rsidR="004B6215" w:rsidRPr="00306762">
              <w:rPr>
                <w:rStyle w:val="Hyperlink"/>
                <w:noProof/>
              </w:rPr>
              <w:t>AMT</w:t>
            </w:r>
            <w:r w:rsidR="004B6215">
              <w:rPr>
                <w:noProof/>
                <w:webHidden/>
              </w:rPr>
              <w:tab/>
            </w:r>
            <w:r w:rsidR="004B6215">
              <w:rPr>
                <w:noProof/>
                <w:webHidden/>
              </w:rPr>
              <w:fldChar w:fldCharType="begin"/>
            </w:r>
            <w:r w:rsidR="004B6215">
              <w:rPr>
                <w:noProof/>
                <w:webHidden/>
              </w:rPr>
              <w:instrText xml:space="preserve"> PAGEREF _Toc516218653 \h </w:instrText>
            </w:r>
            <w:r w:rsidR="004B6215">
              <w:rPr>
                <w:noProof/>
                <w:webHidden/>
              </w:rPr>
            </w:r>
            <w:r w:rsidR="004B6215">
              <w:rPr>
                <w:noProof/>
                <w:webHidden/>
              </w:rPr>
              <w:fldChar w:fldCharType="separate"/>
            </w:r>
            <w:r w:rsidR="004B6215">
              <w:rPr>
                <w:noProof/>
                <w:webHidden/>
              </w:rPr>
              <w:t>8</w:t>
            </w:r>
            <w:r w:rsidR="004B6215">
              <w:rPr>
                <w:noProof/>
                <w:webHidden/>
              </w:rPr>
              <w:fldChar w:fldCharType="end"/>
            </w:r>
          </w:hyperlink>
        </w:p>
        <w:p w:rsidR="004B6215" w:rsidRDefault="00C23D58">
          <w:pPr>
            <w:pStyle w:val="TOC3"/>
            <w:tabs>
              <w:tab w:val="right" w:leader="dot" w:pos="10603"/>
            </w:tabs>
            <w:rPr>
              <w:rFonts w:asciiTheme="minorHAnsi" w:eastAsiaTheme="minorEastAsia" w:hAnsiTheme="minorHAnsi" w:cstheme="minorBidi"/>
              <w:noProof/>
              <w:sz w:val="22"/>
              <w:szCs w:val="22"/>
            </w:rPr>
          </w:pPr>
          <w:hyperlink w:anchor="_Toc516218654" w:history="1">
            <w:r w:rsidR="004B6215" w:rsidRPr="00306762">
              <w:rPr>
                <w:rStyle w:val="Hyperlink"/>
                <w:noProof/>
              </w:rPr>
              <w:t>Zero coupon</w:t>
            </w:r>
            <w:r w:rsidR="004B6215">
              <w:rPr>
                <w:noProof/>
                <w:webHidden/>
              </w:rPr>
              <w:tab/>
            </w:r>
            <w:r w:rsidR="004B6215">
              <w:rPr>
                <w:noProof/>
                <w:webHidden/>
              </w:rPr>
              <w:fldChar w:fldCharType="begin"/>
            </w:r>
            <w:r w:rsidR="004B6215">
              <w:rPr>
                <w:noProof/>
                <w:webHidden/>
              </w:rPr>
              <w:instrText xml:space="preserve"> PAGEREF _Toc516218654 \h </w:instrText>
            </w:r>
            <w:r w:rsidR="004B6215">
              <w:rPr>
                <w:noProof/>
                <w:webHidden/>
              </w:rPr>
            </w:r>
            <w:r w:rsidR="004B6215">
              <w:rPr>
                <w:noProof/>
                <w:webHidden/>
              </w:rPr>
              <w:fldChar w:fldCharType="separate"/>
            </w:r>
            <w:r w:rsidR="004B6215">
              <w:rPr>
                <w:noProof/>
                <w:webHidden/>
              </w:rPr>
              <w:t>8</w:t>
            </w:r>
            <w:r w:rsidR="004B6215">
              <w:rPr>
                <w:noProof/>
                <w:webHidden/>
              </w:rPr>
              <w:fldChar w:fldCharType="end"/>
            </w:r>
          </w:hyperlink>
        </w:p>
        <w:p w:rsidR="004B6215" w:rsidRDefault="00C23D58">
          <w:pPr>
            <w:pStyle w:val="TOC3"/>
            <w:tabs>
              <w:tab w:val="right" w:leader="dot" w:pos="10603"/>
            </w:tabs>
            <w:rPr>
              <w:rFonts w:asciiTheme="minorHAnsi" w:eastAsiaTheme="minorEastAsia" w:hAnsiTheme="minorHAnsi" w:cstheme="minorBidi"/>
              <w:noProof/>
              <w:sz w:val="22"/>
              <w:szCs w:val="22"/>
            </w:rPr>
          </w:pPr>
          <w:hyperlink w:anchor="_Toc516218655" w:history="1">
            <w:r w:rsidR="004B6215" w:rsidRPr="00306762">
              <w:rPr>
                <w:rStyle w:val="Hyperlink"/>
                <w:noProof/>
              </w:rPr>
              <w:t>Extension risk</w:t>
            </w:r>
            <w:r w:rsidR="004B6215">
              <w:rPr>
                <w:noProof/>
                <w:webHidden/>
              </w:rPr>
              <w:tab/>
            </w:r>
            <w:r w:rsidR="004B6215">
              <w:rPr>
                <w:noProof/>
                <w:webHidden/>
              </w:rPr>
              <w:fldChar w:fldCharType="begin"/>
            </w:r>
            <w:r w:rsidR="004B6215">
              <w:rPr>
                <w:noProof/>
                <w:webHidden/>
              </w:rPr>
              <w:instrText xml:space="preserve"> PAGEREF _Toc516218655 \h </w:instrText>
            </w:r>
            <w:r w:rsidR="004B6215">
              <w:rPr>
                <w:noProof/>
                <w:webHidden/>
              </w:rPr>
            </w:r>
            <w:r w:rsidR="004B6215">
              <w:rPr>
                <w:noProof/>
                <w:webHidden/>
              </w:rPr>
              <w:fldChar w:fldCharType="separate"/>
            </w:r>
            <w:r w:rsidR="004B6215">
              <w:rPr>
                <w:noProof/>
                <w:webHidden/>
              </w:rPr>
              <w:t>9</w:t>
            </w:r>
            <w:r w:rsidR="004B6215">
              <w:rPr>
                <w:noProof/>
                <w:webHidden/>
              </w:rPr>
              <w:fldChar w:fldCharType="end"/>
            </w:r>
          </w:hyperlink>
        </w:p>
        <w:p w:rsidR="004B6215" w:rsidRDefault="00C23D58">
          <w:pPr>
            <w:pStyle w:val="TOC3"/>
            <w:tabs>
              <w:tab w:val="right" w:leader="dot" w:pos="10603"/>
            </w:tabs>
            <w:rPr>
              <w:rFonts w:asciiTheme="minorHAnsi" w:eastAsiaTheme="minorEastAsia" w:hAnsiTheme="minorHAnsi" w:cstheme="minorBidi"/>
              <w:noProof/>
              <w:sz w:val="22"/>
              <w:szCs w:val="22"/>
            </w:rPr>
          </w:pPr>
          <w:hyperlink w:anchor="_Toc516218656" w:history="1">
            <w:r w:rsidR="004B6215" w:rsidRPr="00306762">
              <w:rPr>
                <w:rStyle w:val="Hyperlink"/>
                <w:noProof/>
              </w:rPr>
              <w:t>Credit enhancement</w:t>
            </w:r>
            <w:r w:rsidR="004B6215">
              <w:rPr>
                <w:noProof/>
                <w:webHidden/>
              </w:rPr>
              <w:tab/>
            </w:r>
            <w:r w:rsidR="004B6215">
              <w:rPr>
                <w:noProof/>
                <w:webHidden/>
              </w:rPr>
              <w:fldChar w:fldCharType="begin"/>
            </w:r>
            <w:r w:rsidR="004B6215">
              <w:rPr>
                <w:noProof/>
                <w:webHidden/>
              </w:rPr>
              <w:instrText xml:space="preserve"> PAGEREF _Toc516218656 \h </w:instrText>
            </w:r>
            <w:r w:rsidR="004B6215">
              <w:rPr>
                <w:noProof/>
                <w:webHidden/>
              </w:rPr>
            </w:r>
            <w:r w:rsidR="004B6215">
              <w:rPr>
                <w:noProof/>
                <w:webHidden/>
              </w:rPr>
              <w:fldChar w:fldCharType="separate"/>
            </w:r>
            <w:r w:rsidR="004B6215">
              <w:rPr>
                <w:noProof/>
                <w:webHidden/>
              </w:rPr>
              <w:t>10</w:t>
            </w:r>
            <w:r w:rsidR="004B6215">
              <w:rPr>
                <w:noProof/>
                <w:webHidden/>
              </w:rPr>
              <w:fldChar w:fldCharType="end"/>
            </w:r>
          </w:hyperlink>
        </w:p>
        <w:p w:rsidR="004B6215" w:rsidRDefault="00C23D58">
          <w:pPr>
            <w:pStyle w:val="TOC3"/>
            <w:tabs>
              <w:tab w:val="right" w:leader="dot" w:pos="10603"/>
            </w:tabs>
            <w:rPr>
              <w:rFonts w:asciiTheme="minorHAnsi" w:eastAsiaTheme="minorEastAsia" w:hAnsiTheme="minorHAnsi" w:cstheme="minorBidi"/>
              <w:noProof/>
              <w:sz w:val="22"/>
              <w:szCs w:val="22"/>
            </w:rPr>
          </w:pPr>
          <w:hyperlink w:anchor="_Toc516218657" w:history="1">
            <w:r w:rsidR="004B6215" w:rsidRPr="00306762">
              <w:rPr>
                <w:rStyle w:val="Hyperlink"/>
                <w:noProof/>
              </w:rPr>
              <w:t>Mispricing</w:t>
            </w:r>
            <w:r w:rsidR="004B6215">
              <w:rPr>
                <w:noProof/>
                <w:webHidden/>
              </w:rPr>
              <w:tab/>
            </w:r>
            <w:r w:rsidR="004B6215">
              <w:rPr>
                <w:noProof/>
                <w:webHidden/>
              </w:rPr>
              <w:fldChar w:fldCharType="begin"/>
            </w:r>
            <w:r w:rsidR="004B6215">
              <w:rPr>
                <w:noProof/>
                <w:webHidden/>
              </w:rPr>
              <w:instrText xml:space="preserve"> PAGEREF _Toc516218657 \h </w:instrText>
            </w:r>
            <w:r w:rsidR="004B6215">
              <w:rPr>
                <w:noProof/>
                <w:webHidden/>
              </w:rPr>
            </w:r>
            <w:r w:rsidR="004B6215">
              <w:rPr>
                <w:noProof/>
                <w:webHidden/>
              </w:rPr>
              <w:fldChar w:fldCharType="separate"/>
            </w:r>
            <w:r w:rsidR="004B6215">
              <w:rPr>
                <w:noProof/>
                <w:webHidden/>
              </w:rPr>
              <w:t>10</w:t>
            </w:r>
            <w:r w:rsidR="004B6215">
              <w:rPr>
                <w:noProof/>
                <w:webHidden/>
              </w:rPr>
              <w:fldChar w:fldCharType="end"/>
            </w:r>
          </w:hyperlink>
        </w:p>
        <w:p w:rsidR="004B6215" w:rsidRDefault="00C23D58">
          <w:pPr>
            <w:pStyle w:val="TOC2"/>
            <w:tabs>
              <w:tab w:val="right" w:leader="dot" w:pos="10603"/>
            </w:tabs>
            <w:rPr>
              <w:rFonts w:asciiTheme="minorHAnsi" w:eastAsiaTheme="minorEastAsia" w:hAnsiTheme="minorHAnsi" w:cstheme="minorBidi"/>
              <w:b w:val="0"/>
              <w:bCs w:val="0"/>
              <w:noProof/>
              <w:sz w:val="22"/>
              <w:szCs w:val="22"/>
            </w:rPr>
          </w:pPr>
          <w:hyperlink w:anchor="_Toc516218658" w:history="1">
            <w:r w:rsidR="004B6215" w:rsidRPr="00306762">
              <w:rPr>
                <w:rStyle w:val="Hyperlink"/>
                <w:noProof/>
              </w:rPr>
              <w:t>Model Performance</w:t>
            </w:r>
            <w:r w:rsidR="004B6215">
              <w:rPr>
                <w:noProof/>
                <w:webHidden/>
              </w:rPr>
              <w:tab/>
            </w:r>
            <w:r w:rsidR="004B6215">
              <w:rPr>
                <w:noProof/>
                <w:webHidden/>
              </w:rPr>
              <w:fldChar w:fldCharType="begin"/>
            </w:r>
            <w:r w:rsidR="004B6215">
              <w:rPr>
                <w:noProof/>
                <w:webHidden/>
              </w:rPr>
              <w:instrText xml:space="preserve"> PAGEREF _Toc516218658 \h </w:instrText>
            </w:r>
            <w:r w:rsidR="004B6215">
              <w:rPr>
                <w:noProof/>
                <w:webHidden/>
              </w:rPr>
            </w:r>
            <w:r w:rsidR="004B6215">
              <w:rPr>
                <w:noProof/>
                <w:webHidden/>
              </w:rPr>
              <w:fldChar w:fldCharType="separate"/>
            </w:r>
            <w:r w:rsidR="004B6215">
              <w:rPr>
                <w:noProof/>
                <w:webHidden/>
              </w:rPr>
              <w:t>11</w:t>
            </w:r>
            <w:r w:rsidR="004B6215">
              <w:rPr>
                <w:noProof/>
                <w:webHidden/>
              </w:rPr>
              <w:fldChar w:fldCharType="end"/>
            </w:r>
          </w:hyperlink>
        </w:p>
        <w:p w:rsidR="00833DF2" w:rsidRDefault="00833DF2">
          <w:r>
            <w:rPr>
              <w:b/>
              <w:bCs/>
              <w:noProof/>
            </w:rPr>
            <w:fldChar w:fldCharType="end"/>
          </w:r>
        </w:p>
      </w:sdtContent>
    </w:sdt>
    <w:p w:rsidR="007B19E1" w:rsidRPr="00DA08A4" w:rsidRDefault="007B19E1" w:rsidP="007B19E1">
      <w:r w:rsidRPr="00DA08A4">
        <w:br w:type="page"/>
      </w:r>
    </w:p>
    <w:p w:rsidR="007B19E1" w:rsidRPr="00DA08A4" w:rsidRDefault="00876AD6" w:rsidP="00C360E4">
      <w:pPr>
        <w:pStyle w:val="Heading2"/>
      </w:pPr>
      <w:bookmarkStart w:id="3" w:name="_Toc516218646"/>
      <w:r>
        <w:lastRenderedPageBreak/>
        <w:t>Introduction</w:t>
      </w:r>
      <w:bookmarkEnd w:id="3"/>
    </w:p>
    <w:p w:rsidR="009B6E18" w:rsidRDefault="00850C4A" w:rsidP="007B19E1">
      <w:r>
        <w:t>Muni market has</w:t>
      </w:r>
      <w:r w:rsidR="00876AD6">
        <w:t xml:space="preserve"> </w:t>
      </w:r>
      <w:r w:rsidR="00D562D7">
        <w:t>several</w:t>
      </w:r>
      <w:r w:rsidR="00876AD6">
        <w:t xml:space="preserve"> features that </w:t>
      </w:r>
      <w:r w:rsidR="003D187A">
        <w:t>distinguish</w:t>
      </w:r>
      <w:r w:rsidR="00876AD6">
        <w:t xml:space="preserve"> it from other asset classes and makes it </w:t>
      </w:r>
      <w:r w:rsidR="00D562D7">
        <w:t>somewhat difficult to use standard</w:t>
      </w:r>
      <w:r w:rsidR="00D90C73">
        <w:t xml:space="preserve"> quantitative tools.</w:t>
      </w:r>
      <w:r w:rsidR="009B6E18">
        <w:t xml:space="preserve"> The most important features of muni market are:</w:t>
      </w:r>
    </w:p>
    <w:p w:rsidR="00626733" w:rsidRDefault="009B6E18" w:rsidP="009B6E18">
      <w:pPr>
        <w:pStyle w:val="ListParagraph"/>
        <w:numPr>
          <w:ilvl w:val="0"/>
          <w:numId w:val="8"/>
        </w:numPr>
      </w:pPr>
      <w:r>
        <w:t>Tax-exempt status of most municipal securities</w:t>
      </w:r>
    </w:p>
    <w:p w:rsidR="009B6E18" w:rsidRDefault="009B6E18" w:rsidP="009B6E18">
      <w:pPr>
        <w:pStyle w:val="ListParagraph"/>
        <w:numPr>
          <w:ilvl w:val="0"/>
          <w:numId w:val="8"/>
        </w:numPr>
      </w:pPr>
      <w:r>
        <w:t>A particular</w:t>
      </w:r>
      <w:r w:rsidR="00454F57">
        <w:t xml:space="preserve"> </w:t>
      </w:r>
      <w:r>
        <w:t xml:space="preserve">structure of issuance, </w:t>
      </w:r>
      <w:r w:rsidR="00442E68">
        <w:t xml:space="preserve">meaning that </w:t>
      </w:r>
      <w:r>
        <w:t>practically all bonds with maturities longer than 10 years are callable</w:t>
      </w:r>
    </w:p>
    <w:p w:rsidR="009B6E18" w:rsidRDefault="009B6E18" w:rsidP="009B6E18">
      <w:pPr>
        <w:pStyle w:val="ListParagraph"/>
        <w:numPr>
          <w:ilvl w:val="0"/>
          <w:numId w:val="8"/>
        </w:numPr>
      </w:pPr>
      <w:r>
        <w:t xml:space="preserve">A risk-free </w:t>
      </w:r>
      <w:r w:rsidR="00C843BA">
        <w:t xml:space="preserve">AAA MMD </w:t>
      </w:r>
      <w:r>
        <w:t>reference curve (its specific features we discuss below)</w:t>
      </w:r>
    </w:p>
    <w:p w:rsidR="00F6327A" w:rsidRDefault="009B6E18" w:rsidP="007B19E1">
      <w:r>
        <w:t>The latter feature implies</w:t>
      </w:r>
      <w:r w:rsidR="00C843BA">
        <w:t xml:space="preserve"> that excess return for muni securities is not defined as a return over Treasury.</w:t>
      </w:r>
      <w:r>
        <w:t xml:space="preserve"> </w:t>
      </w:r>
      <w:r w:rsidR="000707FC">
        <w:t>Muni excess return</w:t>
      </w:r>
      <w:r w:rsidR="00D96CFF">
        <w:t xml:space="preserve"> (ER)</w:t>
      </w:r>
      <w:r w:rsidR="000707FC">
        <w:t xml:space="preserve"> model is built to forecast </w:t>
      </w:r>
      <w:r w:rsidR="005D08EB">
        <w:t>3-month</w:t>
      </w:r>
      <w:r w:rsidR="000707FC">
        <w:t xml:space="preserve"> security-wise return in excess of non-callable </w:t>
      </w:r>
      <w:r>
        <w:t xml:space="preserve">muni </w:t>
      </w:r>
      <w:r w:rsidR="00BE75D5">
        <w:t>AAA</w:t>
      </w:r>
      <w:r w:rsidR="007307E1">
        <w:t xml:space="preserve"> curve.</w:t>
      </w:r>
      <w:r w:rsidR="00BE75D5">
        <w:t xml:space="preserve"> </w:t>
      </w:r>
      <w:r w:rsidR="00C843BA">
        <w:t>This</w:t>
      </w:r>
      <w:r w:rsidR="007307E1">
        <w:t xml:space="preserve"> curve is derived from </w:t>
      </w:r>
      <w:r w:rsidR="00F6327A">
        <w:t xml:space="preserve">a </w:t>
      </w:r>
      <w:r w:rsidR="007307E1">
        <w:t xml:space="preserve">callable AAA </w:t>
      </w:r>
      <w:r w:rsidR="00BE75D5">
        <w:t xml:space="preserve">curve </w:t>
      </w:r>
      <w:r w:rsidR="007307E1">
        <w:t>provided by Municip</w:t>
      </w:r>
      <w:r w:rsidR="004C4DFC">
        <w:t>al Market Data (MMD) company (owned by Thompson-Reuters). The MMD curve is used by muni market participants as a standard risk-free reference curve.</w:t>
      </w:r>
      <w:r w:rsidR="00F6327A">
        <w:t xml:space="preserve"> The exact methodology used for the curve construction is proprietary, the following quoting conventions are used:</w:t>
      </w:r>
    </w:p>
    <w:p w:rsidR="00F6327A" w:rsidRDefault="00F6327A" w:rsidP="00F6327A">
      <w:pPr>
        <w:pStyle w:val="ListParagraph"/>
        <w:numPr>
          <w:ilvl w:val="0"/>
          <w:numId w:val="6"/>
        </w:numPr>
      </w:pPr>
      <w:r>
        <w:t>For each maturity</w:t>
      </w:r>
      <w:r w:rsidR="00E116B6">
        <w:t xml:space="preserve"> the quoted</w:t>
      </w:r>
      <w:r>
        <w:t xml:space="preserve"> rate is the yield of a</w:t>
      </w:r>
      <w:r w:rsidR="00B310FF">
        <w:t xml:space="preserve"> semi-annual</w:t>
      </w:r>
      <w:r>
        <w:t xml:space="preserve"> 5% </w:t>
      </w:r>
      <w:r w:rsidR="00B310FF">
        <w:t xml:space="preserve">coupon </w:t>
      </w:r>
      <w:r>
        <w:t xml:space="preserve">AAA bond </w:t>
      </w:r>
    </w:p>
    <w:p w:rsidR="001111B1" w:rsidRDefault="001111B1" w:rsidP="00F6327A">
      <w:pPr>
        <w:pStyle w:val="ListParagraph"/>
        <w:numPr>
          <w:ilvl w:val="0"/>
          <w:numId w:val="6"/>
        </w:numPr>
      </w:pPr>
      <w:r>
        <w:t xml:space="preserve">For maturities 10 year and shorter, </w:t>
      </w:r>
      <w:r w:rsidR="00B310FF">
        <w:t>the quoted rate is the yield of a noncallable bond of the same maturity</w:t>
      </w:r>
      <w:r w:rsidR="00A062BE">
        <w:t>.</w:t>
      </w:r>
    </w:p>
    <w:p w:rsidR="00732F32" w:rsidRDefault="00732F32" w:rsidP="00F6327A">
      <w:pPr>
        <w:pStyle w:val="ListParagraph"/>
        <w:numPr>
          <w:ilvl w:val="0"/>
          <w:numId w:val="6"/>
        </w:numPr>
      </w:pPr>
      <w:r>
        <w:t>For maturities of lo</w:t>
      </w:r>
      <w:r w:rsidR="007B38B7">
        <w:t>nger than 10 years</w:t>
      </w:r>
      <w:r>
        <w:t>, the</w:t>
      </w:r>
      <w:r w:rsidR="00E116B6">
        <w:t xml:space="preserve"> quoted rate is the yield to worst of a </w:t>
      </w:r>
      <w:r w:rsidR="00F12B92">
        <w:t xml:space="preserve">bond of the same maturity and </w:t>
      </w:r>
      <w:r w:rsidR="007B38B7">
        <w:t>callable in 10 years.</w:t>
      </w:r>
      <w:r>
        <w:t xml:space="preserve"> </w:t>
      </w:r>
    </w:p>
    <w:p w:rsidR="00D96CFF" w:rsidRDefault="006752DD" w:rsidP="007B19E1">
      <w:r>
        <w:t>It is qu</w:t>
      </w:r>
      <w:r w:rsidR="004678BC">
        <w:t xml:space="preserve">ite apparent that AAA MMD curve does not allow </w:t>
      </w:r>
      <w:r w:rsidR="009B6E18">
        <w:t xml:space="preserve">for </w:t>
      </w:r>
      <w:r w:rsidR="004678BC">
        <w:t>computation of risk free discount factors beyond 10 years and therefore is</w:t>
      </w:r>
      <w:r w:rsidR="00F6327A">
        <w:t xml:space="preserve"> </w:t>
      </w:r>
      <w:r w:rsidR="004678BC">
        <w:t xml:space="preserve">not </w:t>
      </w:r>
      <w:r w:rsidR="009B6E18">
        <w:t xml:space="preserve">directly </w:t>
      </w:r>
      <w:r w:rsidR="004678BC">
        <w:t>usable within option-adjusted (</w:t>
      </w:r>
      <w:r w:rsidR="00BE75D5">
        <w:t>OA</w:t>
      </w:r>
      <w:r w:rsidR="004678BC">
        <w:t>)</w:t>
      </w:r>
      <w:r w:rsidR="00BE75D5">
        <w:t xml:space="preserve"> </w:t>
      </w:r>
      <w:r w:rsidR="004678BC">
        <w:t xml:space="preserve">framework. To derive a non-callable </w:t>
      </w:r>
      <w:r w:rsidR="00E13767">
        <w:t>risk-free</w:t>
      </w:r>
      <w:r w:rsidR="004678BC">
        <w:t xml:space="preserve"> par coupon curve, we use Kalotay </w:t>
      </w:r>
      <w:r w:rsidR="00BE75D5">
        <w:t>analytics eng</w:t>
      </w:r>
      <w:r w:rsidR="004678BC">
        <w:t>ine. With the given volatility,</w:t>
      </w:r>
      <w:r w:rsidR="00D96CFF">
        <w:t xml:space="preserve"> Kalotay engine adjusts the </w:t>
      </w:r>
      <w:r w:rsidR="004678BC">
        <w:t>callable curve</w:t>
      </w:r>
      <w:r w:rsidR="00D96CFF">
        <w:t xml:space="preserve"> using implied option value, hence producing non-callable curve.</w:t>
      </w:r>
    </w:p>
    <w:p w:rsidR="000707FC" w:rsidRDefault="00D96CFF" w:rsidP="007B19E1">
      <w:r>
        <w:t xml:space="preserve">The muni ER model covers Barclay (Bloomberg) muni </w:t>
      </w:r>
      <w:r w:rsidR="00BB49DE">
        <w:t>and muni HY indices, currently about 55,000 securities</w:t>
      </w:r>
      <w:r w:rsidR="006C24B6">
        <w:t>, and all AB holdings, totaling to about 70,000.</w:t>
      </w:r>
      <w:r w:rsidR="00152210">
        <w:t xml:space="preserve"> All security indicative data (coupon, maturity, call schedule, etc.) is provided by Bloomberg. Security prices are provided by IDC pricing service. All security analytics (OAS,OAD, KRDs, etc.) are generated by overnight batch that utilizes Kalotay analytics libraries.</w:t>
      </w:r>
      <w:r w:rsidR="00284121">
        <w:t xml:space="preserve"> Data starts in Mar</w:t>
      </w:r>
      <w:r w:rsidR="00FA1DE1">
        <w:t>ch,</w:t>
      </w:r>
      <w:r w:rsidR="00284121">
        <w:t xml:space="preserve"> 2007.</w:t>
      </w:r>
    </w:p>
    <w:p w:rsidR="007B19E1" w:rsidRDefault="00F62668" w:rsidP="00C360E4">
      <w:pPr>
        <w:pStyle w:val="Heading2"/>
      </w:pPr>
      <w:bookmarkStart w:id="4" w:name="_Toc355342257"/>
      <w:bookmarkStart w:id="5" w:name="_Toc516218647"/>
      <w:r>
        <w:t xml:space="preserve">Model </w:t>
      </w:r>
      <w:r w:rsidRPr="00C360E4">
        <w:t>Framework</w:t>
      </w:r>
      <w:bookmarkEnd w:id="4"/>
      <w:bookmarkEnd w:id="5"/>
    </w:p>
    <w:p w:rsidR="00256569" w:rsidRDefault="000F2EC9" w:rsidP="00256569">
      <w:r>
        <w:t xml:space="preserve">We assume that </w:t>
      </w:r>
      <w:r w:rsidR="0010412A">
        <w:t xml:space="preserve">expected </w:t>
      </w:r>
      <w:r>
        <w:t>e</w:t>
      </w:r>
      <w:r w:rsidR="00921812">
        <w:t xml:space="preserve">xcess return </w:t>
      </w:r>
      <w:r>
        <w:t xml:space="preserve">for any muni bond </w:t>
      </w:r>
      <w:r w:rsidR="00996AAD">
        <w:t xml:space="preserve">of credit </w:t>
      </w:r>
      <w:r w:rsidR="00996AAD" w:rsidRPr="00996AAD">
        <w:rPr>
          <w:i/>
        </w:rPr>
        <w:t>r</w:t>
      </w:r>
      <w:r w:rsidR="00996AAD">
        <w:t xml:space="preserve"> and duration </w:t>
      </w:r>
      <w:r w:rsidR="00996AAD" w:rsidRPr="00996AAD">
        <w:rPr>
          <w:i/>
        </w:rPr>
        <w:t>d</w:t>
      </w:r>
      <w:r w:rsidR="00996AAD">
        <w:t xml:space="preserve"> </w:t>
      </w:r>
      <w:r w:rsidR="00921812">
        <w:t xml:space="preserve">from time </w:t>
      </w:r>
      <w:r w:rsidR="00D94776">
        <w:t>t</w:t>
      </w:r>
      <w:r w:rsidR="00921812">
        <w:t xml:space="preserve"> to t</w:t>
      </w:r>
      <w:r w:rsidR="00D94776">
        <w:t>+3</w:t>
      </w:r>
      <w:r>
        <w:t xml:space="preserve"> </w:t>
      </w:r>
      <w:r w:rsidR="00D94776">
        <w:t>month</w:t>
      </w:r>
      <w:r>
        <w:t>s</w:t>
      </w:r>
      <w:r w:rsidR="00921812">
        <w:t xml:space="preserve"> </w:t>
      </w:r>
      <w:r>
        <w:t>has the following structure</w:t>
      </w:r>
      <w:r w:rsidR="00256569">
        <w:t>:</w:t>
      </w:r>
    </w:p>
    <w:p w:rsidR="00606664" w:rsidRDefault="00606664" w:rsidP="00606664">
      <w:pPr>
        <w:tabs>
          <w:tab w:val="center" w:pos="5310"/>
          <w:tab w:val="right" w:pos="10613"/>
        </w:tabs>
        <w:jc w:val="center"/>
      </w:pPr>
    </w:p>
    <w:p w:rsidR="00256569" w:rsidRPr="00606664" w:rsidRDefault="00606664" w:rsidP="00606664">
      <w:pPr>
        <w:tabs>
          <w:tab w:val="center" w:pos="5220"/>
          <w:tab w:val="right" w:pos="10613"/>
        </w:tabs>
        <w:jc w:val="center"/>
      </w:pPr>
      <w:r>
        <w:tab/>
      </w:r>
      <m:oMath>
        <m:r>
          <w:rPr>
            <w:rFonts w:ascii="Cambria Math" w:hAnsi="Cambria Math"/>
          </w:rPr>
          <m:t>r(t,t+3)=OAS carry</m:t>
        </m:r>
        <m:r>
          <m:rPr>
            <m:sty m:val="p"/>
          </m:rPr>
          <w:rPr>
            <w:rFonts w:ascii="Cambria Math" w:hAnsi="Cambria Math"/>
          </w:rPr>
          <m:t>+</m:t>
        </m:r>
        <m:r>
          <w:rPr>
            <w:rFonts w:ascii="Cambria Math" w:hAnsi="Cambria Math"/>
          </w:rPr>
          <m:t>OAD*</m:t>
        </m:r>
        <m:sSup>
          <m:sSupPr>
            <m:ctrlPr>
              <w:rPr>
                <w:rFonts w:ascii="Cambria Math" w:hAnsi="Cambria Math"/>
                <w:i/>
              </w:rPr>
            </m:ctrlPr>
          </m:sSupPr>
          <m:e>
            <m:r>
              <w:rPr>
                <w:rFonts w:ascii="Cambria Math" w:hAnsi="Cambria Math"/>
              </w:rPr>
              <m:t>∆OAS</m:t>
            </m:r>
          </m:e>
          <m:sup>
            <m:r>
              <w:rPr>
                <w:rFonts w:ascii="Cambria Math" w:hAnsi="Cambria Math"/>
              </w:rPr>
              <m:t>FC</m:t>
            </m:r>
          </m:sup>
        </m:sSup>
      </m:oMath>
      <w:r>
        <w:tab/>
        <w:t>(1)</w:t>
      </w:r>
    </w:p>
    <w:p w:rsidR="00BC7F3F" w:rsidRDefault="00BC7F3F" w:rsidP="00BC7F3F">
      <w:pPr>
        <w:rPr>
          <w:iCs/>
        </w:rPr>
      </w:pPr>
      <w:r>
        <w:t>where</w:t>
      </w:r>
    </w:p>
    <w:p w:rsidR="00BC7F3F" w:rsidRDefault="000F2EC9" w:rsidP="00661C17">
      <w:pPr>
        <w:pStyle w:val="ListParagraph"/>
        <w:numPr>
          <w:ilvl w:val="0"/>
          <w:numId w:val="9"/>
        </w:numPr>
      </w:pPr>
      <m:oMath>
        <m:r>
          <w:rPr>
            <w:rFonts w:ascii="Cambria Math" w:hAnsi="Cambria Math"/>
          </w:rPr>
          <m:t>OAS carry=OAS-0.1</m:t>
        </m:r>
        <m:sSub>
          <m:sSubPr>
            <m:ctrlPr>
              <w:rPr>
                <w:rFonts w:ascii="Cambria Math" w:hAnsi="Cambria Math"/>
                <w:i/>
              </w:rPr>
            </m:ctrlPr>
          </m:sSubPr>
          <m:e>
            <m:r>
              <w:rPr>
                <w:rFonts w:ascii="Cambria Math" w:hAnsi="Cambria Math"/>
              </w:rPr>
              <m:t>OAS</m:t>
            </m:r>
          </m:e>
          <m:sub>
            <m:r>
              <w:rPr>
                <w:rFonts w:ascii="Cambria Math" w:hAnsi="Cambria Math"/>
              </w:rPr>
              <m:t>Misprice</m:t>
            </m:r>
          </m:sub>
        </m:sSub>
      </m:oMath>
      <w:r>
        <w:t xml:space="preserve"> </w:t>
      </w:r>
      <w:r w:rsidR="00996AAD">
        <w:t>is the</w:t>
      </w:r>
      <w:r w:rsidR="00063ECB">
        <w:t xml:space="preserve"> </w:t>
      </w:r>
      <w:r w:rsidR="00E16AD7">
        <w:t xml:space="preserve">carry component of the return, equals to OAS minus adjustment term. We discuss </w:t>
      </w:r>
      <w:r w:rsidR="00E22944">
        <w:t>the adjustment term</w:t>
      </w:r>
      <w:r w:rsidR="00E16AD7">
        <w:t xml:space="preserve"> in detail latter</w:t>
      </w:r>
      <w:r w:rsidR="00063ECB">
        <w:t>.</w:t>
      </w:r>
    </w:p>
    <w:p w:rsidR="00557CED" w:rsidRDefault="00C23D58" w:rsidP="00661C17">
      <w:pPr>
        <w:pStyle w:val="ListParagraph"/>
        <w:numPr>
          <w:ilvl w:val="0"/>
          <w:numId w:val="9"/>
        </w:numPr>
      </w:pPr>
      <m:oMath>
        <m:sSup>
          <m:sSupPr>
            <m:ctrlPr>
              <w:rPr>
                <w:rFonts w:ascii="Cambria Math" w:hAnsi="Cambria Math"/>
                <w:i/>
              </w:rPr>
            </m:ctrlPr>
          </m:sSupPr>
          <m:e>
            <m:r>
              <w:rPr>
                <w:rFonts w:ascii="Cambria Math" w:hAnsi="Cambria Math"/>
              </w:rPr>
              <m:t>∆OAS</m:t>
            </m:r>
          </m:e>
          <m:sup>
            <m:r>
              <w:rPr>
                <w:rFonts w:ascii="Cambria Math" w:hAnsi="Cambria Math"/>
              </w:rPr>
              <m:t>FC</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CD</m:t>
            </m:r>
          </m:sub>
        </m:sSub>
        <m:sSubSup>
          <m:sSubSupPr>
            <m:ctrlPr>
              <w:rPr>
                <w:rFonts w:ascii="Cambria Math" w:hAnsi="Cambria Math"/>
                <w:i/>
              </w:rPr>
            </m:ctrlPr>
          </m:sSubSupPr>
          <m:e>
            <m:r>
              <w:rPr>
                <w:rFonts w:ascii="Cambria Math" w:hAnsi="Cambria Math"/>
              </w:rPr>
              <m:t>OAS</m:t>
            </m:r>
          </m:e>
          <m:sub>
            <m:r>
              <w:rPr>
                <w:rFonts w:ascii="Cambria Math" w:hAnsi="Cambria Math"/>
              </w:rPr>
              <m:t>Credit-Duration</m:t>
            </m:r>
          </m:sub>
          <m:sup>
            <m:r>
              <w:rPr>
                <w:rFonts w:ascii="Cambria Math" w:hAnsi="Cambria Math"/>
              </w:rPr>
              <m:t>D</m:t>
            </m:r>
          </m:sup>
        </m:sSubSup>
        <m:r>
          <w:rPr>
            <w:rFonts w:ascii="Cambria Math" w:hAnsi="Cambria Math"/>
          </w:rPr>
          <m:t>(r,d)+</m:t>
        </m:r>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i/>
              </w:rPr>
            </m:ctrlPr>
          </m:sSubPr>
          <m:e>
            <m:r>
              <w:rPr>
                <w:rFonts w:ascii="Cambria Math" w:hAnsi="Cambria Math"/>
              </w:rPr>
              <m:t>OAS</m:t>
            </m:r>
          </m:e>
          <m:sub>
            <m:r>
              <w:rPr>
                <w:rFonts w:ascii="Cambria Math" w:hAnsi="Cambria Math"/>
              </w:rPr>
              <m:t>Misprice</m:t>
            </m:r>
          </m:sub>
        </m:sSub>
      </m:oMath>
      <w:r w:rsidR="00E16AD7">
        <w:t xml:space="preserve"> </w:t>
      </w:r>
      <w:r w:rsidR="00063ECB">
        <w:t xml:space="preserve"> is </w:t>
      </w:r>
      <w:r w:rsidR="00065525">
        <w:t xml:space="preserve">expected </w:t>
      </w:r>
      <w:r w:rsidR="00E16AD7">
        <w:t>spread change</w:t>
      </w:r>
      <w:r w:rsidR="00AF1BD1">
        <w:t>.</w:t>
      </w:r>
      <w:r w:rsidR="0075528A">
        <w:t xml:space="preserve"> </w:t>
      </w:r>
    </w:p>
    <w:p w:rsidR="00BC7F3F" w:rsidRDefault="0075528A" w:rsidP="00661C17">
      <w:pPr>
        <w:pStyle w:val="ListParagraph"/>
        <w:numPr>
          <w:ilvl w:val="0"/>
          <w:numId w:val="9"/>
        </w:numPr>
      </w:pPr>
      <w:r>
        <w:lastRenderedPageBreak/>
        <w:t>Beta coefficients are obtained</w:t>
      </w:r>
      <w:r w:rsidR="00606664">
        <w:t xml:space="preserve"> through</w:t>
      </w:r>
      <w:r w:rsidR="00442E68">
        <w:t xml:space="preserve"> a</w:t>
      </w:r>
      <w:r w:rsidR="00606664">
        <w:t xml:space="preserve"> pooled rid</w:t>
      </w:r>
      <w:r>
        <w:t>ged re</w:t>
      </w:r>
      <w:r w:rsidR="00606664">
        <w:t>gression as follows:</w:t>
      </w:r>
    </w:p>
    <w:p w:rsidR="00606664" w:rsidRPr="00442E68" w:rsidRDefault="00C23D58" w:rsidP="00606664">
      <w:pPr>
        <w:ind w:left="360"/>
      </w:pPr>
      <m:oMathPara>
        <m:oMath>
          <m:sSup>
            <m:sSupPr>
              <m:ctrlPr>
                <w:rPr>
                  <w:rFonts w:ascii="Cambria Math" w:hAnsi="Cambria Math"/>
                  <w:i/>
                </w:rPr>
              </m:ctrlPr>
            </m:sSupPr>
            <m:e>
              <m:r>
                <w:rPr>
                  <w:rFonts w:ascii="Cambria Math" w:hAnsi="Cambria Math"/>
                </w:rPr>
                <m:t>ER</m:t>
              </m:r>
            </m:e>
            <m:sup>
              <m:r>
                <w:rPr>
                  <w:rFonts w:ascii="Cambria Math" w:hAnsi="Cambria Math"/>
                </w:rPr>
                <m:t>j</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+3M</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+β</m:t>
              </m:r>
            </m:e>
            <m:sub>
              <m:r>
                <w:rPr>
                  <w:rFonts w:ascii="Cambria Math" w:hAnsi="Cambria Math"/>
                </w:rPr>
                <m:t>CD</m:t>
              </m:r>
            </m:sub>
          </m:sSub>
          <m:sSub>
            <m:sSubPr>
              <m:ctrlPr>
                <w:rPr>
                  <w:rFonts w:ascii="Cambria Math" w:hAnsi="Cambria Math"/>
                  <w:i/>
                </w:rPr>
              </m:ctrlPr>
            </m:sSubPr>
            <m:e>
              <m:r>
                <w:rPr>
                  <w:rFonts w:ascii="Cambria Math" w:hAnsi="Cambria Math"/>
                </w:rPr>
                <m:t>OAD</m:t>
              </m:r>
            </m:e>
            <m:sub>
              <m:r>
                <w:rPr>
                  <w:rFonts w:ascii="Cambria Math" w:hAnsi="Cambria Math"/>
                </w:rPr>
                <m:t>j</m:t>
              </m:r>
            </m:sub>
          </m:sSub>
          <m:sSubSup>
            <m:sSubSupPr>
              <m:ctrlPr>
                <w:rPr>
                  <w:rFonts w:ascii="Cambria Math" w:hAnsi="Cambria Math"/>
                  <w:i/>
                </w:rPr>
              </m:ctrlPr>
            </m:sSubSupPr>
            <m:e>
              <m:r>
                <w:rPr>
                  <w:rFonts w:ascii="Cambria Math" w:hAnsi="Cambria Math"/>
                </w:rPr>
                <m:t>OAS</m:t>
              </m:r>
            </m:e>
            <m:sub>
              <m:r>
                <w:rPr>
                  <w:rFonts w:ascii="Cambria Math" w:hAnsi="Cambria Math"/>
                </w:rPr>
                <m:t>Credit-Duration</m:t>
              </m:r>
            </m:sub>
            <m:sup>
              <m:r>
                <w:rPr>
                  <w:rFonts w:ascii="Cambria Math" w:hAnsi="Cambria Math"/>
                </w:rPr>
                <m:t>D</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i/>
                </w:rPr>
              </m:ctrlPr>
            </m:sSubPr>
            <m:e>
              <m:r>
                <w:rPr>
                  <w:rFonts w:ascii="Cambria Math" w:hAnsi="Cambria Math"/>
                </w:rPr>
                <m:t>OAD</m:t>
              </m:r>
            </m:e>
            <m:sub>
              <m:r>
                <w:rPr>
                  <w:rFonts w:ascii="Cambria Math" w:hAnsi="Cambria Math"/>
                </w:rPr>
                <m:t>j</m:t>
              </m:r>
            </m:sub>
          </m:sSub>
          <m:sSub>
            <m:sSubPr>
              <m:ctrlPr>
                <w:rPr>
                  <w:rFonts w:ascii="Cambria Math" w:hAnsi="Cambria Math"/>
                  <w:i/>
                </w:rPr>
              </m:ctrlPr>
            </m:sSubPr>
            <m:e>
              <m:sSubSup>
                <m:sSubSupPr>
                  <m:ctrlPr>
                    <w:rPr>
                      <w:rFonts w:ascii="Cambria Math" w:hAnsi="Cambria Math"/>
                      <w:i/>
                    </w:rPr>
                  </m:ctrlPr>
                </m:sSubSupPr>
                <m:e>
                  <m:r>
                    <w:rPr>
                      <w:rFonts w:ascii="Cambria Math" w:hAnsi="Cambria Math"/>
                    </w:rPr>
                    <m:t>OAS</m:t>
                  </m:r>
                </m:e>
                <m:sub>
                  <m:r>
                    <w:rPr>
                      <w:rFonts w:ascii="Cambria Math" w:hAnsi="Cambria Math"/>
                    </w:rPr>
                    <m:t>Misprice</m:t>
                  </m:r>
                </m:sub>
                <m:sup>
                  <m:r>
                    <w:rPr>
                      <w:rFonts w:ascii="Cambria Math" w:hAnsi="Cambria Math"/>
                    </w:rPr>
                    <m:t>j</m:t>
                  </m:r>
                </m:sup>
              </m:sSubSup>
            </m:e>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rsidR="00442E68" w:rsidRDefault="00442E68" w:rsidP="00606664">
      <w:pPr>
        <w:ind w:left="360"/>
      </w:pPr>
      <w:r>
        <w:tab/>
        <w:t xml:space="preserve">where </w:t>
      </w:r>
      <m:oMath>
        <m:sSup>
          <m:sSupPr>
            <m:ctrlPr>
              <w:rPr>
                <w:rFonts w:ascii="Cambria Math" w:hAnsi="Cambria Math"/>
                <w:i/>
              </w:rPr>
            </m:ctrlPr>
          </m:sSupPr>
          <m:e>
            <m:r>
              <w:rPr>
                <w:rFonts w:ascii="Cambria Math" w:hAnsi="Cambria Math"/>
              </w:rPr>
              <m:t>ER</m:t>
            </m:r>
          </m:e>
          <m:sup>
            <m:r>
              <w:rPr>
                <w:rFonts w:ascii="Cambria Math" w:hAnsi="Cambria Math"/>
              </w:rPr>
              <m:t>j</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+3M</m:t>
            </m:r>
          </m:e>
        </m:d>
      </m:oMath>
      <w:r>
        <w:t xml:space="preserve"> is 3 month forward excess return of </w:t>
      </w:r>
      <w:r w:rsidRPr="00442E68">
        <w:rPr>
          <w:i/>
        </w:rPr>
        <w:t>j</w:t>
      </w:r>
      <w:r>
        <w:t xml:space="preserve">-th bond </w:t>
      </w:r>
      <w:r w:rsidR="00B8041C">
        <w:t xml:space="preserve">in the index </w:t>
      </w:r>
      <w:r>
        <w:t xml:space="preserve">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B8041C">
        <w:t xml:space="preserve">, </w:t>
      </w:r>
      <w:r w:rsidR="004B6215">
        <w:t xml:space="preserve">where </w:t>
      </w:r>
      <w:r w:rsidR="00B8041C">
        <w:t>time spans all available data points.</w:t>
      </w:r>
    </w:p>
    <w:p w:rsidR="007A0457" w:rsidRPr="00661C17" w:rsidRDefault="00C23D58" w:rsidP="00661C17">
      <w:pPr>
        <w:pStyle w:val="ListParagraph"/>
        <w:numPr>
          <w:ilvl w:val="0"/>
          <w:numId w:val="9"/>
        </w:numPr>
      </w:pPr>
      <m:oMath>
        <m:sSubSup>
          <m:sSubSupPr>
            <m:ctrlPr>
              <w:rPr>
                <w:rFonts w:ascii="Cambria Math" w:hAnsi="Cambria Math"/>
                <w:i/>
              </w:rPr>
            </m:ctrlPr>
          </m:sSubSupPr>
          <m:e>
            <m:r>
              <w:rPr>
                <w:rFonts w:ascii="Cambria Math" w:hAnsi="Cambria Math"/>
              </w:rPr>
              <m:t>OAS</m:t>
            </m:r>
          </m:e>
          <m:sub>
            <m:r>
              <w:rPr>
                <w:rFonts w:ascii="Cambria Math" w:hAnsi="Cambria Math"/>
              </w:rPr>
              <m:t>Credit-Duration</m:t>
            </m:r>
          </m:sub>
          <m:sup>
            <m:r>
              <w:rPr>
                <w:rFonts w:ascii="Cambria Math" w:hAnsi="Cambria Math"/>
              </w:rPr>
              <m:t>D</m:t>
            </m:r>
          </m:sup>
        </m:sSubSup>
        <m:r>
          <w:rPr>
            <w:rFonts w:ascii="Cambria Math" w:hAnsi="Cambria Math"/>
          </w:rPr>
          <m:t>=</m:t>
        </m:r>
        <m:sSub>
          <m:sSubPr>
            <m:ctrlPr>
              <w:rPr>
                <w:rFonts w:ascii="Cambria Math" w:hAnsi="Cambria Math"/>
                <w:i/>
              </w:rPr>
            </m:ctrlPr>
          </m:sSubPr>
          <m:e>
            <m:r>
              <w:rPr>
                <w:rFonts w:ascii="Cambria Math" w:hAnsi="Cambria Math"/>
              </w:rPr>
              <m:t>OAS</m:t>
            </m:r>
          </m:e>
          <m:sub>
            <m:r>
              <w:rPr>
                <w:rFonts w:ascii="Cambria Math" w:hAnsi="Cambria Math"/>
              </w:rPr>
              <m:t>Credit-Duration</m:t>
            </m:r>
          </m:sub>
        </m:sSub>
        <m:d>
          <m:dPr>
            <m:ctrlPr>
              <w:rPr>
                <w:rFonts w:ascii="Cambria Math" w:hAnsi="Cambria Math"/>
                <w:i/>
              </w:rPr>
            </m:ctrlPr>
          </m:dPr>
          <m:e>
            <m:r>
              <w:rPr>
                <w:rFonts w:ascii="Cambria Math" w:hAnsi="Cambria Math"/>
              </w:rPr>
              <m:t>r,d,t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nary>
          <m:naryPr>
            <m:chr m:val="∑"/>
            <m:limLoc m:val="undOvr"/>
            <m:ctrlPr>
              <w:rPr>
                <w:rFonts w:ascii="Cambria Math" w:hAnsi="Cambria Math"/>
                <w:i/>
              </w:rPr>
            </m:ctrlPr>
          </m:naryPr>
          <m:sub>
            <m:r>
              <w:rPr>
                <w:rFonts w:ascii="Cambria Math" w:hAnsi="Cambria Math"/>
              </w:rPr>
              <m:t>i=t-23</m:t>
            </m:r>
          </m:sub>
          <m:sup>
            <m:r>
              <w:rPr>
                <w:rFonts w:ascii="Cambria Math" w:hAnsi="Cambria Math"/>
              </w:rPr>
              <m:t>t</m:t>
            </m:r>
          </m:sup>
          <m:e>
            <m:sSub>
              <m:sSubPr>
                <m:ctrlPr>
                  <w:rPr>
                    <w:rFonts w:ascii="Cambria Math" w:hAnsi="Cambria Math"/>
                    <w:i/>
                  </w:rPr>
                </m:ctrlPr>
              </m:sSubPr>
              <m:e>
                <m:r>
                  <w:rPr>
                    <w:rFonts w:ascii="Cambria Math" w:hAnsi="Cambria Math"/>
                  </w:rPr>
                  <m:t>OAS</m:t>
                </m:r>
              </m:e>
              <m:sub>
                <m:r>
                  <w:rPr>
                    <w:rFonts w:ascii="Cambria Math" w:hAnsi="Cambria Math"/>
                  </w:rPr>
                  <m:t>Credit-Duration</m:t>
                </m:r>
              </m:sub>
            </m:sSub>
            <m:r>
              <w:rPr>
                <w:rFonts w:ascii="Cambria Math" w:hAnsi="Cambria Math"/>
              </w:rPr>
              <m:t>(r,d,i)</m:t>
            </m:r>
          </m:e>
        </m:nary>
      </m:oMath>
      <w:r w:rsidR="004311E3">
        <w:t xml:space="preserve"> </w:t>
      </w:r>
      <w:r w:rsidR="00996AAD">
        <w:t>is</w:t>
      </w:r>
      <w:r w:rsidR="00334347">
        <w:t xml:space="preserve"> </w:t>
      </w:r>
      <w:r w:rsidR="00AF1BD1">
        <w:t xml:space="preserve">a </w:t>
      </w:r>
      <w:r w:rsidR="00334347">
        <w:t xml:space="preserve">deviation of current </w:t>
      </w:r>
      <w:r w:rsidR="00996AAD">
        <w:t xml:space="preserve">OAS attributed to duration </w:t>
      </w:r>
      <w:r w:rsidR="00996AAD" w:rsidRPr="00661C17">
        <w:rPr>
          <w:i/>
        </w:rPr>
        <w:t>d</w:t>
      </w:r>
      <w:r w:rsidR="00996AAD">
        <w:t xml:space="preserve"> and credit </w:t>
      </w:r>
      <w:r w:rsidR="00996AAD" w:rsidRPr="00661C17">
        <w:rPr>
          <w:i/>
        </w:rPr>
        <w:t>r</w:t>
      </w:r>
      <w:r w:rsidR="00996AAD">
        <w:t xml:space="preserve"> to its 2-year historical average.</w:t>
      </w:r>
    </w:p>
    <w:p w:rsidR="00D94776" w:rsidRDefault="00C23D58" w:rsidP="00661C17">
      <w:pPr>
        <w:pStyle w:val="ListParagraph"/>
        <w:numPr>
          <w:ilvl w:val="0"/>
          <w:numId w:val="9"/>
        </w:numPr>
      </w:pPr>
      <m:oMath>
        <m:sSubSup>
          <m:sSubSupPr>
            <m:ctrlPr>
              <w:rPr>
                <w:rFonts w:ascii="Cambria Math" w:hAnsi="Cambria Math"/>
                <w:i/>
              </w:rPr>
            </m:ctrlPr>
          </m:sSubSupPr>
          <m:e>
            <m:r>
              <w:rPr>
                <w:rFonts w:ascii="Cambria Math" w:hAnsi="Cambria Math"/>
              </w:rPr>
              <m:t>OAS</m:t>
            </m:r>
          </m:e>
          <m:sub>
            <m:r>
              <w:rPr>
                <w:rFonts w:ascii="Cambria Math" w:hAnsi="Cambria Math"/>
              </w:rPr>
              <m:t>Credit-Duration</m:t>
            </m:r>
          </m:sub>
          <m:sup/>
        </m:sSubSup>
        <m:r>
          <w:rPr>
            <w:rFonts w:ascii="Cambria Math" w:hAnsi="Cambria Math"/>
          </w:rPr>
          <m:t>(r,d)</m:t>
        </m:r>
      </m:oMath>
      <w:r w:rsidR="00152210">
        <w:tab/>
        <w:t xml:space="preserve">is the OAS that is attributed to duration </w:t>
      </w:r>
      <w:r w:rsidR="00152210" w:rsidRPr="00661C17">
        <w:rPr>
          <w:i/>
        </w:rPr>
        <w:t>d</w:t>
      </w:r>
      <w:r w:rsidR="00152210">
        <w:t xml:space="preserve"> and credit rating </w:t>
      </w:r>
      <w:r w:rsidR="00152210" w:rsidRPr="00661C17">
        <w:rPr>
          <w:i/>
        </w:rPr>
        <w:t>r</w:t>
      </w:r>
      <w:r w:rsidR="00152210">
        <w:t>, see OAS attribution model.</w:t>
      </w:r>
    </w:p>
    <w:p w:rsidR="0092197D" w:rsidRPr="00661C17" w:rsidRDefault="00C23D58" w:rsidP="00661C17">
      <w:pPr>
        <w:pStyle w:val="ListParagraph"/>
        <w:numPr>
          <w:ilvl w:val="0"/>
          <w:numId w:val="9"/>
        </w:numPr>
      </w:pPr>
      <m:oMath>
        <m:sSub>
          <m:sSubPr>
            <m:ctrlPr>
              <w:rPr>
                <w:rFonts w:ascii="Cambria Math" w:hAnsi="Cambria Math"/>
                <w:i/>
              </w:rPr>
            </m:ctrlPr>
          </m:sSubPr>
          <m:e>
            <m:r>
              <w:rPr>
                <w:rFonts w:ascii="Cambria Math" w:hAnsi="Cambria Math"/>
              </w:rPr>
              <m:t>OAS</m:t>
            </m:r>
          </m:e>
          <m:sub>
            <m:r>
              <w:rPr>
                <w:rFonts w:ascii="Cambria Math" w:hAnsi="Cambria Math"/>
              </w:rPr>
              <m:t>Misprice</m:t>
            </m:r>
          </m:sub>
        </m:sSub>
      </m:oMath>
      <w:r w:rsidR="00661C17">
        <w:tab/>
        <w:t>is the mispricing component of a bond’s OAS, see OAS attribution model.</w:t>
      </w:r>
    </w:p>
    <w:p w:rsidR="00661C17" w:rsidRDefault="004D04A4" w:rsidP="00661C17">
      <w:r>
        <w:t>Essentially, the expected excess return is driven by 2 components: OAS carry and expected change in OAS. The latter part consists of 2 factors: reversion of mispricing to zero and reversion of credit-duration OAS to its 2-year average. Both components, as well as the adjustment term of OAS carry are derived using OAS attribution model. We discuss it in the following section.</w:t>
      </w:r>
    </w:p>
    <w:p w:rsidR="004D04A4" w:rsidRDefault="004D04A4" w:rsidP="00661C17"/>
    <w:p w:rsidR="007B19E1" w:rsidRPr="004D04A4" w:rsidRDefault="004D04A4" w:rsidP="007B19E1">
      <w:pPr>
        <w:pStyle w:val="Heading2"/>
      </w:pPr>
      <w:bookmarkStart w:id="6" w:name="_Toc170730253"/>
      <w:bookmarkStart w:id="7" w:name="_Toc355342258"/>
      <w:bookmarkStart w:id="8" w:name="_Toc516218648"/>
      <w:r>
        <w:t>OAS Attribution Model</w:t>
      </w:r>
      <w:bookmarkEnd w:id="6"/>
      <w:bookmarkEnd w:id="7"/>
      <w:bookmarkEnd w:id="8"/>
    </w:p>
    <w:p w:rsidR="004D04A4" w:rsidRDefault="004D04A4" w:rsidP="007B19E1">
      <w:r>
        <w:t>The purpose of OAS attribution model is to assign a spread value to all market factors that drive muni securities pricing.</w:t>
      </w:r>
      <w:r w:rsidR="008647EB">
        <w:t xml:space="preserve"> </w:t>
      </w:r>
      <w:r w:rsidR="00625A7C">
        <w:t>This is achieved through running a cross-sectional gam model each day for a union of muni and muni HY indices. The model has a following general form:</w:t>
      </w:r>
    </w:p>
    <w:p w:rsidR="005B7010" w:rsidRDefault="00013825" w:rsidP="00013825">
      <w:pPr>
        <w:tabs>
          <w:tab w:val="center" w:pos="5067"/>
          <w:tab w:val="right" w:pos="10530"/>
        </w:tabs>
        <w:jc w:val="left"/>
      </w:pPr>
      <w:r>
        <w:tab/>
      </w:r>
      <m:oMath>
        <m:sSubSup>
          <m:sSubSupPr>
            <m:ctrlPr>
              <w:rPr>
                <w:rFonts w:ascii="Cambria Math" w:hAnsi="Cambria Math"/>
                <w:i/>
              </w:rPr>
            </m:ctrlPr>
          </m:sSubSupPr>
          <m:e>
            <m:r>
              <w:rPr>
                <w:rFonts w:ascii="Cambria Math" w:hAnsi="Cambria Math"/>
              </w:rPr>
              <m:t>OAS</m:t>
            </m:r>
          </m:e>
          <m:sub>
            <m:r>
              <w:rPr>
                <w:rFonts w:ascii="Cambria Math" w:hAnsi="Cambria Math"/>
              </w:rPr>
              <m:t>i</m:t>
            </m:r>
          </m:sub>
          <m:sup/>
        </m:sSubSup>
        <m:r>
          <w:rPr>
            <w:rFonts w:ascii="Cambria Math" w:hAnsi="Cambria Math"/>
          </w:rPr>
          <m:t>=</m:t>
        </m:r>
        <m:nary>
          <m:naryPr>
            <m:chr m:val="∑"/>
            <m:limLoc m:val="undOvr"/>
            <m:ctrlPr>
              <w:rPr>
                <w:rFonts w:ascii="Cambria Math" w:hAnsi="Cambria Math"/>
                <w:i/>
              </w:rPr>
            </m:ctrlPr>
          </m:naryPr>
          <m:sub>
            <m:r>
              <w:rPr>
                <w:rFonts w:ascii="Cambria Math" w:hAnsi="Cambria Math"/>
              </w:rPr>
              <m:t>j</m:t>
            </m:r>
          </m:sub>
          <m:sup/>
          <m:e>
            <m:r>
              <w:rPr>
                <w:rFonts w:ascii="Cambria Math" w:hAnsi="Cambria Math"/>
              </w:rPr>
              <m:t>g(</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 xml:space="preserve"> + OAS</m:t>
                </m:r>
              </m:e>
              <m:sub>
                <m:r>
                  <w:rPr>
                    <w:rFonts w:ascii="Cambria Math" w:hAnsi="Cambria Math"/>
                  </w:rPr>
                  <m:t>Misprice, i</m:t>
                </m:r>
              </m:sub>
            </m:sSub>
          </m:e>
        </m:nary>
      </m:oMath>
      <w:r>
        <w:tab/>
        <w:t>(2)</w:t>
      </w:r>
    </w:p>
    <w:p w:rsidR="00013825" w:rsidRPr="00013825" w:rsidRDefault="00013825" w:rsidP="00013825">
      <w:pPr>
        <w:tabs>
          <w:tab w:val="center" w:pos="5067"/>
          <w:tab w:val="right" w:pos="10530"/>
        </w:tabs>
        <w:jc w:val="left"/>
      </w:pPr>
    </w:p>
    <w:p w:rsidR="00D02DE6" w:rsidRDefault="00357C84" w:rsidP="00D02DE6">
      <w:pPr>
        <w:jc w:val="left"/>
      </w:pPr>
      <w:r>
        <w:t>w</w:t>
      </w:r>
      <w:r w:rsidR="00D02DE6">
        <w:t xml:space="preserve">here </w:t>
      </w:r>
      <m:oMath>
        <m:sSubSup>
          <m:sSubSupPr>
            <m:ctrlPr>
              <w:rPr>
                <w:rFonts w:ascii="Cambria Math" w:hAnsi="Cambria Math"/>
                <w:i/>
              </w:rPr>
            </m:ctrlPr>
          </m:sSubSupPr>
          <m:e>
            <m:r>
              <w:rPr>
                <w:rFonts w:ascii="Cambria Math" w:hAnsi="Cambria Math"/>
              </w:rPr>
              <m:t>OAS</m:t>
            </m:r>
          </m:e>
          <m:sub>
            <m:r>
              <w:rPr>
                <w:rFonts w:ascii="Cambria Math" w:hAnsi="Cambria Math"/>
              </w:rPr>
              <m:t>i</m:t>
            </m:r>
          </m:sub>
          <m:sup/>
        </m:sSubSup>
      </m:oMath>
      <w:r>
        <w:t xml:space="preserve"> is the OAS of </w:t>
      </w:r>
      <w:r w:rsidRPr="00357C84">
        <w:rPr>
          <w:i/>
        </w:rPr>
        <w:t>i</w:t>
      </w:r>
      <w:r>
        <w:t xml:space="preserve">-th bond in the index and </w:t>
      </w:r>
      <m:oMath>
        <m:r>
          <w:rPr>
            <w:rFonts w:ascii="Cambria Math" w:hAnsi="Cambria Math"/>
          </w:rPr>
          <m:t>g(</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oMath>
      <w:r>
        <w:t xml:space="preserve"> is, in general, a non-linear function of </w:t>
      </w:r>
      <w:r w:rsidR="007A290B">
        <w:t xml:space="preserve">a </w:t>
      </w:r>
      <w:r>
        <w:t xml:space="preserve">factor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t xml:space="preserve"> representing OAS value of that factor.</w:t>
      </w:r>
      <w:r w:rsidR="004B3AC1">
        <w:t xml:space="preserve"> </w:t>
      </w:r>
      <w:r w:rsidR="007D3F79">
        <w:t xml:space="preserve">The remaining residual part of the OAS is not explained by any factor and is considered to be caused by mispricing. </w:t>
      </w:r>
      <w:r w:rsidR="004B3AC1">
        <w:t>Let’s consider each of the factor in the OAS attribution model separately.</w:t>
      </w:r>
    </w:p>
    <w:p w:rsidR="002C5917" w:rsidRPr="00764A4F" w:rsidRDefault="002C5917" w:rsidP="00764A4F">
      <w:pPr>
        <w:pStyle w:val="Heading3"/>
      </w:pPr>
      <w:bookmarkStart w:id="9" w:name="_Toc516218649"/>
      <w:r w:rsidRPr="00764A4F">
        <w:t>Credit-Duration</w:t>
      </w:r>
      <w:bookmarkEnd w:id="9"/>
    </w:p>
    <w:p w:rsidR="006C51E1" w:rsidRDefault="00805A57" w:rsidP="00D02DE6">
      <w:pPr>
        <w:jc w:val="left"/>
      </w:pPr>
      <w:r>
        <w:t>Credit-duration</w:t>
      </w:r>
      <w:r w:rsidR="002C5917">
        <w:t xml:space="preserve"> factor is </w:t>
      </w:r>
      <w:r>
        <w:t>constructed</w:t>
      </w:r>
      <w:r w:rsidR="002C5917">
        <w:t xml:space="preserve"> by fitting a two-dimensional smooth surface to a collection of observations: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oMath>
      <w:r w:rsidR="00E648AD">
        <w:t>) -</w:t>
      </w:r>
      <w:r w:rsidR="002C5917">
        <w:t xml:space="preserve"> credit rating and OAD of </w:t>
      </w:r>
      <w:r w:rsidR="002C5917" w:rsidRPr="002C5917">
        <w:rPr>
          <w:i/>
        </w:rPr>
        <w:t>i</w:t>
      </w:r>
      <w:r w:rsidR="002C5917">
        <w:t>-th bond</w:t>
      </w:r>
      <w:r>
        <w:t>, for all index bonds.</w:t>
      </w:r>
      <w:r w:rsidR="00E648AD">
        <w:t xml:space="preserve"> </w:t>
      </w:r>
      <w:r w:rsidR="00000808">
        <w:t>Surface fitting algorithm is a thin plate spine, which is a default spline method for t() object of R gam() function.</w:t>
      </w:r>
      <w:r w:rsidR="009661C2">
        <w:t xml:space="preserve">  </w:t>
      </w:r>
      <w:r w:rsidR="008B4F31">
        <w:fldChar w:fldCharType="begin"/>
      </w:r>
      <w:r w:rsidR="008B4F31">
        <w:instrText xml:space="preserve"> REF _Ref514338489 \h </w:instrText>
      </w:r>
      <w:r w:rsidR="008B4F31">
        <w:fldChar w:fldCharType="separate"/>
      </w:r>
      <w:r w:rsidR="008B4F31">
        <w:t xml:space="preserve">Figure </w:t>
      </w:r>
      <w:r w:rsidR="008B4F31">
        <w:rPr>
          <w:noProof/>
        </w:rPr>
        <w:t>1</w:t>
      </w:r>
      <w:r w:rsidR="008B4F31">
        <w:fldChar w:fldCharType="end"/>
      </w:r>
      <w:r w:rsidR="00000808">
        <w:t xml:space="preserve"> shows a sample fit of credit-duration surface</w:t>
      </w:r>
      <w:r>
        <w:t>.</w:t>
      </w:r>
      <w:r w:rsidR="001659EB">
        <w:t xml:space="preserve"> </w:t>
      </w:r>
      <w:r w:rsidR="00C46D6B">
        <w:t>Note, that credit rating that is used for construction of credit-duration surface is not a published rating but an underlying rating (rating of issuer only) and does not include possible credit-en</w:t>
      </w:r>
      <w:r w:rsidR="00C22682">
        <w:t>hancement. It allows to estimate</w:t>
      </w:r>
      <w:r w:rsidR="00C46D6B">
        <w:t xml:space="preserve"> a value of credit enhancement </w:t>
      </w:r>
      <w:r w:rsidR="00C22682">
        <w:t xml:space="preserve">separately </w:t>
      </w:r>
      <w:r w:rsidR="00C46D6B">
        <w:t>(see section Insurance).</w:t>
      </w:r>
    </w:p>
    <w:p w:rsidR="00BA6961" w:rsidRDefault="00A917D2" w:rsidP="00D02DE6">
      <w:pPr>
        <w:jc w:val="left"/>
      </w:pPr>
      <w:r>
        <w:lastRenderedPageBreak/>
        <w:t xml:space="preserve">Credit rating data comes from two sources. First, all held securities are rated internally by AB muni team. Second, if internal rating is not available then it’s the average of </w:t>
      </w:r>
      <w:r w:rsidR="00037A4F">
        <w:t>underlying rating provided by Moody and S&amp;P agencies.</w:t>
      </w:r>
      <w:r>
        <w:t xml:space="preserve"> </w:t>
      </w:r>
    </w:p>
    <w:p w:rsidR="004B3AC1" w:rsidRDefault="002240FF" w:rsidP="00D02DE6">
      <w:pPr>
        <w:jc w:val="left"/>
      </w:pPr>
      <w:r>
        <w:rPr>
          <w:noProof/>
        </w:rPr>
        <w:drawing>
          <wp:inline distT="0" distB="0" distL="0" distR="0" wp14:anchorId="60B79AB7" wp14:editId="7EB73E9C">
            <wp:extent cx="3362325" cy="2743200"/>
            <wp:effectExtent l="0" t="0" r="0" b="0"/>
            <wp:docPr id="6" name="Chart 6">
              <a:extLst xmlns:a="http://schemas.openxmlformats.org/drawingml/2006/main">
                <a:ext uri="{FF2B5EF4-FFF2-40B4-BE49-F238E27FC236}">
                  <a16:creationId xmlns:a16="http://schemas.microsoft.com/office/drawing/2014/main" id="{A297C5CB-6FAA-4C2E-B5D8-882EDB4F80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492DF0">
        <w:rPr>
          <w:noProof/>
        </w:rPr>
        <w:drawing>
          <wp:inline distT="0" distB="0" distL="0" distR="0" wp14:anchorId="484E40C6" wp14:editId="7D17C2B1">
            <wp:extent cx="3314700" cy="2743200"/>
            <wp:effectExtent l="0" t="0" r="0" b="0"/>
            <wp:docPr id="7" name="Chart 7">
              <a:extLst xmlns:a="http://schemas.openxmlformats.org/drawingml/2006/main">
                <a:ext uri="{FF2B5EF4-FFF2-40B4-BE49-F238E27FC236}">
                  <a16:creationId xmlns:a16="http://schemas.microsoft.com/office/drawing/2014/main" id="{B46CCBDF-D9CE-4A5E-8E04-CA4993575E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F0482" w:rsidRPr="006762FC" w:rsidRDefault="003B6ECC" w:rsidP="003B6ECC">
      <w:pPr>
        <w:pStyle w:val="Caption"/>
      </w:pPr>
      <w:bookmarkStart w:id="10" w:name="_Ref514338489"/>
      <w:r>
        <w:t xml:space="preserve">Figure </w:t>
      </w:r>
      <w:fldSimple w:instr=" SEQ Figure \* ARABIC ">
        <w:r w:rsidR="00A62981">
          <w:rPr>
            <w:noProof/>
          </w:rPr>
          <w:t>1</w:t>
        </w:r>
      </w:fldSimple>
      <w:bookmarkEnd w:id="10"/>
      <w:r>
        <w:t xml:space="preserve">. </w:t>
      </w:r>
      <w:r w:rsidR="009661C2">
        <w:t>Sample Credit-duration OAS attribution surface (2018-05-16)</w:t>
      </w:r>
    </w:p>
    <w:p w:rsidR="008B4F31" w:rsidRPr="002C5917" w:rsidRDefault="008B4F31" w:rsidP="00764A4F">
      <w:pPr>
        <w:pStyle w:val="Heading3"/>
      </w:pPr>
      <w:bookmarkStart w:id="11" w:name="_Toc516218650"/>
      <w:r>
        <w:t>State</w:t>
      </w:r>
      <w:bookmarkEnd w:id="11"/>
    </w:p>
    <w:p w:rsidR="008B4F31" w:rsidRDefault="001F5D2B" w:rsidP="006762FC">
      <w:pPr>
        <w:jc w:val="left"/>
      </w:pPr>
      <w:r>
        <w:t>State factor</w:t>
      </w:r>
      <w:r w:rsidR="001A4A97">
        <w:t xml:space="preserve"> is collection of dummy variable where </w:t>
      </w:r>
      <w:r w:rsidR="00304BEB">
        <w:t>each fac</w:t>
      </w:r>
      <w:r w:rsidR="00910789">
        <w:t xml:space="preserve">tor representing a separate state takes a value of 1 for that state and 0 otherwise. The factor takes into account only high credit securities of each state (AA and higher). This is </w:t>
      </w:r>
      <w:r w:rsidR="00A917D2">
        <w:t>done to isolate state specific price drivers</w:t>
      </w:r>
      <w:r w:rsidR="00910789">
        <w:t xml:space="preserve"> that are not related to credit. For example, it captures extra demand in high tax states, which is driven by higher tax advantage of holding tax-free muni securities.</w:t>
      </w:r>
      <w:r w:rsidR="00487576">
        <w:t xml:space="preserve"> </w:t>
      </w:r>
      <w:r w:rsidR="00487576">
        <w:fldChar w:fldCharType="begin"/>
      </w:r>
      <w:r w:rsidR="00487576">
        <w:instrText xml:space="preserve"> REF _Ref514921476 \h </w:instrText>
      </w:r>
      <w:r w:rsidR="00487576">
        <w:fldChar w:fldCharType="separate"/>
      </w:r>
      <w:r w:rsidR="00487576">
        <w:t xml:space="preserve">Figure </w:t>
      </w:r>
      <w:r w:rsidR="00487576">
        <w:rPr>
          <w:noProof/>
        </w:rPr>
        <w:t>2</w:t>
      </w:r>
      <w:r w:rsidR="00487576">
        <w:fldChar w:fldCharType="end"/>
      </w:r>
      <w:r w:rsidR="00487576">
        <w:t xml:space="preserve"> shows a sample OAS attribution for </w:t>
      </w:r>
      <w:r w:rsidR="009868E5">
        <w:t>25 states with highest amount outstanding.</w:t>
      </w:r>
    </w:p>
    <w:p w:rsidR="006302AA" w:rsidRDefault="00805084" w:rsidP="00593729">
      <w:pPr>
        <w:keepNext/>
        <w:jc w:val="center"/>
      </w:pPr>
      <w:r>
        <w:rPr>
          <w:noProof/>
        </w:rPr>
        <w:drawing>
          <wp:inline distT="0" distB="0" distL="0" distR="0" wp14:anchorId="644D05FF" wp14:editId="79EBE79E">
            <wp:extent cx="4572000" cy="2743200"/>
            <wp:effectExtent l="0" t="0" r="0" b="0"/>
            <wp:docPr id="8" name="Chart 8">
              <a:extLst xmlns:a="http://schemas.openxmlformats.org/drawingml/2006/main">
                <a:ext uri="{FF2B5EF4-FFF2-40B4-BE49-F238E27FC236}">
                  <a16:creationId xmlns:a16="http://schemas.microsoft.com/office/drawing/2014/main" id="{9D28F6B3-6800-475A-9A6C-C4971375AB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05084" w:rsidRDefault="006302AA" w:rsidP="006302AA">
      <w:pPr>
        <w:pStyle w:val="Caption"/>
        <w:jc w:val="left"/>
      </w:pPr>
      <w:bookmarkStart w:id="12" w:name="_Ref514921476"/>
      <w:r>
        <w:t xml:space="preserve">Figure </w:t>
      </w:r>
      <w:fldSimple w:instr=" SEQ Figure \* ARABIC ">
        <w:r w:rsidR="00A62981">
          <w:rPr>
            <w:noProof/>
          </w:rPr>
          <w:t>2</w:t>
        </w:r>
      </w:fldSimple>
      <w:bookmarkEnd w:id="12"/>
      <w:r>
        <w:t>. OAS attribution for 25 states with highest outstanding debt</w:t>
      </w:r>
      <w:r w:rsidR="00487576">
        <w:t xml:space="preserve"> (2018-05-16)</w:t>
      </w:r>
      <w:r>
        <w:t>.</w:t>
      </w:r>
    </w:p>
    <w:p w:rsidR="00382566" w:rsidRDefault="00382566" w:rsidP="007B19E1"/>
    <w:p w:rsidR="00F10E12" w:rsidRPr="002C5917" w:rsidRDefault="00F10E12" w:rsidP="00764A4F">
      <w:pPr>
        <w:pStyle w:val="Heading3"/>
      </w:pPr>
      <w:bookmarkStart w:id="13" w:name="_Toc516218651"/>
      <w:r>
        <w:lastRenderedPageBreak/>
        <w:t>Sector</w:t>
      </w:r>
      <w:bookmarkEnd w:id="13"/>
    </w:p>
    <w:p w:rsidR="00382566" w:rsidRDefault="0060570A" w:rsidP="007B19E1">
      <w:r>
        <w:t xml:space="preserve">Sector factor captures differences between various muni sectors. </w:t>
      </w:r>
      <w:r w:rsidR="00672D07">
        <w:t>Sectors ar</w:t>
      </w:r>
      <w:r w:rsidR="000D3CE5">
        <w:t xml:space="preserve">e defined internally by AB muni desk. </w:t>
      </w:r>
      <w:r>
        <w:t xml:space="preserve">Most of the sectors </w:t>
      </w:r>
      <w:r w:rsidR="000D3CE5">
        <w:t>cover</w:t>
      </w:r>
      <w:r>
        <w:t xml:space="preserve"> revenue bonds </w:t>
      </w:r>
      <w:r w:rsidR="000D3CE5">
        <w:t>representing</w:t>
      </w:r>
      <w:r>
        <w:t xml:space="preserve"> different industries, such as Electric Utility or Health Care. Non-revenue bonds are covered by two sectors: State G.O. and Local G.O. </w:t>
      </w:r>
      <w:r w:rsidR="000D3CE5">
        <w:t>Sector factor</w:t>
      </w:r>
      <w:r w:rsidR="00BB305F">
        <w:t xml:space="preserve"> is defined by a collection of dummy variables similar to the State factor.</w:t>
      </w:r>
      <w:r w:rsidR="00F51196">
        <w:t xml:space="preserve"> </w:t>
      </w:r>
      <w:r w:rsidR="00F51196">
        <w:fldChar w:fldCharType="begin"/>
      </w:r>
      <w:r w:rsidR="00F51196">
        <w:instrText xml:space="preserve"> REF _Ref515020827 \h </w:instrText>
      </w:r>
      <w:r w:rsidR="00F51196">
        <w:fldChar w:fldCharType="separate"/>
      </w:r>
      <w:r w:rsidR="00F51196">
        <w:t xml:space="preserve">Figure </w:t>
      </w:r>
      <w:r w:rsidR="00F51196">
        <w:rPr>
          <w:noProof/>
        </w:rPr>
        <w:t>3</w:t>
      </w:r>
      <w:r w:rsidR="00F51196">
        <w:fldChar w:fldCharType="end"/>
      </w:r>
      <w:r w:rsidR="00593729">
        <w:t xml:space="preserve"> shows sample attribution muni sectors.</w:t>
      </w:r>
    </w:p>
    <w:p w:rsidR="00477AAC" w:rsidRDefault="002B15B0" w:rsidP="00593729">
      <w:pPr>
        <w:keepNext/>
        <w:jc w:val="center"/>
      </w:pPr>
      <w:r>
        <w:rPr>
          <w:noProof/>
        </w:rPr>
        <w:drawing>
          <wp:inline distT="0" distB="0" distL="0" distR="0" wp14:anchorId="33BD9BAD" wp14:editId="0C09FE50">
            <wp:extent cx="4572000" cy="2743200"/>
            <wp:effectExtent l="0" t="0" r="0" b="0"/>
            <wp:docPr id="4" name="Chart 4">
              <a:extLst xmlns:a="http://schemas.openxmlformats.org/drawingml/2006/main">
                <a:ext uri="{FF2B5EF4-FFF2-40B4-BE49-F238E27FC236}">
                  <a16:creationId xmlns:a16="http://schemas.microsoft.com/office/drawing/2014/main" id="{74C639B8-B6FE-4EFF-B7E0-548B2FC2EF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B305F" w:rsidRDefault="00477AAC" w:rsidP="00477AAC">
      <w:pPr>
        <w:pStyle w:val="Caption"/>
      </w:pPr>
      <w:bookmarkStart w:id="14" w:name="_Ref515020827"/>
      <w:r>
        <w:t xml:space="preserve">Figure </w:t>
      </w:r>
      <w:fldSimple w:instr=" SEQ Figure \* ARABIC ">
        <w:r w:rsidR="00A62981">
          <w:rPr>
            <w:noProof/>
          </w:rPr>
          <w:t>3</w:t>
        </w:r>
      </w:fldSimple>
      <w:bookmarkEnd w:id="14"/>
      <w:r>
        <w:t>. Sample OAS attribution for sectors</w:t>
      </w:r>
      <w:r w:rsidR="00F51196">
        <w:t xml:space="preserve"> (2018-05-16)</w:t>
      </w:r>
    </w:p>
    <w:p w:rsidR="00BB305F" w:rsidRDefault="00BB305F" w:rsidP="007B19E1"/>
    <w:p w:rsidR="00593729" w:rsidRDefault="00593729" w:rsidP="00764A4F">
      <w:pPr>
        <w:pStyle w:val="Heading3"/>
      </w:pPr>
      <w:bookmarkStart w:id="15" w:name="_Toc516218652"/>
      <w:r>
        <w:t>Deminimis Tax</w:t>
      </w:r>
      <w:bookmarkEnd w:id="15"/>
    </w:p>
    <w:p w:rsidR="009D724B" w:rsidRPr="009D724B" w:rsidRDefault="009E753D" w:rsidP="009D724B">
      <w:r>
        <w:t xml:space="preserve">Deminimis tax factor reflects the </w:t>
      </w:r>
      <w:r w:rsidR="000E1C5F">
        <w:t xml:space="preserve">deminimis rule that is used for muni securities. This rule makes a muni investor pay </w:t>
      </w:r>
      <w:r w:rsidR="0059795D">
        <w:t xml:space="preserve">regular </w:t>
      </w:r>
      <w:r w:rsidR="000E1C5F">
        <w:t>income tax on capital gains if a security is bought below certain price (deminimis threshold)</w:t>
      </w:r>
      <w:r w:rsidR="0059795D">
        <w:t>. Hence</w:t>
      </w:r>
      <w:r w:rsidR="004B4CC2">
        <w:t>,</w:t>
      </w:r>
      <w:r w:rsidR="0059795D">
        <w:t xml:space="preserve"> th</w:t>
      </w:r>
      <w:r w:rsidR="00085699">
        <w:t>e security pricing experiences an extra pressure once it gets closer to deminimis threshold, reflecting the possibility of future reduction of after tax revenue.</w:t>
      </w:r>
      <w:r w:rsidR="003169E9">
        <w:t xml:space="preserve"> </w:t>
      </w:r>
      <w:r w:rsidR="004B4CC2">
        <w:t>To capture this effect, we compute estimated deminimis tax impact in spread space:</w:t>
      </w:r>
    </w:p>
    <w:p w:rsidR="00593729" w:rsidRDefault="000420FF" w:rsidP="000420FF">
      <w:pPr>
        <w:tabs>
          <w:tab w:val="center" w:pos="5022"/>
        </w:tabs>
      </w:pPr>
      <w:r>
        <w:tab/>
      </w:r>
      <w:r w:rsidRPr="0067091C">
        <w:object w:dxaOrig="3225"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34.5pt" o:ole="">
            <v:imagedata r:id="rId12" o:title=""/>
          </v:shape>
          <o:OLEObject Type="Embed" ProgID="Equation.3" ShapeID="_x0000_i1025" DrawAspect="Content" ObjectID="_1598168247" r:id="rId13"/>
        </w:object>
      </w:r>
    </w:p>
    <w:p w:rsidR="000420FF" w:rsidRDefault="000420FF" w:rsidP="000420FF">
      <w:pPr>
        <w:tabs>
          <w:tab w:val="center" w:pos="5022"/>
        </w:tabs>
      </w:pPr>
      <w:r>
        <w:t xml:space="preserve">where </w:t>
      </w:r>
      <m:oMath>
        <m:sSubSup>
          <m:sSubSupPr>
            <m:ctrlPr>
              <w:rPr>
                <w:rFonts w:ascii="Cambria Math" w:hAnsi="Cambria Math"/>
                <w:i/>
              </w:rPr>
            </m:ctrlPr>
          </m:sSubSupPr>
          <m:e>
            <m:r>
              <w:rPr>
                <w:rFonts w:ascii="Cambria Math" w:hAnsi="Cambria Math"/>
              </w:rPr>
              <m:t>EDT</m:t>
            </m:r>
          </m:e>
          <m:sub>
            <m:r>
              <w:rPr>
                <w:rFonts w:ascii="Cambria Math" w:hAnsi="Cambria Math"/>
              </w:rPr>
              <m:t>$</m:t>
            </m:r>
          </m:sub>
          <m:sup/>
        </m:sSubSup>
      </m:oMath>
      <w:r>
        <w:t xml:space="preserve"> is expectation of dollar value of the future tax:</w:t>
      </w:r>
    </w:p>
    <w:p w:rsidR="004B68A4" w:rsidRDefault="004B68A4" w:rsidP="004B68A4">
      <w:pPr>
        <w:tabs>
          <w:tab w:val="center" w:pos="5022"/>
        </w:tabs>
      </w:pPr>
      <w:r>
        <w:tab/>
      </w:r>
      <w:r w:rsidR="008B451E" w:rsidRPr="004B68A4">
        <w:object w:dxaOrig="11055" w:dyaOrig="1065">
          <v:shape id="_x0000_i1026" type="#_x0000_t75" style="width:396pt;height:37.5pt" o:ole="">
            <v:imagedata r:id="rId14" o:title=""/>
          </v:shape>
          <o:OLEObject Type="Embed" ProgID="Equation.3" ShapeID="_x0000_i1026" DrawAspect="Content" ObjectID="_1598168248" r:id="rId15"/>
        </w:object>
      </w:r>
    </w:p>
    <w:p w:rsidR="009C2972" w:rsidRDefault="00C23D58" w:rsidP="009C2972">
      <w:pPr>
        <w:tabs>
          <w:tab w:val="center" w:pos="5022"/>
        </w:tabs>
      </w:pPr>
      <m:oMath>
        <m:sSubSup>
          <m:sSubSupPr>
            <m:ctrlPr>
              <w:rPr>
                <w:rFonts w:ascii="Cambria Math" w:hAnsi="Cambria Math"/>
                <w:i/>
              </w:rPr>
            </m:ctrlPr>
          </m:sSubSupPr>
          <m:e>
            <m:r>
              <w:rPr>
                <w:rFonts w:ascii="Cambria Math" w:hAnsi="Cambria Math"/>
              </w:rPr>
              <m:t>R</m:t>
            </m:r>
          </m:e>
          <m:sub>
            <m:r>
              <w:rPr>
                <w:rFonts w:ascii="Cambria Math" w:hAnsi="Cambria Math"/>
              </w:rPr>
              <m:t>Tax</m:t>
            </m:r>
          </m:sub>
          <m:sup/>
        </m:sSubSup>
      </m:oMath>
      <w:r w:rsidR="009C2972">
        <w:t xml:space="preserve"> is marginal tax rate</w:t>
      </w:r>
      <w:r w:rsidR="00D7567E">
        <w:t>, applied in case the bond is subject to deminimis rule.</w:t>
      </w:r>
    </w:p>
    <w:p w:rsidR="009C2972" w:rsidRDefault="00C23D58" w:rsidP="009C2972">
      <w:pPr>
        <w:tabs>
          <w:tab w:val="center" w:pos="5022"/>
        </w:tabs>
      </w:pPr>
      <m:oMath>
        <m:sSubSup>
          <m:sSubSupPr>
            <m:ctrlPr>
              <w:rPr>
                <w:rFonts w:ascii="Cambria Math" w:hAnsi="Cambria Math"/>
                <w:i/>
              </w:rPr>
            </m:ctrlPr>
          </m:sSubSupPr>
          <m:e>
            <m:r>
              <w:rPr>
                <w:rFonts w:ascii="Cambria Math" w:hAnsi="Cambria Math"/>
              </w:rPr>
              <m:t>HP=</m:t>
            </m:r>
            <m:r>
              <m:rPr>
                <m:sty m:val="p"/>
              </m:rPr>
              <w:rPr>
                <w:rFonts w:ascii="Cambria Math" w:hAnsi="Cambria Math"/>
              </w:rPr>
              <m:t>min⁡</m:t>
            </m:r>
            <m:r>
              <w:rPr>
                <w:rFonts w:ascii="Cambria Math" w:hAnsi="Cambria Math"/>
              </w:rPr>
              <m:t>(1,</m:t>
            </m:r>
            <m:f>
              <m:fPr>
                <m:type m:val="lin"/>
                <m:ctrlPr>
                  <w:rPr>
                    <w:rFonts w:ascii="Cambria Math" w:hAnsi="Cambria Math"/>
                    <w:i/>
                  </w:rPr>
                </m:ctrlPr>
              </m:fPr>
              <m:num>
                <m:r>
                  <w:rPr>
                    <w:rFonts w:ascii="Cambria Math" w:hAnsi="Cambria Math"/>
                  </w:rPr>
                  <m:t>3</m:t>
                </m:r>
              </m:num>
              <m:den>
                <m:r>
                  <w:rPr>
                    <w:rFonts w:ascii="Cambria Math" w:hAnsi="Cambria Math"/>
                  </w:rPr>
                  <m:t>M)</m:t>
                </m:r>
              </m:den>
            </m:f>
          </m:e>
          <m:sub>
            <m:r>
              <w:rPr>
                <w:rFonts w:ascii="Cambria Math" w:hAnsi="Cambria Math"/>
              </w:rPr>
              <m:t>Tax</m:t>
            </m:r>
          </m:sub>
          <m:sup/>
        </m:sSubSup>
      </m:oMath>
      <w:r w:rsidR="00AB68F3">
        <w:t xml:space="preserve"> is a fraction of assumed holding period (3 years) relative to maturity. </w:t>
      </w:r>
      <w:r w:rsidR="00D02FB2">
        <w:t>I</w:t>
      </w:r>
      <w:r w:rsidR="00AB68F3">
        <w:t xml:space="preserve">f maturity is less than 3 years, then it’s </w:t>
      </w:r>
      <w:r w:rsidR="00D02FB2">
        <w:t>held to maturity</w:t>
      </w:r>
      <w:r w:rsidR="00AB68F3">
        <w:t>.</w:t>
      </w:r>
      <w:r w:rsidR="003407FA">
        <w:t xml:space="preserve"> </w:t>
      </w:r>
    </w:p>
    <w:p w:rsidR="00D02FB2" w:rsidRDefault="00C23D58" w:rsidP="009C2972">
      <w:pPr>
        <w:tabs>
          <w:tab w:val="center" w:pos="5022"/>
        </w:tabs>
      </w:pPr>
      <m:oMath>
        <m:sSubSup>
          <m:sSubSupPr>
            <m:ctrlPr>
              <w:rPr>
                <w:rFonts w:ascii="Cambria Math" w:hAnsi="Cambria Math"/>
                <w:i/>
              </w:rPr>
            </m:ctrlPr>
          </m:sSubSupPr>
          <m:e>
            <m:r>
              <w:rPr>
                <w:rFonts w:ascii="Cambria Math" w:hAnsi="Cambria Math"/>
              </w:rPr>
              <m:t>P</m:t>
            </m:r>
          </m:e>
          <m:sub>
            <m:r>
              <w:rPr>
                <w:rFonts w:ascii="Cambria Math" w:hAnsi="Cambria Math"/>
              </w:rPr>
              <m:t>Basis</m:t>
            </m:r>
          </m:sub>
          <m:sup/>
        </m:sSubSup>
      </m:oMath>
      <w:r w:rsidR="00D02FB2">
        <w:t xml:space="preserve"> is deminimis basis price, 100 for bonds issued at par or above par; for bond issued at discount (OID),</w:t>
      </w:r>
      <w:r w:rsidR="00AE5E89">
        <w:t xml:space="preserve"> the</w:t>
      </w:r>
      <w:r w:rsidR="00D02FB2">
        <w:t xml:space="preserve"> basis price is the current price of the </w:t>
      </w:r>
      <w:r w:rsidR="00AE5E89">
        <w:t>b</w:t>
      </w:r>
      <w:r w:rsidR="00D02FB2">
        <w:t>ond</w:t>
      </w:r>
      <w:r w:rsidR="00573ECC">
        <w:t xml:space="preserve"> maturing in </w:t>
      </w:r>
      <w:r w:rsidR="00573ECC" w:rsidRPr="00AE5E89">
        <w:rPr>
          <w:i/>
        </w:rPr>
        <w:t>M</w:t>
      </w:r>
      <w:r w:rsidR="00D02FB2">
        <w:t xml:space="preserve"> at issue yield:</w:t>
      </w:r>
    </w:p>
    <w:p w:rsidR="00D02FB2" w:rsidRDefault="00C23D58" w:rsidP="009C2972">
      <w:pPr>
        <w:tabs>
          <w:tab w:val="center" w:pos="5022"/>
        </w:tabs>
      </w:pPr>
      <m:oMath>
        <m:sSubSup>
          <m:sSubSupPr>
            <m:ctrlPr>
              <w:rPr>
                <w:rFonts w:ascii="Cambria Math" w:hAnsi="Cambria Math"/>
                <w:i/>
              </w:rPr>
            </m:ctrlPr>
          </m:sSubSupPr>
          <m:e>
            <m:r>
              <w:rPr>
                <w:rFonts w:ascii="Cambria Math" w:hAnsi="Cambria Math"/>
              </w:rPr>
              <m:t>P</m:t>
            </m:r>
          </m:e>
          <m:sub>
            <m:r>
              <w:rPr>
                <w:rFonts w:ascii="Cambria Math" w:hAnsi="Cambria Math"/>
              </w:rPr>
              <m:t>Basis</m:t>
            </m:r>
          </m:sub>
          <m:sup/>
        </m:sSubSup>
        <m:r>
          <w:rPr>
            <w:rFonts w:ascii="Cambria Math" w:hAnsi="Cambria Math"/>
          </w:rPr>
          <m:t>=P(M,C,</m:t>
        </m:r>
        <m:sSub>
          <m:sSubPr>
            <m:ctrlPr>
              <w:rPr>
                <w:rFonts w:ascii="Cambria Math" w:hAnsi="Cambria Math"/>
                <w:i/>
              </w:rPr>
            </m:ctrlPr>
          </m:sSubPr>
          <m:e>
            <m:r>
              <w:rPr>
                <w:rFonts w:ascii="Cambria Math" w:hAnsi="Cambria Math"/>
              </w:rPr>
              <m:t>y</m:t>
            </m:r>
          </m:e>
          <m:sub>
            <m:r>
              <w:rPr>
                <w:rFonts w:ascii="Cambria Math" w:hAnsi="Cambria Math"/>
              </w:rPr>
              <m:t>Issue</m:t>
            </m:r>
          </m:sub>
        </m:sSub>
        <m:r>
          <w:rPr>
            <w:rFonts w:ascii="Cambria Math" w:hAnsi="Cambria Math"/>
          </w:rPr>
          <m:t>)</m:t>
        </m:r>
      </m:oMath>
      <w:r w:rsidR="00AE5E89">
        <w:t xml:space="preserve">, </w:t>
      </w:r>
      <w:r w:rsidR="00AE5E89" w:rsidRPr="00AE5E89">
        <w:rPr>
          <w:i/>
        </w:rPr>
        <w:t>C</w:t>
      </w:r>
      <w:r w:rsidR="00AE5E89">
        <w:t xml:space="preserve"> is the bond’s coupon.</w:t>
      </w:r>
    </w:p>
    <w:p w:rsidR="00B55069" w:rsidRDefault="00C23D58" w:rsidP="009C2972">
      <w:pPr>
        <w:tabs>
          <w:tab w:val="center" w:pos="5022"/>
        </w:tabs>
      </w:pPr>
      <m:oMath>
        <m:sSubSup>
          <m:sSubSupPr>
            <m:ctrlPr>
              <w:rPr>
                <w:rFonts w:ascii="Cambria Math" w:hAnsi="Cambria Math"/>
                <w:i/>
              </w:rPr>
            </m:ctrlPr>
          </m:sSubSupPr>
          <m:e>
            <m:r>
              <w:rPr>
                <w:rFonts w:ascii="Cambria Math" w:hAnsi="Cambria Math"/>
              </w:rPr>
              <m:t>P</m:t>
            </m:r>
          </m:e>
          <m:sub>
            <m:r>
              <w:rPr>
                <w:rFonts w:ascii="Cambria Math" w:hAnsi="Cambria Math"/>
              </w:rPr>
              <m:t>threshold</m:t>
            </m:r>
          </m:sub>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Basis</m:t>
            </m:r>
          </m:sub>
        </m:sSub>
        <m:r>
          <w:rPr>
            <w:rFonts w:ascii="Cambria Math" w:hAnsi="Cambria Math"/>
          </w:rPr>
          <m:t>-0.25M</m:t>
        </m:r>
      </m:oMath>
      <w:r w:rsidR="00B55069">
        <w:t xml:space="preserve"> is the deminimis threshold, if the bond is bought below that price, it is subject to deminimis tax.</w:t>
      </w:r>
    </w:p>
    <w:p w:rsidR="00AE5E89" w:rsidRDefault="00C23D58" w:rsidP="009C2972">
      <w:pPr>
        <w:tabs>
          <w:tab w:val="center" w:pos="5022"/>
        </w:tabs>
      </w:pPr>
      <m:oMath>
        <m:sSubSup>
          <m:sSubSupPr>
            <m:ctrlPr>
              <w:rPr>
                <w:rFonts w:ascii="Cambria Math" w:hAnsi="Cambria Math"/>
                <w:i/>
              </w:rPr>
            </m:ctrlPr>
          </m:sSubSupPr>
          <m:e>
            <m:r>
              <w:rPr>
                <w:rFonts w:ascii="Cambria Math" w:hAnsi="Cambria Math"/>
              </w:rPr>
              <m:t>f</m:t>
            </m:r>
          </m:e>
          <m:sub>
            <m:r>
              <w:rPr>
                <w:rFonts w:ascii="Cambria Math" w:hAnsi="Cambria Math"/>
              </w:rPr>
              <m:t>OAS</m:t>
            </m:r>
          </m:sub>
          <m:sup/>
        </m:sSubSup>
        <m:r>
          <w:rPr>
            <w:rFonts w:ascii="Cambria Math" w:hAnsi="Cambria Math"/>
          </w:rPr>
          <m:t>(s)</m:t>
        </m:r>
      </m:oMath>
      <w:r w:rsidR="00AE5E89">
        <w:t xml:space="preserve"> is normal PDF with </w:t>
      </w:r>
      <w:r w:rsidR="00AF108E" w:rsidRPr="00AF108E">
        <w:rPr>
          <w:i/>
        </w:rPr>
        <w:t>µ</w:t>
      </w:r>
      <w:r w:rsidR="00AF108E">
        <w:t xml:space="preserve"> = 0 and </w:t>
      </w:r>
      <w:r w:rsidR="00AF108E">
        <w:sym w:font="Symbol" w:char="F073"/>
      </w:r>
      <w:r w:rsidR="00AF108E">
        <w:t xml:space="preserve"> = 0.02, implying 200 bps of annual spread volatility.</w:t>
      </w:r>
    </w:p>
    <w:p w:rsidR="00A156D0" w:rsidRDefault="00A156D0" w:rsidP="009C2972">
      <w:pPr>
        <w:tabs>
          <w:tab w:val="center" w:pos="5022"/>
        </w:tabs>
      </w:pPr>
      <w:r>
        <w:t>Summarizing, the formula above represent an expectation of deminimis tax that an investor has to pay if the bond is bought in 1 year and is held for the next 3 years (or till maturity, if shorter than 3 years)</w:t>
      </w:r>
    </w:p>
    <w:p w:rsidR="006E59DE" w:rsidRDefault="006E59DE" w:rsidP="009C2972">
      <w:pPr>
        <w:tabs>
          <w:tab w:val="center" w:pos="5022"/>
        </w:tabs>
      </w:pPr>
      <w:r>
        <w:t xml:space="preserve">Deminimis tax impact </w:t>
      </w:r>
      <w:r w:rsidR="00465BE5">
        <w:t xml:space="preserve">is computed separately for </w:t>
      </w:r>
      <w:r w:rsidR="00A97330">
        <w:t xml:space="preserve">IG and HY. </w:t>
      </w:r>
      <w:r w:rsidR="003E6044">
        <w:fldChar w:fldCharType="begin"/>
      </w:r>
      <w:r w:rsidR="003E6044">
        <w:instrText xml:space="preserve"> REF _Ref515982133 \h </w:instrText>
      </w:r>
      <w:r w:rsidR="003E6044">
        <w:fldChar w:fldCharType="separate"/>
      </w:r>
      <w:r w:rsidR="003E6044">
        <w:t xml:space="preserve">Figure </w:t>
      </w:r>
      <w:r w:rsidR="003E6044">
        <w:rPr>
          <w:noProof/>
        </w:rPr>
        <w:t>4</w:t>
      </w:r>
      <w:r w:rsidR="003E6044">
        <w:fldChar w:fldCharType="end"/>
      </w:r>
      <w:r w:rsidR="003E6044">
        <w:t xml:space="preserve"> provides an example of OAS attribution for deminimis tax factor.</w:t>
      </w:r>
    </w:p>
    <w:p w:rsidR="000C4FAE" w:rsidRDefault="000C4FAE" w:rsidP="000C4FAE">
      <w:pPr>
        <w:keepNext/>
        <w:tabs>
          <w:tab w:val="center" w:pos="5022"/>
        </w:tabs>
        <w:jc w:val="center"/>
      </w:pPr>
      <w:r>
        <w:rPr>
          <w:noProof/>
        </w:rPr>
        <w:drawing>
          <wp:inline distT="0" distB="0" distL="0" distR="0" wp14:anchorId="476C52F5" wp14:editId="21B76676">
            <wp:extent cx="4572000" cy="2743200"/>
            <wp:effectExtent l="0" t="0" r="0" b="0"/>
            <wp:docPr id="2" name="Chart 2">
              <a:extLst xmlns:a="http://schemas.openxmlformats.org/drawingml/2006/main">
                <a:ext uri="{FF2B5EF4-FFF2-40B4-BE49-F238E27FC236}">
                  <a16:creationId xmlns:a16="http://schemas.microsoft.com/office/drawing/2014/main" id="{7C19F436-981F-4B61-AA24-1462724EA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97330" w:rsidRDefault="000C4FAE" w:rsidP="000C4FAE">
      <w:pPr>
        <w:pStyle w:val="Caption"/>
        <w:jc w:val="center"/>
      </w:pPr>
      <w:bookmarkStart w:id="16" w:name="_Ref515982133"/>
      <w:r>
        <w:t xml:space="preserve">Figure </w:t>
      </w:r>
      <w:fldSimple w:instr=" SEQ Figure \* ARABIC ">
        <w:r w:rsidR="00A62981">
          <w:rPr>
            <w:noProof/>
          </w:rPr>
          <w:t>4</w:t>
        </w:r>
      </w:fldSimple>
      <w:bookmarkEnd w:id="16"/>
      <w:r>
        <w:t>. Sample OAS attribution for deminimis tax (2018-05-16)</w:t>
      </w:r>
    </w:p>
    <w:p w:rsidR="006E59DE" w:rsidRPr="00AE5E89" w:rsidRDefault="005C3529" w:rsidP="009C2972">
      <w:pPr>
        <w:tabs>
          <w:tab w:val="center" w:pos="5022"/>
        </w:tabs>
      </w:pPr>
      <w:r>
        <w:t>Note, that Kalotay OA analytics does account for deminimis tax on the tree, reducing after tax cash flows if tax is applicable. In theory</w:t>
      </w:r>
      <w:r w:rsidR="006228E2">
        <w:t>,</w:t>
      </w:r>
      <w:r>
        <w:t xml:space="preserve"> t</w:t>
      </w:r>
      <w:r w:rsidR="003B5ECD">
        <w:t>hat should lead to redundancy</w:t>
      </w:r>
      <w:r>
        <w:t xml:space="preserve"> of </w:t>
      </w:r>
      <w:r w:rsidR="009B78A1">
        <w:t xml:space="preserve">an </w:t>
      </w:r>
      <w:r>
        <w:t>extra deminimis tax factor.</w:t>
      </w:r>
      <w:r w:rsidR="009B78A1">
        <w:t xml:space="preserve"> Indeed, comparing to Point based analytics, OAS attribution for EDTI is reduced for Kalotay analytics. However, due to model simplifications and possible mismatch between market and model assumptions</w:t>
      </w:r>
      <w:r w:rsidR="00CA0A75">
        <w:t>,</w:t>
      </w:r>
      <w:r w:rsidR="009B78A1">
        <w:t xml:space="preserve"> the factor is still significant. </w:t>
      </w:r>
      <w:r>
        <w:t xml:space="preserve"> </w:t>
      </w:r>
      <w:r w:rsidR="009B78A1">
        <w:t>Note also, that t</w:t>
      </w:r>
      <w:r>
        <w:t xml:space="preserve">he expected shape for </w:t>
      </w:r>
      <w:r w:rsidR="009B78A1">
        <w:t>EDTI attribution</w:t>
      </w:r>
      <w:r>
        <w:t xml:space="preserve"> functions is a monotonically increas</w:t>
      </w:r>
      <w:r w:rsidR="009B78A1">
        <w:t>ing function, which holds for IG securities. On the other hand</w:t>
      </w:r>
      <w:r w:rsidR="00CA0A75">
        <w:t>,</w:t>
      </w:r>
      <w:r w:rsidR="009B78A1">
        <w:t xml:space="preserve"> HY bonds pricing may be influenced by other market forces that are not currently captured </w:t>
      </w:r>
      <w:r w:rsidR="00A156D0">
        <w:t xml:space="preserve">by the model </w:t>
      </w:r>
      <w:r w:rsidR="009B78A1">
        <w:t>and may distort EDTI attribution. In particular</w:t>
      </w:r>
      <w:r w:rsidR="00A156D0">
        <w:t>, in presence of a high credit risk, investors prefer low dollar price bonds</w:t>
      </w:r>
      <w:r w:rsidR="00CA0A75">
        <w:t>,</w:t>
      </w:r>
      <w:r w:rsidR="00A156D0">
        <w:t xml:space="preserve"> expecting </w:t>
      </w:r>
      <w:r w:rsidR="00CA0A75">
        <w:t>higher recovery rates</w:t>
      </w:r>
      <w:r w:rsidR="00A156D0">
        <w:t>, thus providing extra support for this market segment.</w:t>
      </w:r>
    </w:p>
    <w:p w:rsidR="009C2972" w:rsidRDefault="009C2972" w:rsidP="007B19E1"/>
    <w:p w:rsidR="00B16B1F" w:rsidRDefault="00B16B1F" w:rsidP="00764A4F">
      <w:pPr>
        <w:pStyle w:val="Heading3"/>
      </w:pPr>
      <w:bookmarkStart w:id="17" w:name="_Toc516218653"/>
      <w:r>
        <w:lastRenderedPageBreak/>
        <w:t>AMT</w:t>
      </w:r>
      <w:bookmarkEnd w:id="17"/>
    </w:p>
    <w:p w:rsidR="00B16B1F" w:rsidRDefault="00B16B1F" w:rsidP="007B19E1">
      <w:r>
        <w:t xml:space="preserve">Some muni securities are not fully free from federal </w:t>
      </w:r>
      <w:r w:rsidR="00405479">
        <w:t xml:space="preserve">taxes and are subject to AMT tax. Naturally, they trade cheap to regular muni securities. AMT factor is used to capture that effect. </w:t>
      </w:r>
      <w:r w:rsidR="002C17DD">
        <w:t>We separate</w:t>
      </w:r>
      <w:r w:rsidR="0037388E">
        <w:t xml:space="preserve"> all securities subject to </w:t>
      </w:r>
      <w:r w:rsidR="002B6496">
        <w:t>AMT into 3 buckets</w:t>
      </w:r>
      <w:r w:rsidR="002C17DD">
        <w:t xml:space="preserve"> based on duration</w:t>
      </w:r>
      <w:r w:rsidR="002B6496">
        <w:t xml:space="preserve">, see </w:t>
      </w:r>
      <w:r w:rsidR="00221F6B">
        <w:fldChar w:fldCharType="begin"/>
      </w:r>
      <w:r w:rsidR="00221F6B">
        <w:instrText xml:space="preserve"> REF _Ref516127373 \h </w:instrText>
      </w:r>
      <w:r w:rsidR="00221F6B">
        <w:fldChar w:fldCharType="separate"/>
      </w:r>
      <w:r w:rsidR="00221F6B">
        <w:t xml:space="preserve">Figure </w:t>
      </w:r>
      <w:r w:rsidR="00221F6B">
        <w:rPr>
          <w:noProof/>
        </w:rPr>
        <w:t>5</w:t>
      </w:r>
      <w:r w:rsidR="00221F6B">
        <w:fldChar w:fldCharType="end"/>
      </w:r>
      <w:r w:rsidR="00221F6B">
        <w:t>.</w:t>
      </w:r>
      <w:r w:rsidR="002C17DD">
        <w:t xml:space="preserve"> During model calibration, each bucket is represented by a dummy variable. </w:t>
      </w:r>
    </w:p>
    <w:p w:rsidR="00221F6B" w:rsidRDefault="002B6496" w:rsidP="00BD5022">
      <w:pPr>
        <w:pStyle w:val="Caption"/>
      </w:pPr>
      <w:bookmarkStart w:id="18" w:name="_Toc516147141"/>
      <w:bookmarkStart w:id="19" w:name="_Toc516147389"/>
      <w:bookmarkStart w:id="20" w:name="_Toc355342261"/>
      <w:r>
        <w:rPr>
          <w:noProof/>
        </w:rPr>
        <w:drawing>
          <wp:inline distT="0" distB="0" distL="0" distR="0" wp14:anchorId="630B01AF" wp14:editId="384C79EE">
            <wp:extent cx="3257550" cy="2714625"/>
            <wp:effectExtent l="0" t="0" r="0" b="0"/>
            <wp:docPr id="5" name="Chart 5">
              <a:extLst xmlns:a="http://schemas.openxmlformats.org/drawingml/2006/main">
                <a:ext uri="{FF2B5EF4-FFF2-40B4-BE49-F238E27FC236}">
                  <a16:creationId xmlns:a16="http://schemas.microsoft.com/office/drawing/2014/main" id="{975DFADD-7F66-46AA-8628-84493B078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2B6496">
        <w:rPr>
          <w:noProof/>
        </w:rPr>
        <w:t xml:space="preserve"> </w:t>
      </w:r>
      <w:r>
        <w:rPr>
          <w:noProof/>
        </w:rPr>
        <w:drawing>
          <wp:inline distT="0" distB="0" distL="0" distR="0" wp14:anchorId="7A20EBD5" wp14:editId="5C043BBE">
            <wp:extent cx="3324225" cy="2705100"/>
            <wp:effectExtent l="0" t="0" r="0" b="0"/>
            <wp:docPr id="11" name="Chart 11">
              <a:extLst xmlns:a="http://schemas.openxmlformats.org/drawingml/2006/main">
                <a:ext uri="{FF2B5EF4-FFF2-40B4-BE49-F238E27FC236}">
                  <a16:creationId xmlns:a16="http://schemas.microsoft.com/office/drawing/2014/main" id="{4F83A5AF-440C-4AD3-9BFE-426D31F607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End w:id="18"/>
      <w:bookmarkEnd w:id="19"/>
    </w:p>
    <w:p w:rsidR="006835FC" w:rsidRDefault="00221F6B" w:rsidP="000E21CB">
      <w:pPr>
        <w:pStyle w:val="Caption"/>
        <w:jc w:val="center"/>
      </w:pPr>
      <w:bookmarkStart w:id="21" w:name="_Ref516127373"/>
      <w:r>
        <w:t xml:space="preserve">Figure </w:t>
      </w:r>
      <w:fldSimple w:instr=" SEQ Figure \* ARABIC ">
        <w:r w:rsidR="00A62981">
          <w:rPr>
            <w:noProof/>
          </w:rPr>
          <w:t>5</w:t>
        </w:r>
      </w:fldSimple>
      <w:bookmarkEnd w:id="21"/>
      <w:r>
        <w:t>. Sample AMT factor attribution (2018-05-16)</w:t>
      </w:r>
    </w:p>
    <w:bookmarkEnd w:id="20"/>
    <w:p w:rsidR="00221F6B" w:rsidRDefault="00221F6B" w:rsidP="007B19E1">
      <w:r>
        <w:t xml:space="preserve">To avoid discontinuity in OAS attribution in case of a security transition from one bucket to another, </w:t>
      </w:r>
      <w:r w:rsidR="00561ACF">
        <w:t xml:space="preserve">the </w:t>
      </w:r>
      <w:r w:rsidR="003C2C65">
        <w:t>buckets</w:t>
      </w:r>
      <w:r w:rsidR="00496C85">
        <w:t>’</w:t>
      </w:r>
      <w:r w:rsidR="003C2C65">
        <w:t xml:space="preserve"> attribution is assigned to respective middle points of 0..5 and 5..15 buckets and to 20 year for the long bucket. </w:t>
      </w:r>
      <w:r w:rsidR="00DD4D2F">
        <w:t>The final AMT OAS attribution for a</w:t>
      </w:r>
      <w:r w:rsidR="003C2C65">
        <w:t>ll intermediate</w:t>
      </w:r>
      <w:r w:rsidR="00DD4D2F">
        <w:t xml:space="preserve"> points is</w:t>
      </w:r>
      <w:r w:rsidR="003C2C65">
        <w:t xml:space="preserve"> obtained by linear interpolation/constant extrapolation, see </w:t>
      </w:r>
      <w:r w:rsidR="003C2C65">
        <w:fldChar w:fldCharType="begin"/>
      </w:r>
      <w:r w:rsidR="003C2C65">
        <w:instrText xml:space="preserve"> REF _Ref516127373 \h </w:instrText>
      </w:r>
      <w:r w:rsidR="003C2C65">
        <w:fldChar w:fldCharType="separate"/>
      </w:r>
      <w:r w:rsidR="003C2C65">
        <w:t xml:space="preserve">Figure </w:t>
      </w:r>
      <w:r w:rsidR="003C2C65">
        <w:rPr>
          <w:noProof/>
        </w:rPr>
        <w:t>5</w:t>
      </w:r>
      <w:r w:rsidR="003C2C65">
        <w:fldChar w:fldCharType="end"/>
      </w:r>
      <w:r w:rsidR="003C2C65">
        <w:t>.</w:t>
      </w:r>
    </w:p>
    <w:p w:rsidR="00221F6B" w:rsidRDefault="00221F6B" w:rsidP="007B19E1"/>
    <w:p w:rsidR="00237E1D" w:rsidRDefault="00237E1D" w:rsidP="00764A4F">
      <w:pPr>
        <w:pStyle w:val="Heading3"/>
      </w:pPr>
      <w:bookmarkStart w:id="22" w:name="_Toc516218654"/>
      <w:r>
        <w:t>Zero coupon</w:t>
      </w:r>
      <w:bookmarkEnd w:id="22"/>
    </w:p>
    <w:p w:rsidR="00237E1D" w:rsidRDefault="00DD4D2F" w:rsidP="007B19E1">
      <w:r>
        <w:t>Zero coupon bonds are traded cheap to coupon bonds on muni market.</w:t>
      </w:r>
      <w:r w:rsidR="001433CF">
        <w:t xml:space="preserve"> </w:t>
      </w:r>
      <w:r w:rsidR="004C2526">
        <w:t>This is handled in same way as AMT facto: we use 3 duration buckets to calibrate the model and linear interpolation to remove di</w:t>
      </w:r>
      <w:r w:rsidR="00C77142">
        <w:t>s</w:t>
      </w:r>
      <w:r w:rsidR="009904E6">
        <w:t xml:space="preserve">continuity between buckets, see </w:t>
      </w:r>
      <w:r w:rsidR="000F273C">
        <w:fldChar w:fldCharType="begin"/>
      </w:r>
      <w:r w:rsidR="000F273C">
        <w:instrText xml:space="preserve"> REF _Ref516134796 \h </w:instrText>
      </w:r>
      <w:r w:rsidR="000F273C">
        <w:fldChar w:fldCharType="separate"/>
      </w:r>
      <w:r w:rsidR="000F273C">
        <w:t xml:space="preserve">Figure </w:t>
      </w:r>
      <w:r w:rsidR="000F273C">
        <w:rPr>
          <w:noProof/>
        </w:rPr>
        <w:t>6</w:t>
      </w:r>
      <w:r w:rsidR="000F273C">
        <w:fldChar w:fldCharType="end"/>
      </w:r>
      <w:r w:rsidR="000F273C">
        <w:t>.</w:t>
      </w:r>
    </w:p>
    <w:p w:rsidR="0019704D" w:rsidRDefault="000E21CB" w:rsidP="0019704D">
      <w:pPr>
        <w:keepNext/>
      </w:pPr>
      <w:r>
        <w:rPr>
          <w:noProof/>
        </w:rPr>
        <w:lastRenderedPageBreak/>
        <w:drawing>
          <wp:inline distT="0" distB="0" distL="0" distR="0" wp14:anchorId="4A204FD0" wp14:editId="54A2C97C">
            <wp:extent cx="3219450" cy="2743200"/>
            <wp:effectExtent l="0" t="0" r="0" b="0"/>
            <wp:docPr id="12" name="Chart 12">
              <a:extLst xmlns:a="http://schemas.openxmlformats.org/drawingml/2006/main">
                <a:ext uri="{FF2B5EF4-FFF2-40B4-BE49-F238E27FC236}">
                  <a16:creationId xmlns:a16="http://schemas.microsoft.com/office/drawing/2014/main" id="{B95E3E78-FD7A-4AD1-BF0C-2E57753A42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0E21CB">
        <w:rPr>
          <w:noProof/>
        </w:rPr>
        <w:t xml:space="preserve"> </w:t>
      </w:r>
      <w:r>
        <w:rPr>
          <w:noProof/>
        </w:rPr>
        <w:drawing>
          <wp:inline distT="0" distB="0" distL="0" distR="0" wp14:anchorId="4A900E92" wp14:editId="138BCEC8">
            <wp:extent cx="3333750" cy="2743200"/>
            <wp:effectExtent l="0" t="0" r="0" b="0"/>
            <wp:docPr id="13" name="Chart 13">
              <a:extLst xmlns:a="http://schemas.openxmlformats.org/drawingml/2006/main">
                <a:ext uri="{FF2B5EF4-FFF2-40B4-BE49-F238E27FC236}">
                  <a16:creationId xmlns:a16="http://schemas.microsoft.com/office/drawing/2014/main" id="{3C9A23E8-A1A0-4DF8-B353-22C1740570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21F6B" w:rsidRDefault="0019704D" w:rsidP="0019704D">
      <w:pPr>
        <w:pStyle w:val="Caption"/>
        <w:jc w:val="center"/>
      </w:pPr>
      <w:bookmarkStart w:id="23" w:name="_Ref516134796"/>
      <w:r>
        <w:t xml:space="preserve">Figure </w:t>
      </w:r>
      <w:fldSimple w:instr=" SEQ Figure \* ARABIC ">
        <w:r w:rsidR="00A62981">
          <w:rPr>
            <w:noProof/>
          </w:rPr>
          <w:t>6</w:t>
        </w:r>
      </w:fldSimple>
      <w:bookmarkEnd w:id="23"/>
      <w:r>
        <w:t>. Sample OAS attribution for zero coupon factor (2018-05-16)</w:t>
      </w:r>
    </w:p>
    <w:p w:rsidR="00221F6B" w:rsidRDefault="00221F6B" w:rsidP="007B19E1"/>
    <w:p w:rsidR="000F273C" w:rsidRDefault="000F273C" w:rsidP="00764A4F">
      <w:pPr>
        <w:pStyle w:val="Heading3"/>
      </w:pPr>
      <w:bookmarkStart w:id="24" w:name="_Toc516218655"/>
      <w:r>
        <w:t>Extension risk</w:t>
      </w:r>
      <w:bookmarkEnd w:id="24"/>
    </w:p>
    <w:p w:rsidR="00221F6B" w:rsidRDefault="0088503F" w:rsidP="007B19E1">
      <w:r>
        <w:t>Th</w:t>
      </w:r>
      <w:r w:rsidR="006D033D">
        <w:t>is factor is used to capture the fact that muni market participants avoid holding securities with a potential of significant change of duration, in particular, an increase of duration. That may be related to extra cost of duration hedging of this type of securities relative to bonds with stable duration. To model this observation</w:t>
      </w:r>
      <w:r w:rsidR="00AB06C8">
        <w:t>, we use ratio of OAD to duration till maturity. Thus, the factor is changing between 0 and 1, with smaller values ind</w:t>
      </w:r>
      <w:r w:rsidR="00096506">
        <w:t xml:space="preserve">icating a higher extension risk, see </w:t>
      </w:r>
      <w:r w:rsidR="00096506">
        <w:fldChar w:fldCharType="begin"/>
      </w:r>
      <w:r w:rsidR="00096506">
        <w:instrText xml:space="preserve"> REF _Ref516140009 \h </w:instrText>
      </w:r>
      <w:r w:rsidR="00096506">
        <w:fldChar w:fldCharType="separate"/>
      </w:r>
      <w:r w:rsidR="00096506">
        <w:t xml:space="preserve">Figure </w:t>
      </w:r>
      <w:r w:rsidR="00096506">
        <w:rPr>
          <w:noProof/>
        </w:rPr>
        <w:t>7</w:t>
      </w:r>
      <w:r w:rsidR="00096506">
        <w:fldChar w:fldCharType="end"/>
      </w:r>
      <w:r w:rsidR="00096506">
        <w:t>.</w:t>
      </w:r>
    </w:p>
    <w:p w:rsidR="00096506" w:rsidRDefault="00B610D6" w:rsidP="00096506">
      <w:pPr>
        <w:keepNext/>
        <w:jc w:val="center"/>
      </w:pPr>
      <w:r>
        <w:rPr>
          <w:noProof/>
        </w:rPr>
        <w:drawing>
          <wp:inline distT="0" distB="0" distL="0" distR="0" wp14:anchorId="10A63FBD" wp14:editId="54E7E158">
            <wp:extent cx="4572000" cy="2743200"/>
            <wp:effectExtent l="0" t="0" r="0" b="0"/>
            <wp:docPr id="14" name="Chart 14">
              <a:extLst xmlns:a="http://schemas.openxmlformats.org/drawingml/2006/main">
                <a:ext uri="{FF2B5EF4-FFF2-40B4-BE49-F238E27FC236}">
                  <a16:creationId xmlns:a16="http://schemas.microsoft.com/office/drawing/2014/main" id="{60ED8D9B-1080-4FA5-8110-DF5ECE8BE5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8503F" w:rsidRDefault="00096506" w:rsidP="00096506">
      <w:pPr>
        <w:pStyle w:val="Caption"/>
        <w:jc w:val="center"/>
      </w:pPr>
      <w:bookmarkStart w:id="25" w:name="_Ref516140009"/>
      <w:r>
        <w:t xml:space="preserve">Figure </w:t>
      </w:r>
      <w:fldSimple w:instr=" SEQ Figure \* ARABIC ">
        <w:r w:rsidR="00A62981">
          <w:rPr>
            <w:noProof/>
          </w:rPr>
          <w:t>7</w:t>
        </w:r>
      </w:fldSimple>
      <w:bookmarkEnd w:id="25"/>
      <w:r>
        <w:t>. Sample OAS attribution for extension risk (2018-05-16)</w:t>
      </w:r>
    </w:p>
    <w:p w:rsidR="0085464F" w:rsidRDefault="0085464F" w:rsidP="007B19E1"/>
    <w:p w:rsidR="0085464F" w:rsidRDefault="0085464F" w:rsidP="00764A4F">
      <w:pPr>
        <w:pStyle w:val="Heading3"/>
      </w:pPr>
      <w:bookmarkStart w:id="26" w:name="_Toc516218656"/>
      <w:r>
        <w:lastRenderedPageBreak/>
        <w:t>Credit enhancement</w:t>
      </w:r>
      <w:bookmarkEnd w:id="26"/>
    </w:p>
    <w:p w:rsidR="0085464F" w:rsidRDefault="0085464F" w:rsidP="0085464F">
      <w:r>
        <w:t>Muni securities have various types of credit enhancemen</w:t>
      </w:r>
      <w:r w:rsidR="006209C0">
        <w:t>t. One of the commonly used one</w:t>
      </w:r>
      <w:r>
        <w:t xml:space="preserve"> is the insurance of muni issues by insurance companies. There are several companies that provide insurance to muni issuers. Value of the insurance is a function of creditworthiness of both the is</w:t>
      </w:r>
      <w:r w:rsidR="006209C0">
        <w:t>suer and the insurance company</w:t>
      </w:r>
      <w:r>
        <w:t xml:space="preserve">. To capture this </w:t>
      </w:r>
      <w:r w:rsidR="006367FC">
        <w:t>value,</w:t>
      </w:r>
      <w:r>
        <w:t xml:space="preserve"> we use a set of </w:t>
      </w:r>
      <w:r w:rsidR="00340F85">
        <w:t xml:space="preserve">dummy variables representing buckets of securities according to underlying credit rating and the insurance company. </w:t>
      </w:r>
      <w:r>
        <w:t xml:space="preserve"> </w:t>
      </w:r>
      <w:r w:rsidR="00744052">
        <w:t>Currently, there are 9 insurance companies on the market for each of them there are 5 buckets by underlying credit: AAA, AA, A, BBB and HY.</w:t>
      </w:r>
      <w:r w:rsidR="00181DAA">
        <w:t xml:space="preserve"> Only the buckets with 5 or more securities are used</w:t>
      </w:r>
      <w:r w:rsidR="006162A3">
        <w:t xml:space="preserve">. The attribution value is capped at 0, since the value can not be negative, thus the spread impact can not be greater than 0. </w:t>
      </w:r>
      <w:r w:rsidR="00931163">
        <w:fldChar w:fldCharType="begin"/>
      </w:r>
      <w:r w:rsidR="00931163">
        <w:instrText xml:space="preserve"> REF _Ref516146753 \h </w:instrText>
      </w:r>
      <w:r w:rsidR="00931163">
        <w:fldChar w:fldCharType="separate"/>
      </w:r>
      <w:r w:rsidR="00931163">
        <w:t xml:space="preserve">Figure </w:t>
      </w:r>
      <w:r w:rsidR="00931163">
        <w:rPr>
          <w:noProof/>
        </w:rPr>
        <w:t>8</w:t>
      </w:r>
      <w:r w:rsidR="00931163">
        <w:fldChar w:fldCharType="end"/>
      </w:r>
      <w:r w:rsidR="00931163">
        <w:t xml:space="preserve"> provides OAS attribution for selected insurance companies.</w:t>
      </w:r>
    </w:p>
    <w:p w:rsidR="006162A3" w:rsidRDefault="006162A3" w:rsidP="0085464F"/>
    <w:p w:rsidR="006162A3" w:rsidRDefault="006162A3" w:rsidP="006162A3">
      <w:pPr>
        <w:keepNext/>
        <w:jc w:val="center"/>
      </w:pPr>
      <w:r>
        <w:rPr>
          <w:noProof/>
        </w:rPr>
        <w:drawing>
          <wp:inline distT="0" distB="0" distL="0" distR="0" wp14:anchorId="43F6EAA8" wp14:editId="72950B0A">
            <wp:extent cx="4572000" cy="2743200"/>
            <wp:effectExtent l="0" t="0" r="0" b="0"/>
            <wp:docPr id="15" name="Chart 15">
              <a:extLst xmlns:a="http://schemas.openxmlformats.org/drawingml/2006/main">
                <a:ext uri="{FF2B5EF4-FFF2-40B4-BE49-F238E27FC236}">
                  <a16:creationId xmlns:a16="http://schemas.microsoft.com/office/drawing/2014/main" id="{CE272D25-2C77-423F-90A2-22D4332DEE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162A3" w:rsidRDefault="006162A3" w:rsidP="006162A3">
      <w:pPr>
        <w:pStyle w:val="Caption"/>
        <w:jc w:val="center"/>
      </w:pPr>
      <w:bookmarkStart w:id="27" w:name="_Ref516146753"/>
      <w:r>
        <w:t xml:space="preserve">Figure </w:t>
      </w:r>
      <w:fldSimple w:instr=" SEQ Figure \* ARABIC ">
        <w:r w:rsidR="00A62981">
          <w:rPr>
            <w:noProof/>
          </w:rPr>
          <w:t>8</w:t>
        </w:r>
      </w:fldSimple>
      <w:bookmarkEnd w:id="27"/>
      <w:r>
        <w:t>. Sample OAS attribution for credit enhancement (2018-05-16)</w:t>
      </w:r>
    </w:p>
    <w:p w:rsidR="00972AA4" w:rsidRDefault="00972AA4" w:rsidP="00972AA4">
      <w:pPr>
        <w:pStyle w:val="Heading3"/>
      </w:pPr>
      <w:bookmarkStart w:id="28" w:name="_Toc516218657"/>
      <w:r>
        <w:t>Mispricing</w:t>
      </w:r>
      <w:bookmarkEnd w:id="28"/>
    </w:p>
    <w:p w:rsidR="00A923BD" w:rsidRDefault="00972AA4" w:rsidP="00972AA4">
      <w:r>
        <w:t>Some of all factors’ attributions constitutes a fair value OAS, inferred from the current market prices. The remaining part that is not explained by any factor is considered to be caused by mispricing and is expected to be removed from the market and therefore is used as factor in expected return model.</w:t>
      </w:r>
    </w:p>
    <w:p w:rsidR="00972AA4" w:rsidRPr="00972AA4" w:rsidRDefault="006367FC" w:rsidP="00972AA4">
      <w:r>
        <w:t>Mispricing OAS is also used to compute a correction term for spread carry component of expected return. The idea of the correction term is to make internally consistent model assumptions for carry term and spread change term. Carry term represents the return if spread stays constant. On the other hand, spread change term expects that some of the spread will be removed. So, if it is removed, it can not be earned as a part of the carry te</w:t>
      </w:r>
      <w:r w:rsidR="00553533">
        <w:t xml:space="preserve">rm, except one extreme case if mispricing is removed at the last day of 3 month period. In reality only partial mispricing reversion happens over 3 month. Also, timing of this reversion is uncertain and probably uniformly distributed over 3 month period. Given </w:t>
      </w:r>
      <w:r w:rsidR="00553533">
        <w:lastRenderedPageBreak/>
        <w:t xml:space="preserve">all these observations, the correction term is assumed to be 10% of mispricing OAS, which is based on back testing of expected return model. </w:t>
      </w:r>
    </w:p>
    <w:p w:rsidR="00972AA4" w:rsidRDefault="00972AA4" w:rsidP="00972AA4"/>
    <w:p w:rsidR="00CE3E4A" w:rsidRDefault="00CE3E4A" w:rsidP="00CE3E4A">
      <w:pPr>
        <w:pStyle w:val="Heading2"/>
      </w:pPr>
      <w:bookmarkStart w:id="29" w:name="_Toc516218658"/>
      <w:r>
        <w:t>Model</w:t>
      </w:r>
      <w:r w:rsidR="00A62981">
        <w:t xml:space="preserve"> Performance</w:t>
      </w:r>
      <w:bookmarkEnd w:id="29"/>
    </w:p>
    <w:p w:rsidR="00A62981" w:rsidRPr="00A62981" w:rsidRDefault="00857F48" w:rsidP="00A62981">
      <w:r>
        <w:t xml:space="preserve">To measure model performance we run a monthly </w:t>
      </w:r>
      <w:r w:rsidR="007D51B5">
        <w:t xml:space="preserve">out of sample backtest: each month end expected excess return is generated based on the as of date available data, the whole index is subdivided into 5 groups based on the expected ER, from q1 with the highest return to q5 with the lowest return. </w:t>
      </w:r>
      <w:r w:rsidR="007D51B5">
        <w:fldChar w:fldCharType="begin"/>
      </w:r>
      <w:r w:rsidR="007D51B5">
        <w:instrText xml:space="preserve"> REF _Ref516218393 \h </w:instrText>
      </w:r>
      <w:r w:rsidR="007D51B5">
        <w:fldChar w:fldCharType="separate"/>
      </w:r>
      <w:r w:rsidR="007D51B5">
        <w:t xml:space="preserve">Figure </w:t>
      </w:r>
      <w:r w:rsidR="007D51B5">
        <w:rPr>
          <w:noProof/>
        </w:rPr>
        <w:t>9</w:t>
      </w:r>
      <w:r w:rsidR="007D51B5">
        <w:fldChar w:fldCharType="end"/>
      </w:r>
      <w:r w:rsidR="007D51B5">
        <w:t xml:space="preserve"> presents cumulative return of each group over past few years.</w:t>
      </w:r>
    </w:p>
    <w:p w:rsidR="00CE3E4A" w:rsidRDefault="00CE3E4A" w:rsidP="00972AA4"/>
    <w:p w:rsidR="00A62981" w:rsidRDefault="00A62981" w:rsidP="008036FB">
      <w:pPr>
        <w:keepNext/>
        <w:jc w:val="center"/>
      </w:pPr>
      <w:r>
        <w:rPr>
          <w:noProof/>
        </w:rPr>
        <w:drawing>
          <wp:inline distT="0" distB="0" distL="0" distR="0" wp14:anchorId="340D18BB" wp14:editId="757A9140">
            <wp:extent cx="4572000" cy="2743200"/>
            <wp:effectExtent l="0" t="0" r="0" b="0"/>
            <wp:docPr id="28" name="Chart 28">
              <a:extLst xmlns:a="http://schemas.openxmlformats.org/drawingml/2006/main">
                <a:ext uri="{FF2B5EF4-FFF2-40B4-BE49-F238E27FC236}">
                  <a16:creationId xmlns:a16="http://schemas.microsoft.com/office/drawing/2014/main" id="{5A676BBB-5E83-4B42-BE9A-D52B0BFD79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62981" w:rsidRPr="00972AA4" w:rsidRDefault="00A62981" w:rsidP="008036FB">
      <w:pPr>
        <w:pStyle w:val="Caption"/>
        <w:jc w:val="center"/>
      </w:pPr>
      <w:bookmarkStart w:id="30" w:name="_Ref516218393"/>
      <w:r>
        <w:t xml:space="preserve">Figure </w:t>
      </w:r>
      <w:fldSimple w:instr=" SEQ Figure \* ARABIC ">
        <w:r>
          <w:rPr>
            <w:noProof/>
          </w:rPr>
          <w:t>9</w:t>
        </w:r>
      </w:fldSimple>
      <w:bookmarkEnd w:id="30"/>
      <w:r>
        <w:t>.</w:t>
      </w:r>
      <w:r w:rsidRPr="002235EE">
        <w:t>Cumulative Kalotay quantiles excess return performance</w:t>
      </w:r>
    </w:p>
    <w:sectPr w:rsidR="00A62981" w:rsidRPr="00972AA4" w:rsidSect="000E20D5">
      <w:headerReference w:type="default" r:id="rId24"/>
      <w:footerReference w:type="default" r:id="rId25"/>
      <w:pgSz w:w="12240" w:h="15840" w:code="1"/>
      <w:pgMar w:top="1440" w:right="720" w:bottom="720" w:left="907"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33E3" w:rsidRDefault="00B733E3">
      <w:r>
        <w:separator/>
      </w:r>
    </w:p>
  </w:endnote>
  <w:endnote w:type="continuationSeparator" w:id="0">
    <w:p w:rsidR="00B733E3" w:rsidRDefault="00B73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3E3" w:rsidRPr="0084464F" w:rsidRDefault="00B733E3" w:rsidP="00BD1C5D">
    <w:pPr>
      <w:pStyle w:val="Footer"/>
      <w:tabs>
        <w:tab w:val="clear" w:pos="8640"/>
        <w:tab w:val="right" w:pos="10530"/>
      </w:tabs>
      <w:rPr>
        <w:rFonts w:ascii="Arial" w:hAnsi="Arial" w:cs="Arial"/>
        <w:sz w:val="16"/>
        <w:szCs w:val="16"/>
      </w:rPr>
    </w:pPr>
    <w:r>
      <w:rPr>
        <w:rFonts w:ascii="Arial" w:hAnsi="Arial" w:cs="Arial"/>
        <w:sz w:val="16"/>
        <w:szCs w:val="16"/>
      </w:rPr>
      <w:t>Muni</w:t>
    </w:r>
    <w:r w:rsidRPr="0084464F">
      <w:rPr>
        <w:rFonts w:ascii="Arial" w:hAnsi="Arial" w:cs="Arial"/>
        <w:sz w:val="16"/>
        <w:szCs w:val="16"/>
      </w:rPr>
      <w:fldChar w:fldCharType="begin"/>
    </w:r>
    <w:r w:rsidRPr="0084464F">
      <w:rPr>
        <w:rFonts w:ascii="Arial" w:hAnsi="Arial" w:cs="Arial"/>
        <w:sz w:val="16"/>
        <w:szCs w:val="16"/>
      </w:rPr>
      <w:instrText xml:space="preserve"> FILENAME </w:instrText>
    </w:r>
    <w:r w:rsidRPr="0084464F">
      <w:rPr>
        <w:rFonts w:ascii="Arial" w:hAnsi="Arial" w:cs="Arial"/>
        <w:sz w:val="16"/>
        <w:szCs w:val="16"/>
      </w:rPr>
      <w:fldChar w:fldCharType="separate"/>
    </w:r>
    <w:r>
      <w:rPr>
        <w:rFonts w:ascii="Arial" w:hAnsi="Arial" w:cs="Arial"/>
        <w:noProof/>
        <w:sz w:val="16"/>
        <w:szCs w:val="16"/>
      </w:rPr>
      <w:t xml:space="preserve"> Excess Return Model</w:t>
    </w:r>
    <w:r w:rsidRPr="0084464F">
      <w:rPr>
        <w:rFonts w:ascii="Arial" w:hAnsi="Arial" w:cs="Arial"/>
        <w:sz w:val="16"/>
        <w:szCs w:val="16"/>
      </w:rPr>
      <w:fldChar w:fldCharType="end"/>
    </w:r>
    <w:r w:rsidRPr="0084464F">
      <w:rPr>
        <w:rFonts w:ascii="Arial" w:hAnsi="Arial" w:cs="Arial"/>
        <w:sz w:val="16"/>
        <w:szCs w:val="16"/>
      </w:rPr>
      <w:tab/>
    </w:r>
    <w:r w:rsidRPr="0084464F">
      <w:rPr>
        <w:rFonts w:ascii="Arial" w:hAnsi="Arial" w:cs="Arial"/>
        <w:sz w:val="16"/>
        <w:szCs w:val="16"/>
      </w:rPr>
      <w:tab/>
      <w:t xml:space="preserve">Page </w:t>
    </w:r>
    <w:r w:rsidRPr="0084464F">
      <w:rPr>
        <w:rStyle w:val="PageNumber"/>
        <w:rFonts w:ascii="Arial" w:hAnsi="Arial" w:cs="Arial"/>
        <w:sz w:val="16"/>
        <w:szCs w:val="16"/>
      </w:rPr>
      <w:fldChar w:fldCharType="begin"/>
    </w:r>
    <w:r w:rsidRPr="0084464F">
      <w:rPr>
        <w:rStyle w:val="PageNumber"/>
        <w:rFonts w:ascii="Arial" w:hAnsi="Arial" w:cs="Arial"/>
        <w:sz w:val="16"/>
        <w:szCs w:val="16"/>
      </w:rPr>
      <w:instrText xml:space="preserve"> PAGE </w:instrText>
    </w:r>
    <w:r w:rsidRPr="0084464F">
      <w:rPr>
        <w:rStyle w:val="PageNumber"/>
        <w:rFonts w:ascii="Arial" w:hAnsi="Arial" w:cs="Arial"/>
        <w:sz w:val="16"/>
        <w:szCs w:val="16"/>
      </w:rPr>
      <w:fldChar w:fldCharType="separate"/>
    </w:r>
    <w:r w:rsidR="00C23D58">
      <w:rPr>
        <w:rStyle w:val="PageNumber"/>
        <w:rFonts w:ascii="Arial" w:hAnsi="Arial" w:cs="Arial"/>
        <w:noProof/>
        <w:sz w:val="16"/>
        <w:szCs w:val="16"/>
      </w:rPr>
      <w:t>1</w:t>
    </w:r>
    <w:r w:rsidRPr="0084464F">
      <w:rPr>
        <w:rStyle w:val="PageNumber"/>
        <w:rFonts w:ascii="Arial" w:hAnsi="Arial" w:cs="Arial"/>
        <w:sz w:val="16"/>
        <w:szCs w:val="16"/>
      </w:rPr>
      <w:fldChar w:fldCharType="end"/>
    </w:r>
    <w:r w:rsidRPr="0084464F">
      <w:rPr>
        <w:rStyle w:val="PageNumber"/>
        <w:rFonts w:ascii="Arial" w:hAnsi="Arial" w:cs="Arial"/>
        <w:sz w:val="16"/>
        <w:szCs w:val="16"/>
      </w:rPr>
      <w:t xml:space="preserve"> of </w:t>
    </w:r>
    <w:r w:rsidRPr="0084464F">
      <w:rPr>
        <w:rStyle w:val="PageNumber"/>
        <w:rFonts w:ascii="Arial" w:hAnsi="Arial" w:cs="Arial"/>
        <w:sz w:val="16"/>
        <w:szCs w:val="16"/>
      </w:rPr>
      <w:fldChar w:fldCharType="begin"/>
    </w:r>
    <w:r w:rsidRPr="0084464F">
      <w:rPr>
        <w:rStyle w:val="PageNumber"/>
        <w:rFonts w:ascii="Arial" w:hAnsi="Arial" w:cs="Arial"/>
        <w:sz w:val="16"/>
        <w:szCs w:val="16"/>
      </w:rPr>
      <w:instrText xml:space="preserve"> NUMPAGES </w:instrText>
    </w:r>
    <w:r w:rsidRPr="0084464F">
      <w:rPr>
        <w:rStyle w:val="PageNumber"/>
        <w:rFonts w:ascii="Arial" w:hAnsi="Arial" w:cs="Arial"/>
        <w:sz w:val="16"/>
        <w:szCs w:val="16"/>
      </w:rPr>
      <w:fldChar w:fldCharType="separate"/>
    </w:r>
    <w:r w:rsidR="00C23D58">
      <w:rPr>
        <w:rStyle w:val="PageNumber"/>
        <w:rFonts w:ascii="Arial" w:hAnsi="Arial" w:cs="Arial"/>
        <w:noProof/>
        <w:sz w:val="16"/>
        <w:szCs w:val="16"/>
      </w:rPr>
      <w:t>11</w:t>
    </w:r>
    <w:r w:rsidRPr="0084464F">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33E3" w:rsidRDefault="00B733E3">
      <w:r>
        <w:separator/>
      </w:r>
    </w:p>
  </w:footnote>
  <w:footnote w:type="continuationSeparator" w:id="0">
    <w:p w:rsidR="00B733E3" w:rsidRDefault="00B73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3E3" w:rsidRDefault="00B733E3" w:rsidP="00E22B85">
    <w:pPr>
      <w:pStyle w:val="Header"/>
      <w:jc w:val="right"/>
    </w:pPr>
    <w:r>
      <w:rPr>
        <w:rFonts w:ascii="Arial" w:hAnsi="Arial" w:cs="Arial"/>
        <w:noProof/>
        <w:color w:val="0000FF"/>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411480</wp:posOffset>
              </wp:positionV>
              <wp:extent cx="6743700" cy="0"/>
              <wp:effectExtent l="9525" t="11430" r="9525" b="762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1CB664"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4pt" to="531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" strokecolor="#969696"/>
          </w:pict>
        </mc:Fallback>
      </mc:AlternateContent>
    </w:r>
    <w:r>
      <w:rPr>
        <w:rFonts w:ascii="Arial" w:hAnsi="Arial" w:cs="Arial"/>
        <w:noProof/>
        <w:color w:val="0000FF"/>
        <w:sz w:val="20"/>
        <w:szCs w:val="20"/>
        <w:lang w:eastAsia="zh-CN"/>
      </w:rPr>
      <w:drawing>
        <wp:inline distT="0" distB="0" distL="0" distR="0">
          <wp:extent cx="1371600" cy="352425"/>
          <wp:effectExtent l="19050" t="0" r="0" b="0"/>
          <wp:docPr id="9" name="Picture 9" descr="980592814@05042007-27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80592814@05042007-27D2"/>
                  <pic:cNvPicPr>
                    <a:picLocks noChangeAspect="1" noChangeArrowheads="1"/>
                  </pic:cNvPicPr>
                </pic:nvPicPr>
                <pic:blipFill>
                  <a:blip r:embed="rId1"/>
                  <a:srcRect/>
                  <a:stretch>
                    <a:fillRect/>
                  </a:stretch>
                </pic:blipFill>
                <pic:spPr bwMode="auto">
                  <a:xfrm>
                    <a:off x="0" y="0"/>
                    <a:ext cx="1371600" cy="3524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0D7"/>
    <w:multiLevelType w:val="multilevel"/>
    <w:tmpl w:val="9654C132"/>
    <w:lvl w:ilvl="0">
      <w:start w:val="1"/>
      <w:numFmt w:val="decimal"/>
      <w:pStyle w:val="Header1"/>
      <w:lvlText w:val="%1."/>
      <w:lvlJc w:val="left"/>
      <w:pPr>
        <w:tabs>
          <w:tab w:val="num" w:pos="720"/>
        </w:tabs>
        <w:ind w:left="720" w:hanging="720"/>
      </w:pPr>
      <w:rPr>
        <w:rFonts w:ascii="Times New Roman" w:hAnsi="Times New Roman" w:hint="default"/>
        <w:b/>
        <w:i w:val="0"/>
        <w:sz w:val="24"/>
      </w:rPr>
    </w:lvl>
    <w:lvl w:ilvl="1">
      <w:start w:val="1"/>
      <w:numFmt w:val="decimal"/>
      <w:lvlText w:val="%1.%2."/>
      <w:lvlJc w:val="left"/>
      <w:pPr>
        <w:tabs>
          <w:tab w:val="num" w:pos="1440"/>
        </w:tabs>
        <w:ind w:left="1440" w:hanging="720"/>
      </w:pPr>
      <w:rPr>
        <w:rFonts w:ascii="Times New Roman" w:hAnsi="Times New Roman" w:hint="default"/>
        <w:b/>
        <w:i w:val="0"/>
        <w:sz w:val="22"/>
      </w:rPr>
    </w:lvl>
    <w:lvl w:ilvl="2">
      <w:start w:val="1"/>
      <w:numFmt w:val="decimal"/>
      <w:lvlText w:val="%1.%2.%3."/>
      <w:lvlJc w:val="left"/>
      <w:pPr>
        <w:tabs>
          <w:tab w:val="num" w:pos="2160"/>
        </w:tabs>
        <w:ind w:left="2160" w:hanging="720"/>
      </w:pPr>
      <w:rPr>
        <w:rFonts w:ascii="Times New Roman" w:hAnsi="Times New Roman" w:hint="default"/>
        <w:b w:val="0"/>
        <w:i w:val="0"/>
        <w:sz w:val="22"/>
      </w:rPr>
    </w:lvl>
    <w:lvl w:ilvl="3">
      <w:start w:val="1"/>
      <w:numFmt w:val="decimal"/>
      <w:lvlText w:val="%1.%2.%3.%4."/>
      <w:lvlJc w:val="left"/>
      <w:pPr>
        <w:tabs>
          <w:tab w:val="num" w:pos="2880"/>
        </w:tabs>
        <w:ind w:left="2880" w:hanging="720"/>
      </w:pPr>
      <w:rPr>
        <w:rFonts w:ascii="Times New Roman" w:hAnsi="Times New Roman" w:hint="default"/>
        <w:b w:val="0"/>
        <w:i w:val="0"/>
        <w:sz w:val="22"/>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 w15:restartNumberingAfterBreak="0">
    <w:nsid w:val="04A559C7"/>
    <w:multiLevelType w:val="hybridMultilevel"/>
    <w:tmpl w:val="C35428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3708E"/>
    <w:multiLevelType w:val="hybridMultilevel"/>
    <w:tmpl w:val="9DE87B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910DEA"/>
    <w:multiLevelType w:val="hybridMultilevel"/>
    <w:tmpl w:val="E7E6D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C93587"/>
    <w:multiLevelType w:val="multilevel"/>
    <w:tmpl w:val="A7ECBA86"/>
    <w:lvl w:ilvl="0">
      <w:start w:val="1"/>
      <w:numFmt w:val="decimal"/>
      <w:pStyle w:val="Header4"/>
      <w:lvlText w:val="%1."/>
      <w:lvlJc w:val="left"/>
      <w:pPr>
        <w:tabs>
          <w:tab w:val="num" w:pos="2880"/>
        </w:tabs>
        <w:ind w:left="2880" w:hanging="720"/>
      </w:pPr>
      <w:rPr>
        <w:rFonts w:ascii="Times New Roman" w:hAnsi="Times New Roman" w:hint="default"/>
        <w:b/>
        <w:i w:val="0"/>
        <w:sz w:val="24"/>
      </w:rPr>
    </w:lvl>
    <w:lvl w:ilvl="1">
      <w:start w:val="1"/>
      <w:numFmt w:val="decimal"/>
      <w:lvlText w:val="%1.%2."/>
      <w:lvlJc w:val="left"/>
      <w:pPr>
        <w:tabs>
          <w:tab w:val="num" w:pos="3600"/>
        </w:tabs>
        <w:ind w:left="3600" w:hanging="720"/>
      </w:pPr>
      <w:rPr>
        <w:rFonts w:ascii="Times New Roman" w:hAnsi="Times New Roman" w:hint="default"/>
        <w:b/>
        <w:i w:val="0"/>
        <w:sz w:val="22"/>
      </w:rPr>
    </w:lvl>
    <w:lvl w:ilvl="2">
      <w:start w:val="1"/>
      <w:numFmt w:val="decimal"/>
      <w:lvlText w:val="%1.%2.%3."/>
      <w:lvlJc w:val="left"/>
      <w:pPr>
        <w:tabs>
          <w:tab w:val="num" w:pos="4320"/>
        </w:tabs>
        <w:ind w:left="4320" w:hanging="720"/>
      </w:pPr>
      <w:rPr>
        <w:rFonts w:ascii="Times New Roman" w:hAnsi="Times New Roman" w:hint="default"/>
        <w:b w:val="0"/>
        <w:i w:val="0"/>
        <w:sz w:val="22"/>
      </w:rPr>
    </w:lvl>
    <w:lvl w:ilvl="3">
      <w:start w:val="1"/>
      <w:numFmt w:val="decimal"/>
      <w:lvlText w:val="%1.%2.%3.%4."/>
      <w:lvlJc w:val="left"/>
      <w:pPr>
        <w:tabs>
          <w:tab w:val="num" w:pos="5112"/>
        </w:tabs>
        <w:ind w:left="5112" w:hanging="792"/>
      </w:pPr>
      <w:rPr>
        <w:rFonts w:ascii="Times New Roman" w:hAnsi="Times New Roman" w:hint="default"/>
        <w:b w:val="0"/>
        <w:i w:val="0"/>
        <w:sz w:val="22"/>
      </w:rPr>
    </w:lvl>
    <w:lvl w:ilvl="4">
      <w:start w:val="1"/>
      <w:numFmt w:val="decimal"/>
      <w:lvlText w:val="%1.%2.%3.%4.%5."/>
      <w:lvlJc w:val="left"/>
      <w:pPr>
        <w:tabs>
          <w:tab w:val="num" w:pos="5400"/>
        </w:tabs>
        <w:ind w:left="4392" w:hanging="792"/>
      </w:pPr>
      <w:rPr>
        <w:rFonts w:hint="default"/>
      </w:rPr>
    </w:lvl>
    <w:lvl w:ilvl="5">
      <w:start w:val="1"/>
      <w:numFmt w:val="decimal"/>
      <w:lvlText w:val="%1.%2.%3.%4.%5.%6."/>
      <w:lvlJc w:val="left"/>
      <w:pPr>
        <w:tabs>
          <w:tab w:val="num" w:pos="6120"/>
        </w:tabs>
        <w:ind w:left="4896" w:hanging="936"/>
      </w:pPr>
      <w:rPr>
        <w:rFonts w:hint="default"/>
      </w:rPr>
    </w:lvl>
    <w:lvl w:ilvl="6">
      <w:start w:val="1"/>
      <w:numFmt w:val="decimal"/>
      <w:lvlText w:val="%1.%2.%3.%4.%5.%6.%7."/>
      <w:lvlJc w:val="left"/>
      <w:pPr>
        <w:tabs>
          <w:tab w:val="num" w:pos="6840"/>
        </w:tabs>
        <w:ind w:left="5400" w:hanging="1080"/>
      </w:pPr>
      <w:rPr>
        <w:rFonts w:hint="default"/>
      </w:rPr>
    </w:lvl>
    <w:lvl w:ilvl="7">
      <w:start w:val="1"/>
      <w:numFmt w:val="decimal"/>
      <w:lvlText w:val="%1.%2.%3.%4.%5.%6.%7.%8."/>
      <w:lvlJc w:val="left"/>
      <w:pPr>
        <w:tabs>
          <w:tab w:val="num" w:pos="7560"/>
        </w:tabs>
        <w:ind w:left="5904" w:hanging="1224"/>
      </w:pPr>
      <w:rPr>
        <w:rFonts w:hint="default"/>
      </w:rPr>
    </w:lvl>
    <w:lvl w:ilvl="8">
      <w:start w:val="1"/>
      <w:numFmt w:val="decimal"/>
      <w:lvlText w:val="%1.%2.%3.%4.%5.%6.%7.%8.%9."/>
      <w:lvlJc w:val="left"/>
      <w:pPr>
        <w:tabs>
          <w:tab w:val="num" w:pos="8280"/>
        </w:tabs>
        <w:ind w:left="6480" w:hanging="1440"/>
      </w:pPr>
      <w:rPr>
        <w:rFonts w:hint="default"/>
      </w:rPr>
    </w:lvl>
  </w:abstractNum>
  <w:abstractNum w:abstractNumId="5" w15:restartNumberingAfterBreak="0">
    <w:nsid w:val="47CB08E1"/>
    <w:multiLevelType w:val="multilevel"/>
    <w:tmpl w:val="44246DEC"/>
    <w:lvl w:ilvl="0">
      <w:start w:val="1"/>
      <w:numFmt w:val="decimal"/>
      <w:lvlText w:val="%1."/>
      <w:lvlJc w:val="left"/>
      <w:pPr>
        <w:tabs>
          <w:tab w:val="num" w:pos="720"/>
        </w:tabs>
        <w:ind w:left="720" w:hanging="720"/>
      </w:pPr>
      <w:rPr>
        <w:rFonts w:ascii="Times New Roman" w:hAnsi="Times New Roman" w:hint="default"/>
        <w:b/>
        <w:i w:val="0"/>
        <w:sz w:val="24"/>
      </w:rPr>
    </w:lvl>
    <w:lvl w:ilvl="1">
      <w:start w:val="1"/>
      <w:numFmt w:val="decimal"/>
      <w:pStyle w:val="Header2"/>
      <w:lvlText w:val="%1.%2."/>
      <w:lvlJc w:val="left"/>
      <w:pPr>
        <w:tabs>
          <w:tab w:val="num" w:pos="1440"/>
        </w:tabs>
        <w:ind w:left="1440" w:hanging="720"/>
      </w:pPr>
      <w:rPr>
        <w:rFonts w:ascii="Times New Roman" w:hAnsi="Times New Roman" w:hint="default"/>
        <w:b/>
        <w:i w:val="0"/>
        <w:sz w:val="22"/>
      </w:rPr>
    </w:lvl>
    <w:lvl w:ilvl="2">
      <w:start w:val="1"/>
      <w:numFmt w:val="decimal"/>
      <w:lvlText w:val="%1.%2.%3."/>
      <w:lvlJc w:val="left"/>
      <w:pPr>
        <w:tabs>
          <w:tab w:val="num" w:pos="2160"/>
        </w:tabs>
        <w:ind w:left="2160" w:hanging="720"/>
      </w:pPr>
      <w:rPr>
        <w:rFonts w:ascii="Times New Roman" w:hAnsi="Times New Roman" w:hint="default"/>
        <w:b w:val="0"/>
        <w:i w:val="0"/>
        <w:sz w:val="22"/>
      </w:rPr>
    </w:lvl>
    <w:lvl w:ilvl="3">
      <w:start w:val="1"/>
      <w:numFmt w:val="decimal"/>
      <w:lvlText w:val="%1.%2.%3.%4."/>
      <w:lvlJc w:val="left"/>
      <w:pPr>
        <w:tabs>
          <w:tab w:val="num" w:pos="2880"/>
        </w:tabs>
        <w:ind w:left="2880" w:hanging="720"/>
      </w:pPr>
      <w:rPr>
        <w:rFonts w:ascii="Times New Roman" w:hAnsi="Times New Roman" w:hint="default"/>
        <w:b w:val="0"/>
        <w:i w:val="0"/>
        <w:sz w:val="22"/>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6" w15:restartNumberingAfterBreak="0">
    <w:nsid w:val="4FD96E07"/>
    <w:multiLevelType w:val="hybridMultilevel"/>
    <w:tmpl w:val="C618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F60EA5"/>
    <w:multiLevelType w:val="hybridMultilevel"/>
    <w:tmpl w:val="66343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EB374D"/>
    <w:multiLevelType w:val="hybridMultilevel"/>
    <w:tmpl w:val="7226B504"/>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 w:numId="7">
    <w:abstractNumId w:val="8"/>
  </w:num>
  <w:num w:numId="8">
    <w:abstractNumId w:val="6"/>
  </w:num>
  <w:num w:numId="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0E"/>
    <w:rsid w:val="00000808"/>
    <w:rsid w:val="00005815"/>
    <w:rsid w:val="000058D8"/>
    <w:rsid w:val="00005A49"/>
    <w:rsid w:val="00005A76"/>
    <w:rsid w:val="00005F4D"/>
    <w:rsid w:val="00007671"/>
    <w:rsid w:val="00010F4E"/>
    <w:rsid w:val="000114E3"/>
    <w:rsid w:val="00011548"/>
    <w:rsid w:val="0001231F"/>
    <w:rsid w:val="00013825"/>
    <w:rsid w:val="00013ABE"/>
    <w:rsid w:val="0001558E"/>
    <w:rsid w:val="00015614"/>
    <w:rsid w:val="00016999"/>
    <w:rsid w:val="000174C9"/>
    <w:rsid w:val="00020E4D"/>
    <w:rsid w:val="00022AA9"/>
    <w:rsid w:val="0002469D"/>
    <w:rsid w:val="00026D32"/>
    <w:rsid w:val="0003124F"/>
    <w:rsid w:val="000330A0"/>
    <w:rsid w:val="00033A4F"/>
    <w:rsid w:val="00035108"/>
    <w:rsid w:val="00037A4F"/>
    <w:rsid w:val="000420FF"/>
    <w:rsid w:val="000454FF"/>
    <w:rsid w:val="0004561E"/>
    <w:rsid w:val="000467F1"/>
    <w:rsid w:val="00047C7A"/>
    <w:rsid w:val="00047CC1"/>
    <w:rsid w:val="000542FA"/>
    <w:rsid w:val="00054423"/>
    <w:rsid w:val="0005654C"/>
    <w:rsid w:val="00056702"/>
    <w:rsid w:val="00060981"/>
    <w:rsid w:val="00061304"/>
    <w:rsid w:val="00061613"/>
    <w:rsid w:val="00061A15"/>
    <w:rsid w:val="0006231B"/>
    <w:rsid w:val="00063ECB"/>
    <w:rsid w:val="00065525"/>
    <w:rsid w:val="00065D2C"/>
    <w:rsid w:val="00066137"/>
    <w:rsid w:val="000707FC"/>
    <w:rsid w:val="00074166"/>
    <w:rsid w:val="0007539B"/>
    <w:rsid w:val="000760C6"/>
    <w:rsid w:val="00077420"/>
    <w:rsid w:val="0007761E"/>
    <w:rsid w:val="00077D98"/>
    <w:rsid w:val="00082B9C"/>
    <w:rsid w:val="00083C2C"/>
    <w:rsid w:val="00085699"/>
    <w:rsid w:val="000865B8"/>
    <w:rsid w:val="00087102"/>
    <w:rsid w:val="00087943"/>
    <w:rsid w:val="000900CF"/>
    <w:rsid w:val="000903E9"/>
    <w:rsid w:val="0009250A"/>
    <w:rsid w:val="000927FC"/>
    <w:rsid w:val="0009528F"/>
    <w:rsid w:val="0009631E"/>
    <w:rsid w:val="00096506"/>
    <w:rsid w:val="000A2B07"/>
    <w:rsid w:val="000A4C18"/>
    <w:rsid w:val="000A5293"/>
    <w:rsid w:val="000A7FA1"/>
    <w:rsid w:val="000B11B5"/>
    <w:rsid w:val="000B3CA4"/>
    <w:rsid w:val="000B7625"/>
    <w:rsid w:val="000C1CED"/>
    <w:rsid w:val="000C4E48"/>
    <w:rsid w:val="000C4FAE"/>
    <w:rsid w:val="000C7A7C"/>
    <w:rsid w:val="000D1D24"/>
    <w:rsid w:val="000D3CE5"/>
    <w:rsid w:val="000D5EB2"/>
    <w:rsid w:val="000D68B1"/>
    <w:rsid w:val="000D6E48"/>
    <w:rsid w:val="000D7DD7"/>
    <w:rsid w:val="000E0D06"/>
    <w:rsid w:val="000E1C5F"/>
    <w:rsid w:val="000E20D5"/>
    <w:rsid w:val="000E21CB"/>
    <w:rsid w:val="000E332C"/>
    <w:rsid w:val="000E60F9"/>
    <w:rsid w:val="000F273C"/>
    <w:rsid w:val="000F2EC9"/>
    <w:rsid w:val="000F52F2"/>
    <w:rsid w:val="00101AB4"/>
    <w:rsid w:val="00101F1B"/>
    <w:rsid w:val="001037A1"/>
    <w:rsid w:val="0010412A"/>
    <w:rsid w:val="00104743"/>
    <w:rsid w:val="001111B1"/>
    <w:rsid w:val="00111C9B"/>
    <w:rsid w:val="00111EB0"/>
    <w:rsid w:val="00112053"/>
    <w:rsid w:val="00116D53"/>
    <w:rsid w:val="00117848"/>
    <w:rsid w:val="001204A9"/>
    <w:rsid w:val="00124E43"/>
    <w:rsid w:val="00126033"/>
    <w:rsid w:val="0012713C"/>
    <w:rsid w:val="001319B3"/>
    <w:rsid w:val="00131A25"/>
    <w:rsid w:val="00132F7D"/>
    <w:rsid w:val="00135A44"/>
    <w:rsid w:val="00135C25"/>
    <w:rsid w:val="001367FD"/>
    <w:rsid w:val="001433CF"/>
    <w:rsid w:val="00143715"/>
    <w:rsid w:val="001504E8"/>
    <w:rsid w:val="0015151B"/>
    <w:rsid w:val="00152210"/>
    <w:rsid w:val="00153077"/>
    <w:rsid w:val="00153917"/>
    <w:rsid w:val="00154161"/>
    <w:rsid w:val="001560AF"/>
    <w:rsid w:val="001644AE"/>
    <w:rsid w:val="001659EB"/>
    <w:rsid w:val="0017277F"/>
    <w:rsid w:val="00173670"/>
    <w:rsid w:val="00175934"/>
    <w:rsid w:val="001762C2"/>
    <w:rsid w:val="0018032D"/>
    <w:rsid w:val="00181DAA"/>
    <w:rsid w:val="0018322F"/>
    <w:rsid w:val="00183285"/>
    <w:rsid w:val="00184C91"/>
    <w:rsid w:val="00186478"/>
    <w:rsid w:val="00190526"/>
    <w:rsid w:val="0019206A"/>
    <w:rsid w:val="00192A52"/>
    <w:rsid w:val="00195B11"/>
    <w:rsid w:val="00196D26"/>
    <w:rsid w:val="00196D97"/>
    <w:rsid w:val="0019704D"/>
    <w:rsid w:val="0019706B"/>
    <w:rsid w:val="001A0279"/>
    <w:rsid w:val="001A2BF9"/>
    <w:rsid w:val="001A4382"/>
    <w:rsid w:val="001A4A97"/>
    <w:rsid w:val="001A7388"/>
    <w:rsid w:val="001A77E4"/>
    <w:rsid w:val="001A7CBE"/>
    <w:rsid w:val="001B37B8"/>
    <w:rsid w:val="001B3A66"/>
    <w:rsid w:val="001B3B46"/>
    <w:rsid w:val="001B5D95"/>
    <w:rsid w:val="001C0B6B"/>
    <w:rsid w:val="001C1CA6"/>
    <w:rsid w:val="001C256B"/>
    <w:rsid w:val="001C2FAA"/>
    <w:rsid w:val="001C489D"/>
    <w:rsid w:val="001C773A"/>
    <w:rsid w:val="001C78FD"/>
    <w:rsid w:val="001D169F"/>
    <w:rsid w:val="001D2358"/>
    <w:rsid w:val="001D2824"/>
    <w:rsid w:val="001D4E14"/>
    <w:rsid w:val="001D644E"/>
    <w:rsid w:val="001E0038"/>
    <w:rsid w:val="001E4F2B"/>
    <w:rsid w:val="001E608C"/>
    <w:rsid w:val="001E7C17"/>
    <w:rsid w:val="001F06B7"/>
    <w:rsid w:val="001F1C24"/>
    <w:rsid w:val="001F3115"/>
    <w:rsid w:val="001F4675"/>
    <w:rsid w:val="001F50E1"/>
    <w:rsid w:val="001F5D2B"/>
    <w:rsid w:val="002044BF"/>
    <w:rsid w:val="002046F2"/>
    <w:rsid w:val="0020784D"/>
    <w:rsid w:val="0020794D"/>
    <w:rsid w:val="002134AD"/>
    <w:rsid w:val="00214504"/>
    <w:rsid w:val="00214F4D"/>
    <w:rsid w:val="00215D30"/>
    <w:rsid w:val="002200E3"/>
    <w:rsid w:val="00221716"/>
    <w:rsid w:val="00221D09"/>
    <w:rsid w:val="00221F6B"/>
    <w:rsid w:val="00222165"/>
    <w:rsid w:val="002240FF"/>
    <w:rsid w:val="00225BE7"/>
    <w:rsid w:val="00225F55"/>
    <w:rsid w:val="00230F2C"/>
    <w:rsid w:val="002317D7"/>
    <w:rsid w:val="00234BBB"/>
    <w:rsid w:val="00235C1B"/>
    <w:rsid w:val="00236B09"/>
    <w:rsid w:val="00236B47"/>
    <w:rsid w:val="002370E7"/>
    <w:rsid w:val="00237E1D"/>
    <w:rsid w:val="00242D46"/>
    <w:rsid w:val="00244D42"/>
    <w:rsid w:val="002452A0"/>
    <w:rsid w:val="00247872"/>
    <w:rsid w:val="002515EA"/>
    <w:rsid w:val="002538AA"/>
    <w:rsid w:val="002563B9"/>
    <w:rsid w:val="00256569"/>
    <w:rsid w:val="002565B7"/>
    <w:rsid w:val="0026201F"/>
    <w:rsid w:val="0026404A"/>
    <w:rsid w:val="00264E62"/>
    <w:rsid w:val="00270C55"/>
    <w:rsid w:val="0027267A"/>
    <w:rsid w:val="002759B2"/>
    <w:rsid w:val="00275CD6"/>
    <w:rsid w:val="00276B5B"/>
    <w:rsid w:val="00277A4F"/>
    <w:rsid w:val="00277B27"/>
    <w:rsid w:val="0028239F"/>
    <w:rsid w:val="00284121"/>
    <w:rsid w:val="00285907"/>
    <w:rsid w:val="00286A83"/>
    <w:rsid w:val="00287298"/>
    <w:rsid w:val="00290220"/>
    <w:rsid w:val="00292C98"/>
    <w:rsid w:val="00293A7D"/>
    <w:rsid w:val="00297188"/>
    <w:rsid w:val="002A12F4"/>
    <w:rsid w:val="002A4526"/>
    <w:rsid w:val="002A668A"/>
    <w:rsid w:val="002B0B19"/>
    <w:rsid w:val="002B1296"/>
    <w:rsid w:val="002B15B0"/>
    <w:rsid w:val="002B1D41"/>
    <w:rsid w:val="002B3345"/>
    <w:rsid w:val="002B6496"/>
    <w:rsid w:val="002C17DD"/>
    <w:rsid w:val="002C21CE"/>
    <w:rsid w:val="002C258A"/>
    <w:rsid w:val="002C2F29"/>
    <w:rsid w:val="002C340E"/>
    <w:rsid w:val="002C3888"/>
    <w:rsid w:val="002C5917"/>
    <w:rsid w:val="002C7E99"/>
    <w:rsid w:val="002C7ED9"/>
    <w:rsid w:val="002D3B6F"/>
    <w:rsid w:val="002D3D72"/>
    <w:rsid w:val="002D53B5"/>
    <w:rsid w:val="002D5C8F"/>
    <w:rsid w:val="002D78C8"/>
    <w:rsid w:val="002E1DCB"/>
    <w:rsid w:val="002E501A"/>
    <w:rsid w:val="002E6408"/>
    <w:rsid w:val="002E78EE"/>
    <w:rsid w:val="002F015A"/>
    <w:rsid w:val="002F0500"/>
    <w:rsid w:val="002F200C"/>
    <w:rsid w:val="002F2EE7"/>
    <w:rsid w:val="002F459C"/>
    <w:rsid w:val="002F779F"/>
    <w:rsid w:val="003007AC"/>
    <w:rsid w:val="0030276A"/>
    <w:rsid w:val="00304BEB"/>
    <w:rsid w:val="00304D59"/>
    <w:rsid w:val="003141F5"/>
    <w:rsid w:val="003169E9"/>
    <w:rsid w:val="00317225"/>
    <w:rsid w:val="00320F81"/>
    <w:rsid w:val="00321081"/>
    <w:rsid w:val="00323CFC"/>
    <w:rsid w:val="00324BB6"/>
    <w:rsid w:val="00325327"/>
    <w:rsid w:val="00325355"/>
    <w:rsid w:val="0032553A"/>
    <w:rsid w:val="003256FB"/>
    <w:rsid w:val="003300A0"/>
    <w:rsid w:val="00330F83"/>
    <w:rsid w:val="00334347"/>
    <w:rsid w:val="00335054"/>
    <w:rsid w:val="00335C3E"/>
    <w:rsid w:val="00337363"/>
    <w:rsid w:val="003401C8"/>
    <w:rsid w:val="003407FA"/>
    <w:rsid w:val="00340F85"/>
    <w:rsid w:val="003423A5"/>
    <w:rsid w:val="00342A80"/>
    <w:rsid w:val="0034631C"/>
    <w:rsid w:val="003510C3"/>
    <w:rsid w:val="003513C5"/>
    <w:rsid w:val="00352470"/>
    <w:rsid w:val="0035351E"/>
    <w:rsid w:val="00354C11"/>
    <w:rsid w:val="00355BC0"/>
    <w:rsid w:val="0035738F"/>
    <w:rsid w:val="00357449"/>
    <w:rsid w:val="00357B28"/>
    <w:rsid w:val="00357C84"/>
    <w:rsid w:val="00362B4F"/>
    <w:rsid w:val="00362F97"/>
    <w:rsid w:val="00364697"/>
    <w:rsid w:val="00365F94"/>
    <w:rsid w:val="00365FE8"/>
    <w:rsid w:val="00371ECC"/>
    <w:rsid w:val="00372A79"/>
    <w:rsid w:val="003730AF"/>
    <w:rsid w:val="0037388E"/>
    <w:rsid w:val="003761C3"/>
    <w:rsid w:val="003822A9"/>
    <w:rsid w:val="00382566"/>
    <w:rsid w:val="003837B0"/>
    <w:rsid w:val="0038387C"/>
    <w:rsid w:val="00384B28"/>
    <w:rsid w:val="00385524"/>
    <w:rsid w:val="00386463"/>
    <w:rsid w:val="0039207C"/>
    <w:rsid w:val="00392BCB"/>
    <w:rsid w:val="00395177"/>
    <w:rsid w:val="003966E0"/>
    <w:rsid w:val="003A2E5A"/>
    <w:rsid w:val="003B03F5"/>
    <w:rsid w:val="003B2C4F"/>
    <w:rsid w:val="003B451F"/>
    <w:rsid w:val="003B47F7"/>
    <w:rsid w:val="003B5ECD"/>
    <w:rsid w:val="003B6AB9"/>
    <w:rsid w:val="003B6ECC"/>
    <w:rsid w:val="003C09C1"/>
    <w:rsid w:val="003C2C65"/>
    <w:rsid w:val="003C352E"/>
    <w:rsid w:val="003C6AFF"/>
    <w:rsid w:val="003D187A"/>
    <w:rsid w:val="003D1B3F"/>
    <w:rsid w:val="003D217C"/>
    <w:rsid w:val="003D31CC"/>
    <w:rsid w:val="003D3FC6"/>
    <w:rsid w:val="003D41F9"/>
    <w:rsid w:val="003D49C4"/>
    <w:rsid w:val="003D4EA5"/>
    <w:rsid w:val="003D51BF"/>
    <w:rsid w:val="003D66B2"/>
    <w:rsid w:val="003D7555"/>
    <w:rsid w:val="003E0ED4"/>
    <w:rsid w:val="003E6044"/>
    <w:rsid w:val="003E7DB4"/>
    <w:rsid w:val="003F03E0"/>
    <w:rsid w:val="003F0482"/>
    <w:rsid w:val="003F0C75"/>
    <w:rsid w:val="003F161A"/>
    <w:rsid w:val="003F431A"/>
    <w:rsid w:val="003F4452"/>
    <w:rsid w:val="003F60AB"/>
    <w:rsid w:val="00400EC7"/>
    <w:rsid w:val="004045C3"/>
    <w:rsid w:val="00405479"/>
    <w:rsid w:val="00406179"/>
    <w:rsid w:val="004136DD"/>
    <w:rsid w:val="00413D00"/>
    <w:rsid w:val="0041737E"/>
    <w:rsid w:val="0042426E"/>
    <w:rsid w:val="004311E3"/>
    <w:rsid w:val="004319B2"/>
    <w:rsid w:val="004321E5"/>
    <w:rsid w:val="00433311"/>
    <w:rsid w:val="00433A39"/>
    <w:rsid w:val="00434850"/>
    <w:rsid w:val="004365F4"/>
    <w:rsid w:val="00442960"/>
    <w:rsid w:val="00442E68"/>
    <w:rsid w:val="004474EA"/>
    <w:rsid w:val="0045105F"/>
    <w:rsid w:val="00452DF6"/>
    <w:rsid w:val="00454F57"/>
    <w:rsid w:val="0046003D"/>
    <w:rsid w:val="00460E7D"/>
    <w:rsid w:val="004648A8"/>
    <w:rsid w:val="00465BE5"/>
    <w:rsid w:val="00467547"/>
    <w:rsid w:val="004678BC"/>
    <w:rsid w:val="0047001D"/>
    <w:rsid w:val="004715C6"/>
    <w:rsid w:val="004725CB"/>
    <w:rsid w:val="0047423B"/>
    <w:rsid w:val="004758B7"/>
    <w:rsid w:val="00475BC0"/>
    <w:rsid w:val="00477AAC"/>
    <w:rsid w:val="0048074B"/>
    <w:rsid w:val="00480E70"/>
    <w:rsid w:val="0048100C"/>
    <w:rsid w:val="00481049"/>
    <w:rsid w:val="004824FA"/>
    <w:rsid w:val="0048381C"/>
    <w:rsid w:val="00487576"/>
    <w:rsid w:val="00490EEF"/>
    <w:rsid w:val="00492DF0"/>
    <w:rsid w:val="0049368A"/>
    <w:rsid w:val="00494566"/>
    <w:rsid w:val="00496ACC"/>
    <w:rsid w:val="00496C85"/>
    <w:rsid w:val="004976FF"/>
    <w:rsid w:val="004A1682"/>
    <w:rsid w:val="004A3785"/>
    <w:rsid w:val="004A66AA"/>
    <w:rsid w:val="004B1AE5"/>
    <w:rsid w:val="004B281E"/>
    <w:rsid w:val="004B3AC1"/>
    <w:rsid w:val="004B4CC2"/>
    <w:rsid w:val="004B5726"/>
    <w:rsid w:val="004B6215"/>
    <w:rsid w:val="004B68A4"/>
    <w:rsid w:val="004B6D18"/>
    <w:rsid w:val="004C171C"/>
    <w:rsid w:val="004C2526"/>
    <w:rsid w:val="004C25BE"/>
    <w:rsid w:val="004C28B8"/>
    <w:rsid w:val="004C3FBF"/>
    <w:rsid w:val="004C4DFC"/>
    <w:rsid w:val="004C5B46"/>
    <w:rsid w:val="004D04A4"/>
    <w:rsid w:val="004D1EC7"/>
    <w:rsid w:val="004D2F6F"/>
    <w:rsid w:val="004D70C8"/>
    <w:rsid w:val="004E04BC"/>
    <w:rsid w:val="004E05B7"/>
    <w:rsid w:val="004E17CE"/>
    <w:rsid w:val="004E49F3"/>
    <w:rsid w:val="004E598F"/>
    <w:rsid w:val="004E63D2"/>
    <w:rsid w:val="004F07B0"/>
    <w:rsid w:val="004F3476"/>
    <w:rsid w:val="004F48A9"/>
    <w:rsid w:val="004F7C1D"/>
    <w:rsid w:val="004F7D5F"/>
    <w:rsid w:val="00502C44"/>
    <w:rsid w:val="00502C6F"/>
    <w:rsid w:val="00504D33"/>
    <w:rsid w:val="00505587"/>
    <w:rsid w:val="00507D48"/>
    <w:rsid w:val="00507FBB"/>
    <w:rsid w:val="00511BD0"/>
    <w:rsid w:val="00512229"/>
    <w:rsid w:val="00515AC6"/>
    <w:rsid w:val="00517138"/>
    <w:rsid w:val="0051717A"/>
    <w:rsid w:val="00520C8B"/>
    <w:rsid w:val="00522D03"/>
    <w:rsid w:val="00524F19"/>
    <w:rsid w:val="005262E2"/>
    <w:rsid w:val="00526321"/>
    <w:rsid w:val="00526D13"/>
    <w:rsid w:val="00526D5C"/>
    <w:rsid w:val="00527365"/>
    <w:rsid w:val="00527A43"/>
    <w:rsid w:val="00530567"/>
    <w:rsid w:val="00532CB8"/>
    <w:rsid w:val="00540E8C"/>
    <w:rsid w:val="00542C14"/>
    <w:rsid w:val="005440E3"/>
    <w:rsid w:val="00547B10"/>
    <w:rsid w:val="00547FE2"/>
    <w:rsid w:val="00552691"/>
    <w:rsid w:val="00553533"/>
    <w:rsid w:val="005544A6"/>
    <w:rsid w:val="00557745"/>
    <w:rsid w:val="00557CED"/>
    <w:rsid w:val="00560AA8"/>
    <w:rsid w:val="00560EC0"/>
    <w:rsid w:val="00561ACF"/>
    <w:rsid w:val="00562445"/>
    <w:rsid w:val="00562632"/>
    <w:rsid w:val="00565F4C"/>
    <w:rsid w:val="005677C6"/>
    <w:rsid w:val="00570E1E"/>
    <w:rsid w:val="00571B04"/>
    <w:rsid w:val="00572C85"/>
    <w:rsid w:val="0057372A"/>
    <w:rsid w:val="00573ECC"/>
    <w:rsid w:val="00574334"/>
    <w:rsid w:val="005748B0"/>
    <w:rsid w:val="00574FDE"/>
    <w:rsid w:val="00576B7B"/>
    <w:rsid w:val="005824B7"/>
    <w:rsid w:val="00582D78"/>
    <w:rsid w:val="005846AF"/>
    <w:rsid w:val="00585225"/>
    <w:rsid w:val="00593729"/>
    <w:rsid w:val="00595B7A"/>
    <w:rsid w:val="0059795D"/>
    <w:rsid w:val="005A13D8"/>
    <w:rsid w:val="005A2352"/>
    <w:rsid w:val="005A38D5"/>
    <w:rsid w:val="005B308C"/>
    <w:rsid w:val="005B40B2"/>
    <w:rsid w:val="005B41F1"/>
    <w:rsid w:val="005B504F"/>
    <w:rsid w:val="005B679B"/>
    <w:rsid w:val="005B6B77"/>
    <w:rsid w:val="005B7010"/>
    <w:rsid w:val="005C3529"/>
    <w:rsid w:val="005C422F"/>
    <w:rsid w:val="005C4AEE"/>
    <w:rsid w:val="005C71BD"/>
    <w:rsid w:val="005D08EB"/>
    <w:rsid w:val="005D10E7"/>
    <w:rsid w:val="005D19A3"/>
    <w:rsid w:val="005D3A71"/>
    <w:rsid w:val="005D4A48"/>
    <w:rsid w:val="005D5245"/>
    <w:rsid w:val="005D7B3D"/>
    <w:rsid w:val="005E02BC"/>
    <w:rsid w:val="005E0FEC"/>
    <w:rsid w:val="005E204E"/>
    <w:rsid w:val="005E69E1"/>
    <w:rsid w:val="005E7F1C"/>
    <w:rsid w:val="005F12CD"/>
    <w:rsid w:val="005F5C9F"/>
    <w:rsid w:val="005F63D1"/>
    <w:rsid w:val="00600E2F"/>
    <w:rsid w:val="00602C08"/>
    <w:rsid w:val="00604AA2"/>
    <w:rsid w:val="00604AB3"/>
    <w:rsid w:val="0060570A"/>
    <w:rsid w:val="00606664"/>
    <w:rsid w:val="00607ADC"/>
    <w:rsid w:val="00610265"/>
    <w:rsid w:val="006108CA"/>
    <w:rsid w:val="00610B2E"/>
    <w:rsid w:val="006158D3"/>
    <w:rsid w:val="006162A3"/>
    <w:rsid w:val="00617DEB"/>
    <w:rsid w:val="006209C0"/>
    <w:rsid w:val="00621A98"/>
    <w:rsid w:val="006222E6"/>
    <w:rsid w:val="00622377"/>
    <w:rsid w:val="006228E2"/>
    <w:rsid w:val="006246A8"/>
    <w:rsid w:val="00625A7C"/>
    <w:rsid w:val="00626733"/>
    <w:rsid w:val="006302AA"/>
    <w:rsid w:val="006350AC"/>
    <w:rsid w:val="006367FC"/>
    <w:rsid w:val="00640C9C"/>
    <w:rsid w:val="00640DCC"/>
    <w:rsid w:val="00643304"/>
    <w:rsid w:val="00645F1F"/>
    <w:rsid w:val="00646A97"/>
    <w:rsid w:val="00647B84"/>
    <w:rsid w:val="00653B39"/>
    <w:rsid w:val="0066024C"/>
    <w:rsid w:val="00661C17"/>
    <w:rsid w:val="006641BF"/>
    <w:rsid w:val="006642A0"/>
    <w:rsid w:val="00664925"/>
    <w:rsid w:val="0067061F"/>
    <w:rsid w:val="0067091C"/>
    <w:rsid w:val="00671BF3"/>
    <w:rsid w:val="0067251C"/>
    <w:rsid w:val="00672D07"/>
    <w:rsid w:val="00673526"/>
    <w:rsid w:val="00673CE9"/>
    <w:rsid w:val="00674464"/>
    <w:rsid w:val="0067529C"/>
    <w:rsid w:val="006752DD"/>
    <w:rsid w:val="00675A69"/>
    <w:rsid w:val="006762FC"/>
    <w:rsid w:val="00676D5D"/>
    <w:rsid w:val="00677C3F"/>
    <w:rsid w:val="00680CB4"/>
    <w:rsid w:val="00681604"/>
    <w:rsid w:val="00682EB2"/>
    <w:rsid w:val="006835FC"/>
    <w:rsid w:val="00683BF8"/>
    <w:rsid w:val="00687290"/>
    <w:rsid w:val="00692ADF"/>
    <w:rsid w:val="00694F97"/>
    <w:rsid w:val="00695C28"/>
    <w:rsid w:val="006A01CE"/>
    <w:rsid w:val="006A0920"/>
    <w:rsid w:val="006A1157"/>
    <w:rsid w:val="006A519F"/>
    <w:rsid w:val="006A7BC4"/>
    <w:rsid w:val="006B0238"/>
    <w:rsid w:val="006B14C1"/>
    <w:rsid w:val="006B1993"/>
    <w:rsid w:val="006B3EA0"/>
    <w:rsid w:val="006B44E7"/>
    <w:rsid w:val="006C0CDA"/>
    <w:rsid w:val="006C197A"/>
    <w:rsid w:val="006C24B6"/>
    <w:rsid w:val="006C4F53"/>
    <w:rsid w:val="006C51E1"/>
    <w:rsid w:val="006C532D"/>
    <w:rsid w:val="006C7664"/>
    <w:rsid w:val="006C7DF2"/>
    <w:rsid w:val="006C7FDC"/>
    <w:rsid w:val="006D033D"/>
    <w:rsid w:val="006D4EED"/>
    <w:rsid w:val="006D55E7"/>
    <w:rsid w:val="006D5A96"/>
    <w:rsid w:val="006D5C85"/>
    <w:rsid w:val="006D5CD5"/>
    <w:rsid w:val="006D6879"/>
    <w:rsid w:val="006D6DFE"/>
    <w:rsid w:val="006E2B35"/>
    <w:rsid w:val="006E59DE"/>
    <w:rsid w:val="006E5B62"/>
    <w:rsid w:val="006F055B"/>
    <w:rsid w:val="006F1A98"/>
    <w:rsid w:val="006F393B"/>
    <w:rsid w:val="006F4129"/>
    <w:rsid w:val="006F6B34"/>
    <w:rsid w:val="006F6B6D"/>
    <w:rsid w:val="006F756D"/>
    <w:rsid w:val="0070070D"/>
    <w:rsid w:val="007012F1"/>
    <w:rsid w:val="00703285"/>
    <w:rsid w:val="00705F8D"/>
    <w:rsid w:val="007101BC"/>
    <w:rsid w:val="00710654"/>
    <w:rsid w:val="00710ACE"/>
    <w:rsid w:val="0071197F"/>
    <w:rsid w:val="00712120"/>
    <w:rsid w:val="00713405"/>
    <w:rsid w:val="00713BB4"/>
    <w:rsid w:val="00715C0E"/>
    <w:rsid w:val="00715C11"/>
    <w:rsid w:val="0071663D"/>
    <w:rsid w:val="00716837"/>
    <w:rsid w:val="007252D4"/>
    <w:rsid w:val="00727AB9"/>
    <w:rsid w:val="007307E1"/>
    <w:rsid w:val="007325DE"/>
    <w:rsid w:val="00732F0D"/>
    <w:rsid w:val="00732F32"/>
    <w:rsid w:val="0073391C"/>
    <w:rsid w:val="00733DC1"/>
    <w:rsid w:val="0073405D"/>
    <w:rsid w:val="00736801"/>
    <w:rsid w:val="007373B2"/>
    <w:rsid w:val="00737D80"/>
    <w:rsid w:val="0074064A"/>
    <w:rsid w:val="00743066"/>
    <w:rsid w:val="00744052"/>
    <w:rsid w:val="00744409"/>
    <w:rsid w:val="00745BD2"/>
    <w:rsid w:val="007460E3"/>
    <w:rsid w:val="00747DF3"/>
    <w:rsid w:val="00750091"/>
    <w:rsid w:val="0075077F"/>
    <w:rsid w:val="00751B5A"/>
    <w:rsid w:val="00751CCC"/>
    <w:rsid w:val="00753C5E"/>
    <w:rsid w:val="00754153"/>
    <w:rsid w:val="0075528A"/>
    <w:rsid w:val="007552B6"/>
    <w:rsid w:val="0076058C"/>
    <w:rsid w:val="00763B43"/>
    <w:rsid w:val="00764A4F"/>
    <w:rsid w:val="00766265"/>
    <w:rsid w:val="007716D2"/>
    <w:rsid w:val="00772B7D"/>
    <w:rsid w:val="007778AB"/>
    <w:rsid w:val="00777B37"/>
    <w:rsid w:val="00780745"/>
    <w:rsid w:val="007819CB"/>
    <w:rsid w:val="00781B37"/>
    <w:rsid w:val="007873FC"/>
    <w:rsid w:val="007902DA"/>
    <w:rsid w:val="00792125"/>
    <w:rsid w:val="00792361"/>
    <w:rsid w:val="00794546"/>
    <w:rsid w:val="00795200"/>
    <w:rsid w:val="00797349"/>
    <w:rsid w:val="0079749D"/>
    <w:rsid w:val="007A0457"/>
    <w:rsid w:val="007A1BC7"/>
    <w:rsid w:val="007A1EDF"/>
    <w:rsid w:val="007A290B"/>
    <w:rsid w:val="007A29F9"/>
    <w:rsid w:val="007A52E1"/>
    <w:rsid w:val="007A594E"/>
    <w:rsid w:val="007A6942"/>
    <w:rsid w:val="007A7AA2"/>
    <w:rsid w:val="007B14C2"/>
    <w:rsid w:val="007B19E1"/>
    <w:rsid w:val="007B20DB"/>
    <w:rsid w:val="007B38B7"/>
    <w:rsid w:val="007B53BF"/>
    <w:rsid w:val="007B597A"/>
    <w:rsid w:val="007C12E1"/>
    <w:rsid w:val="007C1604"/>
    <w:rsid w:val="007C2494"/>
    <w:rsid w:val="007C48E4"/>
    <w:rsid w:val="007C7CAD"/>
    <w:rsid w:val="007D05A7"/>
    <w:rsid w:val="007D192A"/>
    <w:rsid w:val="007D3412"/>
    <w:rsid w:val="007D3F79"/>
    <w:rsid w:val="007D50E8"/>
    <w:rsid w:val="007D51B5"/>
    <w:rsid w:val="007D76AD"/>
    <w:rsid w:val="007F11D1"/>
    <w:rsid w:val="007F5F38"/>
    <w:rsid w:val="007F7FDA"/>
    <w:rsid w:val="0080037D"/>
    <w:rsid w:val="008010D7"/>
    <w:rsid w:val="00801ECB"/>
    <w:rsid w:val="008035BA"/>
    <w:rsid w:val="008036FB"/>
    <w:rsid w:val="0080394D"/>
    <w:rsid w:val="00805084"/>
    <w:rsid w:val="00805A57"/>
    <w:rsid w:val="00806C7F"/>
    <w:rsid w:val="00811EC8"/>
    <w:rsid w:val="008157F0"/>
    <w:rsid w:val="0081601E"/>
    <w:rsid w:val="00816B62"/>
    <w:rsid w:val="00816D0E"/>
    <w:rsid w:val="00816E85"/>
    <w:rsid w:val="008226E3"/>
    <w:rsid w:val="008237E5"/>
    <w:rsid w:val="008238A5"/>
    <w:rsid w:val="008246B0"/>
    <w:rsid w:val="00827696"/>
    <w:rsid w:val="00827AF5"/>
    <w:rsid w:val="00830C0C"/>
    <w:rsid w:val="008321B1"/>
    <w:rsid w:val="00833DF2"/>
    <w:rsid w:val="00836F96"/>
    <w:rsid w:val="00837224"/>
    <w:rsid w:val="00837723"/>
    <w:rsid w:val="00841A25"/>
    <w:rsid w:val="00841F69"/>
    <w:rsid w:val="00842770"/>
    <w:rsid w:val="00842862"/>
    <w:rsid w:val="0084464F"/>
    <w:rsid w:val="00846A53"/>
    <w:rsid w:val="00850094"/>
    <w:rsid w:val="008508B4"/>
    <w:rsid w:val="00850C4A"/>
    <w:rsid w:val="00851A55"/>
    <w:rsid w:val="00853730"/>
    <w:rsid w:val="0085464F"/>
    <w:rsid w:val="00857F48"/>
    <w:rsid w:val="0086034E"/>
    <w:rsid w:val="008611B7"/>
    <w:rsid w:val="00862822"/>
    <w:rsid w:val="00862896"/>
    <w:rsid w:val="008636A0"/>
    <w:rsid w:val="008647EB"/>
    <w:rsid w:val="008704FC"/>
    <w:rsid w:val="00873140"/>
    <w:rsid w:val="0087582F"/>
    <w:rsid w:val="00876019"/>
    <w:rsid w:val="00876AD6"/>
    <w:rsid w:val="008779EF"/>
    <w:rsid w:val="00880E50"/>
    <w:rsid w:val="008820EB"/>
    <w:rsid w:val="0088402D"/>
    <w:rsid w:val="008846AA"/>
    <w:rsid w:val="0088503F"/>
    <w:rsid w:val="0088692A"/>
    <w:rsid w:val="00887CB1"/>
    <w:rsid w:val="00890D6F"/>
    <w:rsid w:val="00893457"/>
    <w:rsid w:val="00893B3F"/>
    <w:rsid w:val="0089404E"/>
    <w:rsid w:val="008944ED"/>
    <w:rsid w:val="008A138F"/>
    <w:rsid w:val="008A1454"/>
    <w:rsid w:val="008A1D87"/>
    <w:rsid w:val="008A1DA1"/>
    <w:rsid w:val="008A6A36"/>
    <w:rsid w:val="008A71B9"/>
    <w:rsid w:val="008B0726"/>
    <w:rsid w:val="008B34CE"/>
    <w:rsid w:val="008B3EB3"/>
    <w:rsid w:val="008B451E"/>
    <w:rsid w:val="008B46DE"/>
    <w:rsid w:val="008B4F31"/>
    <w:rsid w:val="008B50B7"/>
    <w:rsid w:val="008C044D"/>
    <w:rsid w:val="008C37A4"/>
    <w:rsid w:val="008C5B32"/>
    <w:rsid w:val="008D4252"/>
    <w:rsid w:val="008D5918"/>
    <w:rsid w:val="008D6B0A"/>
    <w:rsid w:val="008D6BD8"/>
    <w:rsid w:val="008E12CC"/>
    <w:rsid w:val="008E3FE8"/>
    <w:rsid w:val="008E5732"/>
    <w:rsid w:val="008E6001"/>
    <w:rsid w:val="008F3171"/>
    <w:rsid w:val="008F4A8A"/>
    <w:rsid w:val="008F51D6"/>
    <w:rsid w:val="008F54DE"/>
    <w:rsid w:val="008F71A4"/>
    <w:rsid w:val="00900C3B"/>
    <w:rsid w:val="00901B68"/>
    <w:rsid w:val="009076FF"/>
    <w:rsid w:val="00907DBC"/>
    <w:rsid w:val="00910789"/>
    <w:rsid w:val="00910ED0"/>
    <w:rsid w:val="00915ECD"/>
    <w:rsid w:val="0091790A"/>
    <w:rsid w:val="00921812"/>
    <w:rsid w:val="0092197D"/>
    <w:rsid w:val="009229A2"/>
    <w:rsid w:val="009256CE"/>
    <w:rsid w:val="00927030"/>
    <w:rsid w:val="0093002C"/>
    <w:rsid w:val="00931163"/>
    <w:rsid w:val="00932431"/>
    <w:rsid w:val="00933238"/>
    <w:rsid w:val="0093531D"/>
    <w:rsid w:val="00935935"/>
    <w:rsid w:val="00936B15"/>
    <w:rsid w:val="009413FD"/>
    <w:rsid w:val="00943037"/>
    <w:rsid w:val="00943754"/>
    <w:rsid w:val="00943EE4"/>
    <w:rsid w:val="00943F7E"/>
    <w:rsid w:val="00946ED1"/>
    <w:rsid w:val="00947ECD"/>
    <w:rsid w:val="00954B08"/>
    <w:rsid w:val="00956F67"/>
    <w:rsid w:val="00957CE2"/>
    <w:rsid w:val="00957D01"/>
    <w:rsid w:val="0096023C"/>
    <w:rsid w:val="009635A0"/>
    <w:rsid w:val="00965B9E"/>
    <w:rsid w:val="009661C2"/>
    <w:rsid w:val="0097292B"/>
    <w:rsid w:val="00972AA4"/>
    <w:rsid w:val="00973808"/>
    <w:rsid w:val="00974168"/>
    <w:rsid w:val="009750A5"/>
    <w:rsid w:val="00977776"/>
    <w:rsid w:val="0097786F"/>
    <w:rsid w:val="00980934"/>
    <w:rsid w:val="00985110"/>
    <w:rsid w:val="009868E5"/>
    <w:rsid w:val="009904E6"/>
    <w:rsid w:val="00990B96"/>
    <w:rsid w:val="0099124A"/>
    <w:rsid w:val="009917E8"/>
    <w:rsid w:val="0099226C"/>
    <w:rsid w:val="0099242A"/>
    <w:rsid w:val="00993787"/>
    <w:rsid w:val="009948F6"/>
    <w:rsid w:val="00996AAD"/>
    <w:rsid w:val="009A1229"/>
    <w:rsid w:val="009A2294"/>
    <w:rsid w:val="009A3674"/>
    <w:rsid w:val="009A7D5F"/>
    <w:rsid w:val="009B653B"/>
    <w:rsid w:val="009B6E18"/>
    <w:rsid w:val="009B7623"/>
    <w:rsid w:val="009B78A1"/>
    <w:rsid w:val="009C121F"/>
    <w:rsid w:val="009C1E2F"/>
    <w:rsid w:val="009C2972"/>
    <w:rsid w:val="009C3ACE"/>
    <w:rsid w:val="009C71C9"/>
    <w:rsid w:val="009C7227"/>
    <w:rsid w:val="009D0C0E"/>
    <w:rsid w:val="009D3D2F"/>
    <w:rsid w:val="009D4129"/>
    <w:rsid w:val="009D724B"/>
    <w:rsid w:val="009E4788"/>
    <w:rsid w:val="009E753D"/>
    <w:rsid w:val="009F2F01"/>
    <w:rsid w:val="009F3E14"/>
    <w:rsid w:val="009F4889"/>
    <w:rsid w:val="009F73A0"/>
    <w:rsid w:val="00A001AE"/>
    <w:rsid w:val="00A00EB8"/>
    <w:rsid w:val="00A01B7B"/>
    <w:rsid w:val="00A03169"/>
    <w:rsid w:val="00A05D29"/>
    <w:rsid w:val="00A062BE"/>
    <w:rsid w:val="00A1008D"/>
    <w:rsid w:val="00A127F9"/>
    <w:rsid w:val="00A12CE2"/>
    <w:rsid w:val="00A152AF"/>
    <w:rsid w:val="00A1568F"/>
    <w:rsid w:val="00A156D0"/>
    <w:rsid w:val="00A17BB8"/>
    <w:rsid w:val="00A20466"/>
    <w:rsid w:val="00A22C85"/>
    <w:rsid w:val="00A23573"/>
    <w:rsid w:val="00A30442"/>
    <w:rsid w:val="00A31842"/>
    <w:rsid w:val="00A34BAF"/>
    <w:rsid w:val="00A35C0F"/>
    <w:rsid w:val="00A360CE"/>
    <w:rsid w:val="00A368C3"/>
    <w:rsid w:val="00A36F2A"/>
    <w:rsid w:val="00A371F3"/>
    <w:rsid w:val="00A37242"/>
    <w:rsid w:val="00A37D66"/>
    <w:rsid w:val="00A40B2B"/>
    <w:rsid w:val="00A4297A"/>
    <w:rsid w:val="00A4334B"/>
    <w:rsid w:val="00A45551"/>
    <w:rsid w:val="00A46C00"/>
    <w:rsid w:val="00A477E9"/>
    <w:rsid w:val="00A50937"/>
    <w:rsid w:val="00A50A60"/>
    <w:rsid w:val="00A50D3C"/>
    <w:rsid w:val="00A5314D"/>
    <w:rsid w:val="00A545DF"/>
    <w:rsid w:val="00A56868"/>
    <w:rsid w:val="00A56E85"/>
    <w:rsid w:val="00A57513"/>
    <w:rsid w:val="00A60577"/>
    <w:rsid w:val="00A62981"/>
    <w:rsid w:val="00A63EF8"/>
    <w:rsid w:val="00A64846"/>
    <w:rsid w:val="00A648B9"/>
    <w:rsid w:val="00A72C81"/>
    <w:rsid w:val="00A753D8"/>
    <w:rsid w:val="00A77674"/>
    <w:rsid w:val="00A77883"/>
    <w:rsid w:val="00A809DF"/>
    <w:rsid w:val="00A80F43"/>
    <w:rsid w:val="00A84598"/>
    <w:rsid w:val="00A84941"/>
    <w:rsid w:val="00A85614"/>
    <w:rsid w:val="00A857F4"/>
    <w:rsid w:val="00A917D2"/>
    <w:rsid w:val="00A918CE"/>
    <w:rsid w:val="00A923BD"/>
    <w:rsid w:val="00A928DD"/>
    <w:rsid w:val="00A96617"/>
    <w:rsid w:val="00A97330"/>
    <w:rsid w:val="00A975A6"/>
    <w:rsid w:val="00A97E8B"/>
    <w:rsid w:val="00AA0D01"/>
    <w:rsid w:val="00AA3589"/>
    <w:rsid w:val="00AA518C"/>
    <w:rsid w:val="00AA5498"/>
    <w:rsid w:val="00AA6DDC"/>
    <w:rsid w:val="00AB06C8"/>
    <w:rsid w:val="00AB2972"/>
    <w:rsid w:val="00AB68F3"/>
    <w:rsid w:val="00AB6EFF"/>
    <w:rsid w:val="00AB71DA"/>
    <w:rsid w:val="00AB7DB0"/>
    <w:rsid w:val="00AC16A3"/>
    <w:rsid w:val="00AC43A3"/>
    <w:rsid w:val="00AC58E9"/>
    <w:rsid w:val="00AC7069"/>
    <w:rsid w:val="00AD004E"/>
    <w:rsid w:val="00AD0582"/>
    <w:rsid w:val="00AD4980"/>
    <w:rsid w:val="00AD7435"/>
    <w:rsid w:val="00AE0D22"/>
    <w:rsid w:val="00AE0E48"/>
    <w:rsid w:val="00AE2D3D"/>
    <w:rsid w:val="00AE48BB"/>
    <w:rsid w:val="00AE5E89"/>
    <w:rsid w:val="00AE6E61"/>
    <w:rsid w:val="00AE767A"/>
    <w:rsid w:val="00AE7D9F"/>
    <w:rsid w:val="00AF06EC"/>
    <w:rsid w:val="00AF108E"/>
    <w:rsid w:val="00AF1BD1"/>
    <w:rsid w:val="00AF4057"/>
    <w:rsid w:val="00AF4290"/>
    <w:rsid w:val="00AF4B83"/>
    <w:rsid w:val="00AF59C1"/>
    <w:rsid w:val="00B01B46"/>
    <w:rsid w:val="00B02A80"/>
    <w:rsid w:val="00B02F0C"/>
    <w:rsid w:val="00B0348A"/>
    <w:rsid w:val="00B04E30"/>
    <w:rsid w:val="00B054D9"/>
    <w:rsid w:val="00B0553D"/>
    <w:rsid w:val="00B06207"/>
    <w:rsid w:val="00B12189"/>
    <w:rsid w:val="00B13702"/>
    <w:rsid w:val="00B1463F"/>
    <w:rsid w:val="00B15157"/>
    <w:rsid w:val="00B16B1F"/>
    <w:rsid w:val="00B24421"/>
    <w:rsid w:val="00B2681B"/>
    <w:rsid w:val="00B26D5B"/>
    <w:rsid w:val="00B30F6A"/>
    <w:rsid w:val="00B310FF"/>
    <w:rsid w:val="00B32220"/>
    <w:rsid w:val="00B32C8B"/>
    <w:rsid w:val="00B33B9E"/>
    <w:rsid w:val="00B35CDE"/>
    <w:rsid w:val="00B366E7"/>
    <w:rsid w:val="00B36855"/>
    <w:rsid w:val="00B36E5E"/>
    <w:rsid w:val="00B4227A"/>
    <w:rsid w:val="00B42395"/>
    <w:rsid w:val="00B42979"/>
    <w:rsid w:val="00B434BF"/>
    <w:rsid w:val="00B43B1D"/>
    <w:rsid w:val="00B515B1"/>
    <w:rsid w:val="00B51AFE"/>
    <w:rsid w:val="00B53A1B"/>
    <w:rsid w:val="00B545FA"/>
    <w:rsid w:val="00B54834"/>
    <w:rsid w:val="00B5495B"/>
    <w:rsid w:val="00B54BAA"/>
    <w:rsid w:val="00B55069"/>
    <w:rsid w:val="00B605C3"/>
    <w:rsid w:val="00B610D6"/>
    <w:rsid w:val="00B66E2A"/>
    <w:rsid w:val="00B671CF"/>
    <w:rsid w:val="00B67CCB"/>
    <w:rsid w:val="00B733E3"/>
    <w:rsid w:val="00B74169"/>
    <w:rsid w:val="00B76587"/>
    <w:rsid w:val="00B765FD"/>
    <w:rsid w:val="00B8041C"/>
    <w:rsid w:val="00B811BA"/>
    <w:rsid w:val="00B81645"/>
    <w:rsid w:val="00B81C26"/>
    <w:rsid w:val="00B8387C"/>
    <w:rsid w:val="00B86A36"/>
    <w:rsid w:val="00B87049"/>
    <w:rsid w:val="00B90F6A"/>
    <w:rsid w:val="00B925E3"/>
    <w:rsid w:val="00B950DE"/>
    <w:rsid w:val="00B95B68"/>
    <w:rsid w:val="00B96ACB"/>
    <w:rsid w:val="00B9760B"/>
    <w:rsid w:val="00BA07BC"/>
    <w:rsid w:val="00BA0AE1"/>
    <w:rsid w:val="00BA152D"/>
    <w:rsid w:val="00BA511D"/>
    <w:rsid w:val="00BA5E01"/>
    <w:rsid w:val="00BA5E54"/>
    <w:rsid w:val="00BA6961"/>
    <w:rsid w:val="00BB305F"/>
    <w:rsid w:val="00BB49DE"/>
    <w:rsid w:val="00BB6FCB"/>
    <w:rsid w:val="00BB7D76"/>
    <w:rsid w:val="00BC099E"/>
    <w:rsid w:val="00BC0AB7"/>
    <w:rsid w:val="00BC14AF"/>
    <w:rsid w:val="00BC38CE"/>
    <w:rsid w:val="00BC564F"/>
    <w:rsid w:val="00BC7F3F"/>
    <w:rsid w:val="00BD1C5D"/>
    <w:rsid w:val="00BD30C7"/>
    <w:rsid w:val="00BD353F"/>
    <w:rsid w:val="00BD5022"/>
    <w:rsid w:val="00BD59B3"/>
    <w:rsid w:val="00BD5D0A"/>
    <w:rsid w:val="00BD5D0F"/>
    <w:rsid w:val="00BE16C1"/>
    <w:rsid w:val="00BE2CF9"/>
    <w:rsid w:val="00BE318E"/>
    <w:rsid w:val="00BE5F49"/>
    <w:rsid w:val="00BE729B"/>
    <w:rsid w:val="00BE75D5"/>
    <w:rsid w:val="00BF050F"/>
    <w:rsid w:val="00BF0CDA"/>
    <w:rsid w:val="00BF26B0"/>
    <w:rsid w:val="00BF3862"/>
    <w:rsid w:val="00BF4353"/>
    <w:rsid w:val="00BF55F0"/>
    <w:rsid w:val="00BF5EB0"/>
    <w:rsid w:val="00BF6813"/>
    <w:rsid w:val="00C0036C"/>
    <w:rsid w:val="00C00DF0"/>
    <w:rsid w:val="00C01685"/>
    <w:rsid w:val="00C017E1"/>
    <w:rsid w:val="00C06A74"/>
    <w:rsid w:val="00C06A94"/>
    <w:rsid w:val="00C1670F"/>
    <w:rsid w:val="00C16750"/>
    <w:rsid w:val="00C1724F"/>
    <w:rsid w:val="00C20221"/>
    <w:rsid w:val="00C20D85"/>
    <w:rsid w:val="00C22682"/>
    <w:rsid w:val="00C22A63"/>
    <w:rsid w:val="00C22EA2"/>
    <w:rsid w:val="00C236AE"/>
    <w:rsid w:val="00C23D58"/>
    <w:rsid w:val="00C241B3"/>
    <w:rsid w:val="00C243AD"/>
    <w:rsid w:val="00C273DA"/>
    <w:rsid w:val="00C278FC"/>
    <w:rsid w:val="00C300EA"/>
    <w:rsid w:val="00C3368D"/>
    <w:rsid w:val="00C33FFA"/>
    <w:rsid w:val="00C360E4"/>
    <w:rsid w:val="00C37F38"/>
    <w:rsid w:val="00C41EDC"/>
    <w:rsid w:val="00C42C9B"/>
    <w:rsid w:val="00C46D6B"/>
    <w:rsid w:val="00C47B25"/>
    <w:rsid w:val="00C47E2D"/>
    <w:rsid w:val="00C5202C"/>
    <w:rsid w:val="00C54F7B"/>
    <w:rsid w:val="00C55A88"/>
    <w:rsid w:val="00C60B73"/>
    <w:rsid w:val="00C6140B"/>
    <w:rsid w:val="00C616FF"/>
    <w:rsid w:val="00C61A02"/>
    <w:rsid w:val="00C61D42"/>
    <w:rsid w:val="00C62EA6"/>
    <w:rsid w:val="00C6407E"/>
    <w:rsid w:val="00C658E2"/>
    <w:rsid w:val="00C66265"/>
    <w:rsid w:val="00C67ED4"/>
    <w:rsid w:val="00C75678"/>
    <w:rsid w:val="00C75765"/>
    <w:rsid w:val="00C77142"/>
    <w:rsid w:val="00C777FD"/>
    <w:rsid w:val="00C807F1"/>
    <w:rsid w:val="00C81D9F"/>
    <w:rsid w:val="00C843BA"/>
    <w:rsid w:val="00C862FB"/>
    <w:rsid w:val="00C86E36"/>
    <w:rsid w:val="00C87E44"/>
    <w:rsid w:val="00C905C4"/>
    <w:rsid w:val="00C915BA"/>
    <w:rsid w:val="00C9445E"/>
    <w:rsid w:val="00CA0A75"/>
    <w:rsid w:val="00CA4CB4"/>
    <w:rsid w:val="00CA5DD7"/>
    <w:rsid w:val="00CA63B1"/>
    <w:rsid w:val="00CA6D9B"/>
    <w:rsid w:val="00CA6EDA"/>
    <w:rsid w:val="00CB5710"/>
    <w:rsid w:val="00CB73A2"/>
    <w:rsid w:val="00CC168C"/>
    <w:rsid w:val="00CC20F4"/>
    <w:rsid w:val="00CD3156"/>
    <w:rsid w:val="00CD5D87"/>
    <w:rsid w:val="00CD616F"/>
    <w:rsid w:val="00CD68D8"/>
    <w:rsid w:val="00CE3E4A"/>
    <w:rsid w:val="00CE4678"/>
    <w:rsid w:val="00CE5E69"/>
    <w:rsid w:val="00CE7673"/>
    <w:rsid w:val="00CF02DF"/>
    <w:rsid w:val="00CF27E2"/>
    <w:rsid w:val="00CF4F1E"/>
    <w:rsid w:val="00CF540B"/>
    <w:rsid w:val="00CF5AA4"/>
    <w:rsid w:val="00CF7931"/>
    <w:rsid w:val="00D0146D"/>
    <w:rsid w:val="00D02D7B"/>
    <w:rsid w:val="00D02DE6"/>
    <w:rsid w:val="00D02FB2"/>
    <w:rsid w:val="00D041E6"/>
    <w:rsid w:val="00D06B96"/>
    <w:rsid w:val="00D077AD"/>
    <w:rsid w:val="00D1076A"/>
    <w:rsid w:val="00D1153D"/>
    <w:rsid w:val="00D123AC"/>
    <w:rsid w:val="00D15F28"/>
    <w:rsid w:val="00D16DD6"/>
    <w:rsid w:val="00D16E33"/>
    <w:rsid w:val="00D17F1B"/>
    <w:rsid w:val="00D2014C"/>
    <w:rsid w:val="00D20997"/>
    <w:rsid w:val="00D2555E"/>
    <w:rsid w:val="00D25641"/>
    <w:rsid w:val="00D3007C"/>
    <w:rsid w:val="00D31E15"/>
    <w:rsid w:val="00D32509"/>
    <w:rsid w:val="00D3435E"/>
    <w:rsid w:val="00D34777"/>
    <w:rsid w:val="00D34A4B"/>
    <w:rsid w:val="00D350A5"/>
    <w:rsid w:val="00D36695"/>
    <w:rsid w:val="00D370D0"/>
    <w:rsid w:val="00D413FB"/>
    <w:rsid w:val="00D445A0"/>
    <w:rsid w:val="00D45610"/>
    <w:rsid w:val="00D473BC"/>
    <w:rsid w:val="00D4744C"/>
    <w:rsid w:val="00D4750C"/>
    <w:rsid w:val="00D475C2"/>
    <w:rsid w:val="00D50144"/>
    <w:rsid w:val="00D51869"/>
    <w:rsid w:val="00D51A05"/>
    <w:rsid w:val="00D523D8"/>
    <w:rsid w:val="00D54E1E"/>
    <w:rsid w:val="00D562D7"/>
    <w:rsid w:val="00D573F3"/>
    <w:rsid w:val="00D60947"/>
    <w:rsid w:val="00D646FC"/>
    <w:rsid w:val="00D65563"/>
    <w:rsid w:val="00D672C2"/>
    <w:rsid w:val="00D71FC4"/>
    <w:rsid w:val="00D727C3"/>
    <w:rsid w:val="00D72A62"/>
    <w:rsid w:val="00D755C7"/>
    <w:rsid w:val="00D7567E"/>
    <w:rsid w:val="00D76B37"/>
    <w:rsid w:val="00D76B74"/>
    <w:rsid w:val="00D77E96"/>
    <w:rsid w:val="00D80B60"/>
    <w:rsid w:val="00D80F5C"/>
    <w:rsid w:val="00D81DCF"/>
    <w:rsid w:val="00D826D5"/>
    <w:rsid w:val="00D84E3F"/>
    <w:rsid w:val="00D85F1B"/>
    <w:rsid w:val="00D8617B"/>
    <w:rsid w:val="00D90C73"/>
    <w:rsid w:val="00D927F7"/>
    <w:rsid w:val="00D93F7D"/>
    <w:rsid w:val="00D94776"/>
    <w:rsid w:val="00D96283"/>
    <w:rsid w:val="00D96CFF"/>
    <w:rsid w:val="00D97260"/>
    <w:rsid w:val="00D9797F"/>
    <w:rsid w:val="00DA0219"/>
    <w:rsid w:val="00DA08A4"/>
    <w:rsid w:val="00DA2B79"/>
    <w:rsid w:val="00DA3878"/>
    <w:rsid w:val="00DA6358"/>
    <w:rsid w:val="00DA7150"/>
    <w:rsid w:val="00DB0961"/>
    <w:rsid w:val="00DB491B"/>
    <w:rsid w:val="00DB57D7"/>
    <w:rsid w:val="00DB617D"/>
    <w:rsid w:val="00DB6C1F"/>
    <w:rsid w:val="00DC1024"/>
    <w:rsid w:val="00DC13C9"/>
    <w:rsid w:val="00DC1662"/>
    <w:rsid w:val="00DC1FA2"/>
    <w:rsid w:val="00DC20F9"/>
    <w:rsid w:val="00DC212A"/>
    <w:rsid w:val="00DC3A90"/>
    <w:rsid w:val="00DC4074"/>
    <w:rsid w:val="00DD02FD"/>
    <w:rsid w:val="00DD0917"/>
    <w:rsid w:val="00DD0A9A"/>
    <w:rsid w:val="00DD4D2F"/>
    <w:rsid w:val="00DD606E"/>
    <w:rsid w:val="00DD65B5"/>
    <w:rsid w:val="00DD6D04"/>
    <w:rsid w:val="00DE11AC"/>
    <w:rsid w:val="00DE253D"/>
    <w:rsid w:val="00DE49F1"/>
    <w:rsid w:val="00DE563D"/>
    <w:rsid w:val="00DE754A"/>
    <w:rsid w:val="00DE75A9"/>
    <w:rsid w:val="00DE764A"/>
    <w:rsid w:val="00DE7D78"/>
    <w:rsid w:val="00DF3A60"/>
    <w:rsid w:val="00DF5127"/>
    <w:rsid w:val="00DF5A96"/>
    <w:rsid w:val="00DF7276"/>
    <w:rsid w:val="00DF747C"/>
    <w:rsid w:val="00E003AA"/>
    <w:rsid w:val="00E00DD5"/>
    <w:rsid w:val="00E02411"/>
    <w:rsid w:val="00E03699"/>
    <w:rsid w:val="00E0472C"/>
    <w:rsid w:val="00E04BD9"/>
    <w:rsid w:val="00E056B8"/>
    <w:rsid w:val="00E060AB"/>
    <w:rsid w:val="00E116B6"/>
    <w:rsid w:val="00E13767"/>
    <w:rsid w:val="00E14234"/>
    <w:rsid w:val="00E15399"/>
    <w:rsid w:val="00E15B7D"/>
    <w:rsid w:val="00E16AD7"/>
    <w:rsid w:val="00E218CD"/>
    <w:rsid w:val="00E22944"/>
    <w:rsid w:val="00E22B85"/>
    <w:rsid w:val="00E2594A"/>
    <w:rsid w:val="00E26121"/>
    <w:rsid w:val="00E26D5C"/>
    <w:rsid w:val="00E27A49"/>
    <w:rsid w:val="00E304D4"/>
    <w:rsid w:val="00E32658"/>
    <w:rsid w:val="00E33B12"/>
    <w:rsid w:val="00E34D17"/>
    <w:rsid w:val="00E36758"/>
    <w:rsid w:val="00E37862"/>
    <w:rsid w:val="00E40DA4"/>
    <w:rsid w:val="00E43165"/>
    <w:rsid w:val="00E449A5"/>
    <w:rsid w:val="00E44E3F"/>
    <w:rsid w:val="00E45841"/>
    <w:rsid w:val="00E45A51"/>
    <w:rsid w:val="00E45C60"/>
    <w:rsid w:val="00E46AF9"/>
    <w:rsid w:val="00E46BE9"/>
    <w:rsid w:val="00E47BA0"/>
    <w:rsid w:val="00E52756"/>
    <w:rsid w:val="00E54EEB"/>
    <w:rsid w:val="00E54F9F"/>
    <w:rsid w:val="00E55979"/>
    <w:rsid w:val="00E56810"/>
    <w:rsid w:val="00E56990"/>
    <w:rsid w:val="00E5773F"/>
    <w:rsid w:val="00E605BC"/>
    <w:rsid w:val="00E60612"/>
    <w:rsid w:val="00E60630"/>
    <w:rsid w:val="00E60BB2"/>
    <w:rsid w:val="00E64367"/>
    <w:rsid w:val="00E648AD"/>
    <w:rsid w:val="00E65230"/>
    <w:rsid w:val="00E74F77"/>
    <w:rsid w:val="00E751E3"/>
    <w:rsid w:val="00E77082"/>
    <w:rsid w:val="00E7762C"/>
    <w:rsid w:val="00E817B5"/>
    <w:rsid w:val="00E83459"/>
    <w:rsid w:val="00E8348A"/>
    <w:rsid w:val="00E85455"/>
    <w:rsid w:val="00E86311"/>
    <w:rsid w:val="00E86564"/>
    <w:rsid w:val="00E86C20"/>
    <w:rsid w:val="00E87402"/>
    <w:rsid w:val="00E87ADB"/>
    <w:rsid w:val="00E920C6"/>
    <w:rsid w:val="00E9348C"/>
    <w:rsid w:val="00E95492"/>
    <w:rsid w:val="00E96A23"/>
    <w:rsid w:val="00E979CE"/>
    <w:rsid w:val="00EA245B"/>
    <w:rsid w:val="00EA3CD4"/>
    <w:rsid w:val="00EA40D1"/>
    <w:rsid w:val="00EA5A6D"/>
    <w:rsid w:val="00EA7FE8"/>
    <w:rsid w:val="00EB1010"/>
    <w:rsid w:val="00EB2E87"/>
    <w:rsid w:val="00EB68C6"/>
    <w:rsid w:val="00EB708A"/>
    <w:rsid w:val="00EB798A"/>
    <w:rsid w:val="00EB7B09"/>
    <w:rsid w:val="00EC2210"/>
    <w:rsid w:val="00EC34C6"/>
    <w:rsid w:val="00EC3D0E"/>
    <w:rsid w:val="00EC3D99"/>
    <w:rsid w:val="00EC5645"/>
    <w:rsid w:val="00EC7AFE"/>
    <w:rsid w:val="00ED1B80"/>
    <w:rsid w:val="00ED25C5"/>
    <w:rsid w:val="00ED66BF"/>
    <w:rsid w:val="00EE34FE"/>
    <w:rsid w:val="00EE585B"/>
    <w:rsid w:val="00EE5D00"/>
    <w:rsid w:val="00EF219A"/>
    <w:rsid w:val="00EF397C"/>
    <w:rsid w:val="00F01B52"/>
    <w:rsid w:val="00F028B8"/>
    <w:rsid w:val="00F10E12"/>
    <w:rsid w:val="00F11997"/>
    <w:rsid w:val="00F12B92"/>
    <w:rsid w:val="00F13C98"/>
    <w:rsid w:val="00F13D6B"/>
    <w:rsid w:val="00F15144"/>
    <w:rsid w:val="00F17CB7"/>
    <w:rsid w:val="00F22B7A"/>
    <w:rsid w:val="00F25DCA"/>
    <w:rsid w:val="00F26DEC"/>
    <w:rsid w:val="00F279EF"/>
    <w:rsid w:val="00F3172C"/>
    <w:rsid w:val="00F3532A"/>
    <w:rsid w:val="00F379B3"/>
    <w:rsid w:val="00F405AB"/>
    <w:rsid w:val="00F447E1"/>
    <w:rsid w:val="00F44D8C"/>
    <w:rsid w:val="00F47B9C"/>
    <w:rsid w:val="00F51196"/>
    <w:rsid w:val="00F51E38"/>
    <w:rsid w:val="00F552DD"/>
    <w:rsid w:val="00F56076"/>
    <w:rsid w:val="00F572B0"/>
    <w:rsid w:val="00F6108A"/>
    <w:rsid w:val="00F62668"/>
    <w:rsid w:val="00F6327A"/>
    <w:rsid w:val="00F662FE"/>
    <w:rsid w:val="00F7289F"/>
    <w:rsid w:val="00F73ACD"/>
    <w:rsid w:val="00F7541A"/>
    <w:rsid w:val="00F768D3"/>
    <w:rsid w:val="00F77A95"/>
    <w:rsid w:val="00F817CF"/>
    <w:rsid w:val="00F829BD"/>
    <w:rsid w:val="00F82B9E"/>
    <w:rsid w:val="00F84BCE"/>
    <w:rsid w:val="00F85253"/>
    <w:rsid w:val="00F85BC7"/>
    <w:rsid w:val="00F86532"/>
    <w:rsid w:val="00F86D43"/>
    <w:rsid w:val="00F86E22"/>
    <w:rsid w:val="00F870D2"/>
    <w:rsid w:val="00F92203"/>
    <w:rsid w:val="00F926FB"/>
    <w:rsid w:val="00F940DC"/>
    <w:rsid w:val="00F954F3"/>
    <w:rsid w:val="00F96BD7"/>
    <w:rsid w:val="00FA138C"/>
    <w:rsid w:val="00FA1DE1"/>
    <w:rsid w:val="00FA1E4E"/>
    <w:rsid w:val="00FA3613"/>
    <w:rsid w:val="00FA38EE"/>
    <w:rsid w:val="00FA7E8A"/>
    <w:rsid w:val="00FB17C3"/>
    <w:rsid w:val="00FB5778"/>
    <w:rsid w:val="00FB665E"/>
    <w:rsid w:val="00FB7B4E"/>
    <w:rsid w:val="00FC0709"/>
    <w:rsid w:val="00FC3A60"/>
    <w:rsid w:val="00FC4824"/>
    <w:rsid w:val="00FC70BA"/>
    <w:rsid w:val="00FD1E23"/>
    <w:rsid w:val="00FD382F"/>
    <w:rsid w:val="00FD5748"/>
    <w:rsid w:val="00FD6D95"/>
    <w:rsid w:val="00FE0033"/>
    <w:rsid w:val="00FE229F"/>
    <w:rsid w:val="00FE435D"/>
    <w:rsid w:val="00FE6F3A"/>
    <w:rsid w:val="00FE7847"/>
    <w:rsid w:val="00FE7D09"/>
    <w:rsid w:val="00FE7EED"/>
    <w:rsid w:val="00FF1975"/>
    <w:rsid w:val="00FF22A9"/>
    <w:rsid w:val="00FF2D49"/>
    <w:rsid w:val="00FF3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docId w15:val="{EEBB89B2-A2E9-46E9-8101-A9FECF19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077AD"/>
    <w:pPr>
      <w:spacing w:before="120"/>
      <w:jc w:val="both"/>
    </w:pPr>
    <w:rPr>
      <w:rFonts w:ascii="Verdana" w:hAnsi="Verdana"/>
      <w:sz w:val="24"/>
      <w:szCs w:val="24"/>
      <w:lang w:eastAsia="en-US"/>
    </w:rPr>
  </w:style>
  <w:style w:type="paragraph" w:styleId="Heading1">
    <w:name w:val="heading 1"/>
    <w:basedOn w:val="Normal"/>
    <w:next w:val="Normal"/>
    <w:qFormat/>
    <w:rsid w:val="00A17BB8"/>
    <w:pPr>
      <w:keepNext/>
      <w:spacing w:before="240" w:after="60"/>
      <w:outlineLvl w:val="0"/>
    </w:pPr>
    <w:rPr>
      <w:rFonts w:ascii="Arial" w:hAnsi="Arial" w:cs="Arial"/>
      <w:b/>
      <w:bCs/>
      <w:kern w:val="32"/>
      <w:sz w:val="32"/>
      <w:szCs w:val="32"/>
    </w:rPr>
  </w:style>
  <w:style w:type="paragraph" w:styleId="Heading2">
    <w:name w:val="heading 2"/>
    <w:aliases w:val="Heading 2 Char Char1 Char Char Char Char Char Char Char Char Char Char Char Char Char Char Char Char,Heading 2 Char1 Char Char1 Char Char Char Char Char Char Char Char Char Char Char Char Char Char Char Char"/>
    <w:basedOn w:val="Normal"/>
    <w:next w:val="Normal"/>
    <w:link w:val="Heading2Char"/>
    <w:qFormat/>
    <w:rsid w:val="00CC168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87102"/>
    <w:pPr>
      <w:keepNext/>
      <w:spacing w:before="240" w:after="60"/>
      <w:outlineLvl w:val="2"/>
    </w:pPr>
    <w:rPr>
      <w:rFonts w:ascii="Arial" w:hAnsi="Arial" w:cs="Arial"/>
      <w:b/>
      <w:bCs/>
      <w:sz w:val="26"/>
      <w:szCs w:val="26"/>
    </w:rPr>
  </w:style>
  <w:style w:type="paragraph" w:styleId="Heading4">
    <w:name w:val="heading 4"/>
    <w:basedOn w:val="Normal"/>
    <w:next w:val="Normal"/>
    <w:qFormat/>
    <w:rsid w:val="004725CB"/>
    <w:pPr>
      <w:keepNext/>
      <w:spacing w:before="240" w:after="60"/>
      <w:outlineLvl w:val="3"/>
    </w:pPr>
    <w:rPr>
      <w:b/>
      <w:bCs/>
      <w:sz w:val="28"/>
      <w:szCs w:val="28"/>
    </w:rPr>
  </w:style>
  <w:style w:type="paragraph" w:styleId="Heading7">
    <w:name w:val="heading 7"/>
    <w:basedOn w:val="Normal"/>
    <w:next w:val="Normal"/>
    <w:qFormat/>
    <w:rsid w:val="0003124F"/>
    <w:pPr>
      <w:keepNext/>
      <w:jc w:val="center"/>
      <w:outlineLvl w:val="6"/>
    </w:pPr>
    <w:rPr>
      <w:b/>
      <w:small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Char Char1 Char Char Char Char Char Char Char Char Char Char Char Char Char Char Char Char Char,Heading 2 Char1 Char Char1 Char Char Char Char Char Char Char Char Char Char Char Char Char Char Char Char Char"/>
    <w:basedOn w:val="DefaultParagraphFont"/>
    <w:link w:val="Heading2"/>
    <w:rsid w:val="00087102"/>
    <w:rPr>
      <w:rFonts w:ascii="Arial" w:hAnsi="Arial" w:cs="Arial"/>
      <w:b/>
      <w:bCs/>
      <w:i/>
      <w:iCs/>
      <w:sz w:val="28"/>
      <w:szCs w:val="28"/>
      <w:lang w:val="en-US" w:eastAsia="en-US" w:bidi="ar-SA"/>
    </w:rPr>
  </w:style>
  <w:style w:type="table" w:styleId="TableGrid">
    <w:name w:val="Table Grid"/>
    <w:basedOn w:val="TableNormal"/>
    <w:rsid w:val="00EF21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C20F9"/>
    <w:pPr>
      <w:tabs>
        <w:tab w:val="center" w:pos="4320"/>
        <w:tab w:val="right" w:pos="8640"/>
      </w:tabs>
    </w:pPr>
  </w:style>
  <w:style w:type="paragraph" w:styleId="Footer">
    <w:name w:val="footer"/>
    <w:basedOn w:val="Normal"/>
    <w:rsid w:val="00DC20F9"/>
    <w:pPr>
      <w:tabs>
        <w:tab w:val="center" w:pos="4320"/>
        <w:tab w:val="right" w:pos="8640"/>
      </w:tabs>
    </w:pPr>
  </w:style>
  <w:style w:type="character" w:styleId="PageNumber">
    <w:name w:val="page number"/>
    <w:basedOn w:val="DefaultParagraphFont"/>
    <w:rsid w:val="00E22B85"/>
  </w:style>
  <w:style w:type="paragraph" w:customStyle="1" w:styleId="Ownerinfo">
    <w:name w:val="Owner info"/>
    <w:basedOn w:val="Normal"/>
    <w:rsid w:val="0003124F"/>
    <w:pPr>
      <w:jc w:val="right"/>
    </w:pPr>
    <w:rPr>
      <w:b/>
      <w:smallCaps/>
      <w:kern w:val="22"/>
      <w:sz w:val="28"/>
    </w:rPr>
  </w:style>
  <w:style w:type="paragraph" w:styleId="TOC1">
    <w:name w:val="toc 1"/>
    <w:basedOn w:val="Normal"/>
    <w:next w:val="Normal"/>
    <w:autoRedefine/>
    <w:uiPriority w:val="39"/>
    <w:rsid w:val="00A17BB8"/>
    <w:pPr>
      <w:spacing w:before="360"/>
    </w:pPr>
    <w:rPr>
      <w:rFonts w:ascii="Arial" w:hAnsi="Arial" w:cs="Arial"/>
      <w:b/>
      <w:bCs/>
      <w:caps/>
    </w:rPr>
  </w:style>
  <w:style w:type="paragraph" w:styleId="TOC2">
    <w:name w:val="toc 2"/>
    <w:basedOn w:val="Normal"/>
    <w:next w:val="Normal"/>
    <w:autoRedefine/>
    <w:uiPriority w:val="39"/>
    <w:rsid w:val="00A17BB8"/>
    <w:pPr>
      <w:spacing w:before="240"/>
    </w:pPr>
    <w:rPr>
      <w:b/>
      <w:bCs/>
      <w:sz w:val="20"/>
      <w:szCs w:val="20"/>
    </w:rPr>
  </w:style>
  <w:style w:type="paragraph" w:styleId="TOC3">
    <w:name w:val="toc 3"/>
    <w:basedOn w:val="Normal"/>
    <w:next w:val="Normal"/>
    <w:autoRedefine/>
    <w:uiPriority w:val="39"/>
    <w:rsid w:val="00A17BB8"/>
    <w:pPr>
      <w:ind w:left="240"/>
    </w:pPr>
    <w:rPr>
      <w:sz w:val="20"/>
      <w:szCs w:val="20"/>
    </w:rPr>
  </w:style>
  <w:style w:type="paragraph" w:styleId="TOC4">
    <w:name w:val="toc 4"/>
    <w:basedOn w:val="Normal"/>
    <w:next w:val="Normal"/>
    <w:autoRedefine/>
    <w:semiHidden/>
    <w:rsid w:val="00A17BB8"/>
    <w:pPr>
      <w:ind w:left="480"/>
    </w:pPr>
    <w:rPr>
      <w:sz w:val="20"/>
      <w:szCs w:val="20"/>
    </w:rPr>
  </w:style>
  <w:style w:type="paragraph" w:styleId="TOC5">
    <w:name w:val="toc 5"/>
    <w:basedOn w:val="Normal"/>
    <w:next w:val="Normal"/>
    <w:autoRedefine/>
    <w:semiHidden/>
    <w:rsid w:val="00A17BB8"/>
    <w:pPr>
      <w:ind w:left="720"/>
    </w:pPr>
    <w:rPr>
      <w:sz w:val="20"/>
      <w:szCs w:val="20"/>
    </w:rPr>
  </w:style>
  <w:style w:type="paragraph" w:styleId="TOC6">
    <w:name w:val="toc 6"/>
    <w:basedOn w:val="Normal"/>
    <w:next w:val="Normal"/>
    <w:autoRedefine/>
    <w:semiHidden/>
    <w:rsid w:val="00A17BB8"/>
    <w:pPr>
      <w:ind w:left="960"/>
    </w:pPr>
    <w:rPr>
      <w:sz w:val="20"/>
      <w:szCs w:val="20"/>
    </w:rPr>
  </w:style>
  <w:style w:type="paragraph" w:styleId="TOC7">
    <w:name w:val="toc 7"/>
    <w:basedOn w:val="Normal"/>
    <w:next w:val="Normal"/>
    <w:autoRedefine/>
    <w:semiHidden/>
    <w:rsid w:val="00A17BB8"/>
    <w:pPr>
      <w:ind w:left="1200"/>
    </w:pPr>
    <w:rPr>
      <w:sz w:val="20"/>
      <w:szCs w:val="20"/>
    </w:rPr>
  </w:style>
  <w:style w:type="paragraph" w:styleId="TOC8">
    <w:name w:val="toc 8"/>
    <w:basedOn w:val="Normal"/>
    <w:next w:val="Normal"/>
    <w:autoRedefine/>
    <w:semiHidden/>
    <w:rsid w:val="00A17BB8"/>
    <w:pPr>
      <w:ind w:left="1440"/>
    </w:pPr>
    <w:rPr>
      <w:sz w:val="20"/>
      <w:szCs w:val="20"/>
    </w:rPr>
  </w:style>
  <w:style w:type="paragraph" w:styleId="TOC9">
    <w:name w:val="toc 9"/>
    <w:basedOn w:val="Normal"/>
    <w:next w:val="Normal"/>
    <w:autoRedefine/>
    <w:semiHidden/>
    <w:rsid w:val="00A17BB8"/>
    <w:pPr>
      <w:ind w:left="1680"/>
    </w:pPr>
    <w:rPr>
      <w:sz w:val="20"/>
      <w:szCs w:val="20"/>
    </w:rPr>
  </w:style>
  <w:style w:type="character" w:styleId="Hyperlink">
    <w:name w:val="Hyperlink"/>
    <w:basedOn w:val="DefaultParagraphFont"/>
    <w:uiPriority w:val="99"/>
    <w:rsid w:val="00A17BB8"/>
    <w:rPr>
      <w:color w:val="0000FF"/>
      <w:u w:val="single"/>
    </w:rPr>
  </w:style>
  <w:style w:type="paragraph" w:customStyle="1" w:styleId="Header1">
    <w:name w:val="Header 1"/>
    <w:basedOn w:val="Normal"/>
    <w:autoRedefine/>
    <w:rsid w:val="000330A0"/>
    <w:pPr>
      <w:numPr>
        <w:numId w:val="1"/>
      </w:numPr>
    </w:pPr>
    <w:rPr>
      <w:b/>
      <w:smallCaps/>
      <w:color w:val="000000"/>
      <w:kern w:val="24"/>
    </w:rPr>
  </w:style>
  <w:style w:type="paragraph" w:customStyle="1" w:styleId="Header2">
    <w:name w:val="Header 2"/>
    <w:basedOn w:val="Normal"/>
    <w:rsid w:val="000330A0"/>
    <w:pPr>
      <w:numPr>
        <w:ilvl w:val="1"/>
        <w:numId w:val="2"/>
      </w:numPr>
      <w:spacing w:before="60" w:after="60"/>
    </w:pPr>
    <w:rPr>
      <w:b/>
      <w:smallCaps/>
      <w:color w:val="000000"/>
    </w:rPr>
  </w:style>
  <w:style w:type="paragraph" w:customStyle="1" w:styleId="Header3">
    <w:name w:val="Header 3"/>
    <w:basedOn w:val="Normal"/>
    <w:autoRedefine/>
    <w:rsid w:val="000330A0"/>
    <w:pPr>
      <w:ind w:left="1440"/>
    </w:pPr>
    <w:rPr>
      <w:color w:val="000000"/>
    </w:rPr>
  </w:style>
  <w:style w:type="paragraph" w:customStyle="1" w:styleId="Header4">
    <w:name w:val="Header 4"/>
    <w:basedOn w:val="Normal"/>
    <w:rsid w:val="000330A0"/>
    <w:pPr>
      <w:numPr>
        <w:numId w:val="3"/>
      </w:numPr>
    </w:pPr>
    <w:rPr>
      <w:color w:val="000000"/>
    </w:rPr>
  </w:style>
  <w:style w:type="paragraph" w:styleId="BodyTextIndent">
    <w:name w:val="Body Text Indent"/>
    <w:basedOn w:val="Normal"/>
    <w:rsid w:val="009F3E14"/>
    <w:pPr>
      <w:ind w:left="720"/>
    </w:pPr>
    <w:rPr>
      <w:color w:val="FF00FF"/>
    </w:rPr>
  </w:style>
  <w:style w:type="character" w:styleId="FollowedHyperlink">
    <w:name w:val="FollowedHyperlink"/>
    <w:basedOn w:val="DefaultParagraphFont"/>
    <w:rsid w:val="00562445"/>
    <w:rPr>
      <w:color w:val="800080"/>
      <w:u w:val="single"/>
    </w:rPr>
  </w:style>
  <w:style w:type="paragraph" w:customStyle="1" w:styleId="Titresansno">
    <w:name w:val="Titre sans no"/>
    <w:basedOn w:val="Heading1"/>
    <w:next w:val="Normal"/>
    <w:rsid w:val="0018322F"/>
    <w:pPr>
      <w:keepLines/>
      <w:tabs>
        <w:tab w:val="num" w:pos="432"/>
      </w:tabs>
      <w:spacing w:after="120"/>
      <w:outlineLvl w:val="9"/>
    </w:pPr>
    <w:rPr>
      <w:rFonts w:ascii="Trebuchet MS" w:hAnsi="Trebuchet MS" w:cs="Times New Roman"/>
      <w:b w:val="0"/>
      <w:bCs w:val="0"/>
      <w:smallCaps/>
      <w:color w:val="FF0000"/>
      <w:kern w:val="0"/>
      <w:szCs w:val="20"/>
      <w:lang w:val="fr-CA"/>
    </w:rPr>
  </w:style>
  <w:style w:type="paragraph" w:styleId="Caption">
    <w:name w:val="caption"/>
    <w:basedOn w:val="Normal"/>
    <w:next w:val="Normal"/>
    <w:qFormat/>
    <w:rsid w:val="00C236AE"/>
    <w:rPr>
      <w:b/>
      <w:bCs/>
      <w:sz w:val="20"/>
      <w:szCs w:val="20"/>
    </w:rPr>
  </w:style>
  <w:style w:type="paragraph" w:customStyle="1" w:styleId="Normalleft">
    <w:name w:val="Normal + left"/>
    <w:basedOn w:val="Normal"/>
    <w:rsid w:val="002B0B19"/>
    <w:pPr>
      <w:keepNext/>
    </w:pPr>
  </w:style>
  <w:style w:type="paragraph" w:styleId="BalloonText">
    <w:name w:val="Balloon Text"/>
    <w:basedOn w:val="Normal"/>
    <w:semiHidden/>
    <w:rsid w:val="00AD7435"/>
    <w:rPr>
      <w:rFonts w:ascii="Tahoma" w:hAnsi="Tahoma" w:cs="Tahoma"/>
      <w:sz w:val="16"/>
      <w:szCs w:val="16"/>
    </w:rPr>
  </w:style>
  <w:style w:type="paragraph" w:styleId="ListParagraph">
    <w:name w:val="List Paragraph"/>
    <w:basedOn w:val="Normal"/>
    <w:uiPriority w:val="34"/>
    <w:qFormat/>
    <w:rsid w:val="00323CFC"/>
    <w:pPr>
      <w:ind w:left="720"/>
      <w:contextualSpacing/>
    </w:pPr>
  </w:style>
  <w:style w:type="character" w:styleId="PlaceholderText">
    <w:name w:val="Placeholder Text"/>
    <w:basedOn w:val="DefaultParagraphFont"/>
    <w:uiPriority w:val="99"/>
    <w:semiHidden/>
    <w:rsid w:val="00C6140B"/>
    <w:rPr>
      <w:color w:val="808080"/>
    </w:rPr>
  </w:style>
  <w:style w:type="paragraph" w:styleId="TOCHeading">
    <w:name w:val="TOC Heading"/>
    <w:basedOn w:val="Heading1"/>
    <w:next w:val="Normal"/>
    <w:uiPriority w:val="39"/>
    <w:unhideWhenUsed/>
    <w:qFormat/>
    <w:rsid w:val="00833DF2"/>
    <w:pPr>
      <w:keepLines/>
      <w:spacing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65969">
      <w:bodyDiv w:val="1"/>
      <w:marLeft w:val="0"/>
      <w:marRight w:val="0"/>
      <w:marTop w:val="0"/>
      <w:marBottom w:val="0"/>
      <w:divBdr>
        <w:top w:val="none" w:sz="0" w:space="0" w:color="auto"/>
        <w:left w:val="none" w:sz="0" w:space="0" w:color="auto"/>
        <w:bottom w:val="none" w:sz="0" w:space="0" w:color="auto"/>
        <w:right w:val="none" w:sz="0" w:space="0" w:color="auto"/>
      </w:divBdr>
    </w:div>
    <w:div w:id="150367198">
      <w:bodyDiv w:val="1"/>
      <w:marLeft w:val="0"/>
      <w:marRight w:val="0"/>
      <w:marTop w:val="0"/>
      <w:marBottom w:val="0"/>
      <w:divBdr>
        <w:top w:val="none" w:sz="0" w:space="0" w:color="auto"/>
        <w:left w:val="none" w:sz="0" w:space="0" w:color="auto"/>
        <w:bottom w:val="none" w:sz="0" w:space="0" w:color="auto"/>
        <w:right w:val="none" w:sz="0" w:space="0" w:color="auto"/>
      </w:divBdr>
    </w:div>
    <w:div w:id="458382366">
      <w:bodyDiv w:val="1"/>
      <w:marLeft w:val="0"/>
      <w:marRight w:val="0"/>
      <w:marTop w:val="0"/>
      <w:marBottom w:val="0"/>
      <w:divBdr>
        <w:top w:val="none" w:sz="0" w:space="0" w:color="auto"/>
        <w:left w:val="none" w:sz="0" w:space="0" w:color="auto"/>
        <w:bottom w:val="none" w:sz="0" w:space="0" w:color="auto"/>
        <w:right w:val="none" w:sz="0" w:space="0" w:color="auto"/>
      </w:divBdr>
    </w:div>
    <w:div w:id="546602348">
      <w:bodyDiv w:val="1"/>
      <w:marLeft w:val="0"/>
      <w:marRight w:val="0"/>
      <w:marTop w:val="0"/>
      <w:marBottom w:val="0"/>
      <w:divBdr>
        <w:top w:val="none" w:sz="0" w:space="0" w:color="auto"/>
        <w:left w:val="none" w:sz="0" w:space="0" w:color="auto"/>
        <w:bottom w:val="none" w:sz="0" w:space="0" w:color="auto"/>
        <w:right w:val="none" w:sz="0" w:space="0" w:color="auto"/>
      </w:divBdr>
    </w:div>
    <w:div w:id="555245028">
      <w:bodyDiv w:val="1"/>
      <w:marLeft w:val="0"/>
      <w:marRight w:val="0"/>
      <w:marTop w:val="0"/>
      <w:marBottom w:val="0"/>
      <w:divBdr>
        <w:top w:val="none" w:sz="0" w:space="0" w:color="auto"/>
        <w:left w:val="none" w:sz="0" w:space="0" w:color="auto"/>
        <w:bottom w:val="none" w:sz="0" w:space="0" w:color="auto"/>
        <w:right w:val="none" w:sz="0" w:space="0" w:color="auto"/>
      </w:divBdr>
    </w:div>
    <w:div w:id="566693447">
      <w:bodyDiv w:val="1"/>
      <w:marLeft w:val="0"/>
      <w:marRight w:val="0"/>
      <w:marTop w:val="0"/>
      <w:marBottom w:val="0"/>
      <w:divBdr>
        <w:top w:val="none" w:sz="0" w:space="0" w:color="auto"/>
        <w:left w:val="none" w:sz="0" w:space="0" w:color="auto"/>
        <w:bottom w:val="none" w:sz="0" w:space="0" w:color="auto"/>
        <w:right w:val="none" w:sz="0" w:space="0" w:color="auto"/>
      </w:divBdr>
    </w:div>
    <w:div w:id="770249316">
      <w:bodyDiv w:val="1"/>
      <w:marLeft w:val="0"/>
      <w:marRight w:val="0"/>
      <w:marTop w:val="0"/>
      <w:marBottom w:val="0"/>
      <w:divBdr>
        <w:top w:val="none" w:sz="0" w:space="0" w:color="auto"/>
        <w:left w:val="none" w:sz="0" w:space="0" w:color="auto"/>
        <w:bottom w:val="none" w:sz="0" w:space="0" w:color="auto"/>
        <w:right w:val="none" w:sz="0" w:space="0" w:color="auto"/>
      </w:divBdr>
    </w:div>
    <w:div w:id="918102094">
      <w:bodyDiv w:val="1"/>
      <w:marLeft w:val="0"/>
      <w:marRight w:val="0"/>
      <w:marTop w:val="0"/>
      <w:marBottom w:val="0"/>
      <w:divBdr>
        <w:top w:val="none" w:sz="0" w:space="0" w:color="auto"/>
        <w:left w:val="none" w:sz="0" w:space="0" w:color="auto"/>
        <w:bottom w:val="none" w:sz="0" w:space="0" w:color="auto"/>
        <w:right w:val="none" w:sz="0" w:space="0" w:color="auto"/>
      </w:divBdr>
    </w:div>
    <w:div w:id="977035865">
      <w:bodyDiv w:val="1"/>
      <w:marLeft w:val="0"/>
      <w:marRight w:val="0"/>
      <w:marTop w:val="0"/>
      <w:marBottom w:val="0"/>
      <w:divBdr>
        <w:top w:val="none" w:sz="0" w:space="0" w:color="auto"/>
        <w:left w:val="none" w:sz="0" w:space="0" w:color="auto"/>
        <w:bottom w:val="none" w:sz="0" w:space="0" w:color="auto"/>
        <w:right w:val="none" w:sz="0" w:space="0" w:color="auto"/>
      </w:divBdr>
    </w:div>
    <w:div w:id="1023558225">
      <w:bodyDiv w:val="1"/>
      <w:marLeft w:val="0"/>
      <w:marRight w:val="0"/>
      <w:marTop w:val="0"/>
      <w:marBottom w:val="0"/>
      <w:divBdr>
        <w:top w:val="none" w:sz="0" w:space="0" w:color="auto"/>
        <w:left w:val="none" w:sz="0" w:space="0" w:color="auto"/>
        <w:bottom w:val="none" w:sz="0" w:space="0" w:color="auto"/>
        <w:right w:val="none" w:sz="0" w:space="0" w:color="auto"/>
      </w:divBdr>
    </w:div>
    <w:div w:id="1107044167">
      <w:bodyDiv w:val="1"/>
      <w:marLeft w:val="0"/>
      <w:marRight w:val="0"/>
      <w:marTop w:val="0"/>
      <w:marBottom w:val="0"/>
      <w:divBdr>
        <w:top w:val="none" w:sz="0" w:space="0" w:color="auto"/>
        <w:left w:val="none" w:sz="0" w:space="0" w:color="auto"/>
        <w:bottom w:val="none" w:sz="0" w:space="0" w:color="auto"/>
        <w:right w:val="none" w:sz="0" w:space="0" w:color="auto"/>
      </w:divBdr>
    </w:div>
    <w:div w:id="1259563875">
      <w:bodyDiv w:val="1"/>
      <w:marLeft w:val="0"/>
      <w:marRight w:val="0"/>
      <w:marTop w:val="0"/>
      <w:marBottom w:val="0"/>
      <w:divBdr>
        <w:top w:val="none" w:sz="0" w:space="0" w:color="auto"/>
        <w:left w:val="none" w:sz="0" w:space="0" w:color="auto"/>
        <w:bottom w:val="none" w:sz="0" w:space="0" w:color="auto"/>
        <w:right w:val="none" w:sz="0" w:space="0" w:color="auto"/>
      </w:divBdr>
    </w:div>
    <w:div w:id="1320574106">
      <w:bodyDiv w:val="1"/>
      <w:marLeft w:val="0"/>
      <w:marRight w:val="0"/>
      <w:marTop w:val="0"/>
      <w:marBottom w:val="0"/>
      <w:divBdr>
        <w:top w:val="none" w:sz="0" w:space="0" w:color="auto"/>
        <w:left w:val="none" w:sz="0" w:space="0" w:color="auto"/>
        <w:bottom w:val="none" w:sz="0" w:space="0" w:color="auto"/>
        <w:right w:val="none" w:sz="0" w:space="0" w:color="auto"/>
      </w:divBdr>
    </w:div>
    <w:div w:id="2006319962">
      <w:bodyDiv w:val="1"/>
      <w:marLeft w:val="0"/>
      <w:marRight w:val="0"/>
      <w:marTop w:val="0"/>
      <w:marBottom w:val="0"/>
      <w:divBdr>
        <w:top w:val="none" w:sz="0" w:space="0" w:color="auto"/>
        <w:left w:val="none" w:sz="0" w:space="0" w:color="auto"/>
        <w:bottom w:val="none" w:sz="0" w:space="0" w:color="auto"/>
        <w:right w:val="none" w:sz="0" w:space="0" w:color="auto"/>
      </w:divBdr>
    </w:div>
    <w:div w:id="202855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oleObject" Target="embeddings/oleObject1.bin"/><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chart" Target="charts/chart6.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chart" Target="charts/chart12.xml"/><Relationship Id="rId10" Type="http://schemas.openxmlformats.org/officeDocument/2006/relationships/chart" Target="charts/chart3.xm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wmf"/><Relationship Id="rId22" Type="http://schemas.openxmlformats.org/officeDocument/2006/relationships/chart" Target="charts/chart1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file:///\\ac2knyc0208\UserData\rshaik\Home\tmp\Book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ac2knyc0208\UserData\rshaik\Home\tmp\Book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ac2knyc0208\UserData\rshaik\Home\tmp\Book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ac2knyc0208\UserData\rshaik\Home\Work\muni\muni%20model%20perf%203.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ac2knyc0208\UserData\rshaik\Home\tmp\Book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ac2knyc0208\UserData\rshaik\Home\tmp\Book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ac2knyc0208\UserData\rshaik\Home\tmp\Book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ac2knyc0208\UserData\rshaik\Home\tmp\Book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ac2knyc0208\UserData\rshaik\Home\tmp\Book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ac2knyc0208\UserData\rshaik\Home\tmp\Book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ac2knyc0208\UserData\rshaik\Home\tmp\Book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ac2knyc0208\UserData\rshaik\Home\tmp\Book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OAS</a:t>
            </a:r>
            <a:r>
              <a:rPr lang="en-US" baseline="0"/>
              <a:t> attribution for different credits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Sheet5!$AF$4</c:f>
              <c:strCache>
                <c:ptCount val="1"/>
                <c:pt idx="0">
                  <c:v>AAA</c:v>
                </c:pt>
              </c:strCache>
            </c:strRef>
          </c:tx>
          <c:spPr>
            <a:ln w="12700" cap="rnd">
              <a:solidFill>
                <a:schemeClr val="tx1"/>
              </a:solidFill>
              <a:round/>
            </a:ln>
            <a:effectLst/>
          </c:spPr>
          <c:marker>
            <c:symbol val="triangle"/>
            <c:size val="5"/>
            <c:spPr>
              <a:noFill/>
              <a:ln w="9525">
                <a:solidFill>
                  <a:schemeClr val="tx1"/>
                </a:solidFill>
              </a:ln>
              <a:effectLst/>
            </c:spPr>
          </c:marker>
          <c:cat>
            <c:numRef>
              <c:f>Sheet5!$AE$5:$AE$20</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15</c:v>
                </c:pt>
                <c:pt idx="15">
                  <c:v>17</c:v>
                </c:pt>
              </c:numCache>
            </c:numRef>
          </c:cat>
          <c:val>
            <c:numRef>
              <c:f>Sheet5!$AF$5:$AF$20</c:f>
              <c:numCache>
                <c:formatCode>General</c:formatCode>
                <c:ptCount val="16"/>
                <c:pt idx="0">
                  <c:v>-23.983892274726362</c:v>
                </c:pt>
                <c:pt idx="1">
                  <c:v>-23.721895547073323</c:v>
                </c:pt>
                <c:pt idx="2">
                  <c:v>-23.396268844537595</c:v>
                </c:pt>
                <c:pt idx="3">
                  <c:v>-22.930722481331351</c:v>
                </c:pt>
                <c:pt idx="4">
                  <c:v>-22.245097848880292</c:v>
                </c:pt>
                <c:pt idx="5">
                  <c:v>-21.296332024480712</c:v>
                </c:pt>
                <c:pt idx="6">
                  <c:v>-20.15045237349041</c:v>
                </c:pt>
                <c:pt idx="7">
                  <c:v>-18.882356364965052</c:v>
                </c:pt>
                <c:pt idx="8">
                  <c:v>-17.679743258305802</c:v>
                </c:pt>
                <c:pt idx="9">
                  <c:v>-16.710908983327627</c:v>
                </c:pt>
                <c:pt idx="10">
                  <c:v>-15.876332106561369</c:v>
                </c:pt>
                <c:pt idx="11">
                  <c:v>-15.267608125431373</c:v>
                </c:pt>
                <c:pt idx="12">
                  <c:v>-14.77283222182365</c:v>
                </c:pt>
                <c:pt idx="13">
                  <c:v>-14.385954372494201</c:v>
                </c:pt>
                <c:pt idx="14">
                  <c:v>-14.110439916293899</c:v>
                </c:pt>
                <c:pt idx="15">
                  <c:v>-13.946042403096699</c:v>
                </c:pt>
              </c:numCache>
            </c:numRef>
          </c:val>
          <c:smooth val="0"/>
          <c:extLst>
            <c:ext xmlns:c16="http://schemas.microsoft.com/office/drawing/2014/chart" uri="{C3380CC4-5D6E-409C-BE32-E72D297353CC}">
              <c16:uniqueId val="{00000000-E6B3-407F-8C92-AD9292D0E31B}"/>
            </c:ext>
          </c:extLst>
        </c:ser>
        <c:ser>
          <c:idx val="2"/>
          <c:order val="1"/>
          <c:tx>
            <c:strRef>
              <c:f>Sheet5!$AH$4</c:f>
              <c:strCache>
                <c:ptCount val="1"/>
                <c:pt idx="0">
                  <c:v>AA</c:v>
                </c:pt>
              </c:strCache>
            </c:strRef>
          </c:tx>
          <c:spPr>
            <a:ln w="12700" cap="rnd">
              <a:solidFill>
                <a:schemeClr val="tx1"/>
              </a:solidFill>
              <a:round/>
            </a:ln>
            <a:effectLst/>
          </c:spPr>
          <c:marker>
            <c:symbol val="square"/>
            <c:size val="5"/>
            <c:spPr>
              <a:noFill/>
              <a:ln w="9525">
                <a:solidFill>
                  <a:schemeClr val="tx1"/>
                </a:solidFill>
              </a:ln>
              <a:effectLst/>
            </c:spPr>
          </c:marker>
          <c:cat>
            <c:numRef>
              <c:f>Sheet5!$AE$5:$AE$20</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15</c:v>
                </c:pt>
                <c:pt idx="15">
                  <c:v>17</c:v>
                </c:pt>
              </c:numCache>
            </c:numRef>
          </c:cat>
          <c:val>
            <c:numRef>
              <c:f>Sheet5!$AH$5:$AH$20</c:f>
              <c:numCache>
                <c:formatCode>General</c:formatCode>
                <c:ptCount val="16"/>
                <c:pt idx="0">
                  <c:v>-15.775273169434499</c:v>
                </c:pt>
                <c:pt idx="1">
                  <c:v>-13.392602274416721</c:v>
                </c:pt>
                <c:pt idx="2">
                  <c:v>-11.274611681183874</c:v>
                </c:pt>
                <c:pt idx="3">
                  <c:v>-9.3256796597514366</c:v>
                </c:pt>
                <c:pt idx="4">
                  <c:v>-7.4938771529387083</c:v>
                </c:pt>
                <c:pt idx="5">
                  <c:v>-5.9168511004776958</c:v>
                </c:pt>
                <c:pt idx="6">
                  <c:v>-4.6695736623376014</c:v>
                </c:pt>
                <c:pt idx="7">
                  <c:v>-3.6246452808820084</c:v>
                </c:pt>
                <c:pt idx="8">
                  <c:v>-2.7549151418056881</c:v>
                </c:pt>
                <c:pt idx="9">
                  <c:v>-2.0534649345542668</c:v>
                </c:pt>
                <c:pt idx="10">
                  <c:v>-1.4188438033912933</c:v>
                </c:pt>
                <c:pt idx="11">
                  <c:v>-0.92356749023806994</c:v>
                </c:pt>
                <c:pt idx="12">
                  <c:v>-0.48034680834131988</c:v>
                </c:pt>
                <c:pt idx="13">
                  <c:v>-7.561394363745999E-2</c:v>
                </c:pt>
                <c:pt idx="14">
                  <c:v>0.30911644285335016</c:v>
                </c:pt>
                <c:pt idx="15">
                  <c:v>0.64842675602332234</c:v>
                </c:pt>
              </c:numCache>
            </c:numRef>
          </c:val>
          <c:smooth val="0"/>
          <c:extLst>
            <c:ext xmlns:c16="http://schemas.microsoft.com/office/drawing/2014/chart" uri="{C3380CC4-5D6E-409C-BE32-E72D297353CC}">
              <c16:uniqueId val="{00000001-E6B3-407F-8C92-AD9292D0E31B}"/>
            </c:ext>
          </c:extLst>
        </c:ser>
        <c:ser>
          <c:idx val="5"/>
          <c:order val="2"/>
          <c:tx>
            <c:strRef>
              <c:f>Sheet5!$AK$4</c:f>
              <c:strCache>
                <c:ptCount val="1"/>
                <c:pt idx="0">
                  <c:v>A</c:v>
                </c:pt>
              </c:strCache>
            </c:strRef>
          </c:tx>
          <c:spPr>
            <a:ln w="12700" cap="rnd">
              <a:solidFill>
                <a:schemeClr val="tx1"/>
              </a:solidFill>
              <a:round/>
            </a:ln>
            <a:effectLst/>
          </c:spPr>
          <c:marker>
            <c:symbol val="x"/>
            <c:size val="5"/>
            <c:spPr>
              <a:noFill/>
              <a:ln w="9525">
                <a:solidFill>
                  <a:schemeClr val="tx1"/>
                </a:solidFill>
              </a:ln>
              <a:effectLst/>
            </c:spPr>
          </c:marker>
          <c:cat>
            <c:numRef>
              <c:f>Sheet5!$AE$5:$AE$20</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15</c:v>
                </c:pt>
                <c:pt idx="15">
                  <c:v>17</c:v>
                </c:pt>
              </c:numCache>
            </c:numRef>
          </c:cat>
          <c:val>
            <c:numRef>
              <c:f>Sheet5!$AK$5:$AK$20</c:f>
              <c:numCache>
                <c:formatCode>General</c:formatCode>
                <c:ptCount val="16"/>
                <c:pt idx="0">
                  <c:v>-1.8751994970672683</c:v>
                </c:pt>
                <c:pt idx="1">
                  <c:v>4.0779529708292594</c:v>
                </c:pt>
                <c:pt idx="2">
                  <c:v>9.2223661839188917</c:v>
                </c:pt>
                <c:pt idx="3">
                  <c:v>13.692382548782817</c:v>
                </c:pt>
                <c:pt idx="4">
                  <c:v>17.499388415210269</c:v>
                </c:pt>
                <c:pt idx="5">
                  <c:v>20.206956645001849</c:v>
                </c:pt>
                <c:pt idx="6">
                  <c:v>21.720191287225539</c:v>
                </c:pt>
                <c:pt idx="7">
                  <c:v>22.500805905127226</c:v>
                </c:pt>
                <c:pt idx="8">
                  <c:v>22.92221794859287</c:v>
                </c:pt>
                <c:pt idx="9">
                  <c:v>23.271547145985004</c:v>
                </c:pt>
                <c:pt idx="10">
                  <c:v>23.663915187268863</c:v>
                </c:pt>
                <c:pt idx="11">
                  <c:v>24.047560131413647</c:v>
                </c:pt>
                <c:pt idx="12">
                  <c:v>24.481698006454263</c:v>
                </c:pt>
                <c:pt idx="13">
                  <c:v>24.996150127458574</c:v>
                </c:pt>
                <c:pt idx="14">
                  <c:v>25.652825251477175</c:v>
                </c:pt>
                <c:pt idx="15">
                  <c:v>26.37481003815066</c:v>
                </c:pt>
              </c:numCache>
            </c:numRef>
          </c:val>
          <c:smooth val="0"/>
          <c:extLst>
            <c:ext xmlns:c16="http://schemas.microsoft.com/office/drawing/2014/chart" uri="{C3380CC4-5D6E-409C-BE32-E72D297353CC}">
              <c16:uniqueId val="{00000002-E6B3-407F-8C92-AD9292D0E31B}"/>
            </c:ext>
          </c:extLst>
        </c:ser>
        <c:ser>
          <c:idx val="8"/>
          <c:order val="3"/>
          <c:tx>
            <c:strRef>
              <c:f>Sheet5!$AN$4</c:f>
              <c:strCache>
                <c:ptCount val="1"/>
                <c:pt idx="0">
                  <c:v>BBB</c:v>
                </c:pt>
              </c:strCache>
            </c:strRef>
          </c:tx>
          <c:spPr>
            <a:ln w="12700" cap="rnd">
              <a:solidFill>
                <a:schemeClr val="tx1"/>
              </a:solidFill>
              <a:round/>
            </a:ln>
            <a:effectLst/>
          </c:spPr>
          <c:marker>
            <c:symbol val="circle"/>
            <c:size val="5"/>
            <c:spPr>
              <a:solidFill>
                <a:schemeClr val="tx1"/>
              </a:solidFill>
              <a:ln w="9525">
                <a:solidFill>
                  <a:schemeClr val="tx1"/>
                </a:solidFill>
              </a:ln>
              <a:effectLst/>
            </c:spPr>
          </c:marker>
          <c:cat>
            <c:numRef>
              <c:f>Sheet5!$AE$5:$AE$20</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15</c:v>
                </c:pt>
                <c:pt idx="15">
                  <c:v>17</c:v>
                </c:pt>
              </c:numCache>
            </c:numRef>
          </c:cat>
          <c:val>
            <c:numRef>
              <c:f>Sheet5!$AN$5:$AN$20</c:f>
              <c:numCache>
                <c:formatCode>General</c:formatCode>
                <c:ptCount val="16"/>
                <c:pt idx="0">
                  <c:v>13.40322708010123</c:v>
                </c:pt>
                <c:pt idx="1">
                  <c:v>23.239103694972091</c:v>
                </c:pt>
                <c:pt idx="2">
                  <c:v>31.692398589182535</c:v>
                </c:pt>
                <c:pt idx="3">
                  <c:v>38.952182836222114</c:v>
                </c:pt>
                <c:pt idx="4">
                  <c:v>45.000040753909495</c:v>
                </c:pt>
                <c:pt idx="5">
                  <c:v>49.085827696976871</c:v>
                </c:pt>
                <c:pt idx="6">
                  <c:v>51.083035249819766</c:v>
                </c:pt>
                <c:pt idx="7">
                  <c:v>51.804076269125318</c:v>
                </c:pt>
                <c:pt idx="8">
                  <c:v>51.967287968532084</c:v>
                </c:pt>
                <c:pt idx="9">
                  <c:v>52.134232785782444</c:v>
                </c:pt>
                <c:pt idx="10">
                  <c:v>52.456211931886507</c:v>
                </c:pt>
                <c:pt idx="11">
                  <c:v>52.880781360645052</c:v>
                </c:pt>
                <c:pt idx="12">
                  <c:v>53.4639719892428</c:v>
                </c:pt>
                <c:pt idx="13">
                  <c:v>54.2606339389082</c:v>
                </c:pt>
                <c:pt idx="14">
                  <c:v>55.393119580269534</c:v>
                </c:pt>
                <c:pt idx="15">
                  <c:v>56.711571279667247</c:v>
                </c:pt>
              </c:numCache>
            </c:numRef>
          </c:val>
          <c:smooth val="0"/>
          <c:extLst>
            <c:ext xmlns:c16="http://schemas.microsoft.com/office/drawing/2014/chart" uri="{C3380CC4-5D6E-409C-BE32-E72D297353CC}">
              <c16:uniqueId val="{00000003-E6B3-407F-8C92-AD9292D0E31B}"/>
            </c:ext>
          </c:extLst>
        </c:ser>
        <c:ser>
          <c:idx val="11"/>
          <c:order val="4"/>
          <c:tx>
            <c:strRef>
              <c:f>Sheet5!$AQ$4</c:f>
              <c:strCache>
                <c:ptCount val="1"/>
                <c:pt idx="0">
                  <c:v>BB</c:v>
                </c:pt>
              </c:strCache>
            </c:strRef>
          </c:tx>
          <c:spPr>
            <a:ln w="12700" cap="rnd">
              <a:solidFill>
                <a:schemeClr val="tx1"/>
              </a:solidFill>
              <a:round/>
            </a:ln>
            <a:effectLst/>
          </c:spPr>
          <c:marker>
            <c:symbol val="triangle"/>
            <c:size val="5"/>
            <c:spPr>
              <a:solidFill>
                <a:schemeClr val="tx1"/>
              </a:solidFill>
              <a:ln w="9525">
                <a:solidFill>
                  <a:schemeClr val="tx1"/>
                </a:solidFill>
              </a:ln>
              <a:effectLst/>
            </c:spPr>
          </c:marker>
          <c:cat>
            <c:numRef>
              <c:f>Sheet5!$AE$5:$AE$20</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15</c:v>
                </c:pt>
                <c:pt idx="15">
                  <c:v>17</c:v>
                </c:pt>
              </c:numCache>
            </c:numRef>
          </c:cat>
          <c:val>
            <c:numRef>
              <c:f>Sheet5!$AQ$5:$AQ$20</c:f>
              <c:numCache>
                <c:formatCode>General</c:formatCode>
                <c:ptCount val="16"/>
                <c:pt idx="0">
                  <c:v>32.401404852982687</c:v>
                </c:pt>
                <c:pt idx="1">
                  <c:v>47.015233728683469</c:v>
                </c:pt>
                <c:pt idx="2">
                  <c:v>59.561871226235169</c:v>
                </c:pt>
                <c:pt idx="3">
                  <c:v>70.31301517364227</c:v>
                </c:pt>
                <c:pt idx="4">
                  <c:v>79.230870754513873</c:v>
                </c:pt>
                <c:pt idx="5">
                  <c:v>85.192790697945185</c:v>
                </c:pt>
                <c:pt idx="6">
                  <c:v>88.021324730071939</c:v>
                </c:pt>
                <c:pt idx="7">
                  <c:v>88.944887987220739</c:v>
                </c:pt>
                <c:pt idx="8">
                  <c:v>89.067976677576723</c:v>
                </c:pt>
                <c:pt idx="9">
                  <c:v>89.253238682754798</c:v>
                </c:pt>
                <c:pt idx="10">
                  <c:v>89.722297372222243</c:v>
                </c:pt>
                <c:pt idx="11">
                  <c:v>90.393722800272343</c:v>
                </c:pt>
                <c:pt idx="12">
                  <c:v>91.352726798093727</c:v>
                </c:pt>
                <c:pt idx="13">
                  <c:v>92.693861462020607</c:v>
                </c:pt>
                <c:pt idx="14">
                  <c:v>94.629866021692607</c:v>
                </c:pt>
                <c:pt idx="15">
                  <c:v>96.900606853182182</c:v>
                </c:pt>
              </c:numCache>
            </c:numRef>
          </c:val>
          <c:smooth val="0"/>
          <c:extLst>
            <c:ext xmlns:c16="http://schemas.microsoft.com/office/drawing/2014/chart" uri="{C3380CC4-5D6E-409C-BE32-E72D297353CC}">
              <c16:uniqueId val="{00000004-E6B3-407F-8C92-AD9292D0E31B}"/>
            </c:ext>
          </c:extLst>
        </c:ser>
        <c:ser>
          <c:idx val="14"/>
          <c:order val="5"/>
          <c:tx>
            <c:strRef>
              <c:f>Sheet5!$AT$4</c:f>
              <c:strCache>
                <c:ptCount val="1"/>
                <c:pt idx="0">
                  <c:v>B</c:v>
                </c:pt>
              </c:strCache>
            </c:strRef>
          </c:tx>
          <c:spPr>
            <a:ln w="12700" cap="rnd">
              <a:solidFill>
                <a:schemeClr val="tx1"/>
              </a:solidFill>
              <a:round/>
            </a:ln>
            <a:effectLst/>
          </c:spPr>
          <c:marker>
            <c:symbol val="diamond"/>
            <c:size val="5"/>
            <c:spPr>
              <a:solidFill>
                <a:schemeClr val="tx1"/>
              </a:solidFill>
              <a:ln w="9525">
                <a:solidFill>
                  <a:schemeClr val="tx1"/>
                </a:solidFill>
              </a:ln>
              <a:effectLst/>
            </c:spPr>
          </c:marker>
          <c:cat>
            <c:numRef>
              <c:f>Sheet5!$AE$5:$AE$20</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15</c:v>
                </c:pt>
                <c:pt idx="15">
                  <c:v>17</c:v>
                </c:pt>
              </c:numCache>
            </c:numRef>
          </c:cat>
          <c:val>
            <c:numRef>
              <c:f>Sheet5!$AT$5:$AT$20</c:f>
              <c:numCache>
                <c:formatCode>General</c:formatCode>
                <c:ptCount val="16"/>
                <c:pt idx="0">
                  <c:v>54.507073838983388</c:v>
                </c:pt>
                <c:pt idx="1">
                  <c:v>74.644355271986853</c:v>
                </c:pt>
                <c:pt idx="2">
                  <c:v>91.938673655956663</c:v>
                </c:pt>
                <c:pt idx="3">
                  <c:v>106.76835117866317</c:v>
                </c:pt>
                <c:pt idx="4">
                  <c:v>119.0857599898456</c:v>
                </c:pt>
                <c:pt idx="5">
                  <c:v>127.34747569010844</c:v>
                </c:pt>
                <c:pt idx="6">
                  <c:v>131.30840638021644</c:v>
                </c:pt>
                <c:pt idx="7">
                  <c:v>132.6665710800456</c:v>
                </c:pt>
                <c:pt idx="8">
                  <c:v>132.94504869569764</c:v>
                </c:pt>
                <c:pt idx="9">
                  <c:v>133.32792386339125</c:v>
                </c:pt>
                <c:pt idx="10">
                  <c:v>134.13686697963391</c:v>
                </c:pt>
                <c:pt idx="11">
                  <c:v>135.23648210211263</c:v>
                </c:pt>
                <c:pt idx="12">
                  <c:v>136.7697730810475</c:v>
                </c:pt>
                <c:pt idx="13">
                  <c:v>138.8836590622945</c:v>
                </c:pt>
                <c:pt idx="14">
                  <c:v>141.90700328958701</c:v>
                </c:pt>
                <c:pt idx="15">
                  <c:v>145.43728050713199</c:v>
                </c:pt>
              </c:numCache>
            </c:numRef>
          </c:val>
          <c:smooth val="0"/>
          <c:extLst>
            <c:ext xmlns:c16="http://schemas.microsoft.com/office/drawing/2014/chart" uri="{C3380CC4-5D6E-409C-BE32-E72D297353CC}">
              <c16:uniqueId val="{00000005-E6B3-407F-8C92-AD9292D0E31B}"/>
            </c:ext>
          </c:extLst>
        </c:ser>
        <c:ser>
          <c:idx val="17"/>
          <c:order val="6"/>
          <c:tx>
            <c:strRef>
              <c:f>Sheet5!$AW$4</c:f>
              <c:strCache>
                <c:ptCount val="1"/>
                <c:pt idx="0">
                  <c:v>CCC</c:v>
                </c:pt>
              </c:strCache>
            </c:strRef>
          </c:tx>
          <c:spPr>
            <a:ln w="12700" cap="rnd">
              <a:solidFill>
                <a:schemeClr val="tx1"/>
              </a:solidFill>
              <a:round/>
            </a:ln>
            <a:effectLst/>
          </c:spPr>
          <c:marker>
            <c:symbol val="square"/>
            <c:size val="5"/>
            <c:spPr>
              <a:solidFill>
                <a:schemeClr val="tx1"/>
              </a:solidFill>
              <a:ln w="9525">
                <a:solidFill>
                  <a:schemeClr val="tx1"/>
                </a:solidFill>
              </a:ln>
              <a:effectLst/>
            </c:spPr>
          </c:marker>
          <c:cat>
            <c:numRef>
              <c:f>Sheet5!$AE$5:$AE$20</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15</c:v>
                </c:pt>
                <c:pt idx="15">
                  <c:v>17</c:v>
                </c:pt>
              </c:numCache>
            </c:numRef>
          </c:cat>
          <c:val>
            <c:numRef>
              <c:f>Sheet5!$AW$5:$AW$20</c:f>
              <c:numCache>
                <c:formatCode>General</c:formatCode>
                <c:ptCount val="16"/>
                <c:pt idx="0">
                  <c:v>76.583097298273273</c:v>
                </c:pt>
                <c:pt idx="1">
                  <c:v>102.2170953321183</c:v>
                </c:pt>
                <c:pt idx="2">
                  <c:v>124.24457042506545</c:v>
                </c:pt>
                <c:pt idx="3">
                  <c:v>143.1559512572519</c:v>
                </c:pt>
                <c:pt idx="4">
                  <c:v>158.90061373072444</c:v>
                </c:pt>
                <c:pt idx="5">
                  <c:v>169.52171150642076</c:v>
                </c:pt>
                <c:pt idx="6">
                  <c:v>174.70211170926027</c:v>
                </c:pt>
                <c:pt idx="7">
                  <c:v>176.60105707417955</c:v>
                </c:pt>
                <c:pt idx="8">
                  <c:v>177.14315244493116</c:v>
                </c:pt>
                <c:pt idx="9">
                  <c:v>177.81798167153946</c:v>
                </c:pt>
                <c:pt idx="10">
                  <c:v>179.0569065104026</c:v>
                </c:pt>
                <c:pt idx="11">
                  <c:v>180.65977679216252</c:v>
                </c:pt>
                <c:pt idx="12">
                  <c:v>182.84010283726002</c:v>
                </c:pt>
                <c:pt idx="13">
                  <c:v>185.800412147842</c:v>
                </c:pt>
                <c:pt idx="14">
                  <c:v>189.991413717683</c:v>
                </c:pt>
                <c:pt idx="15">
                  <c:v>194.860827073297</c:v>
                </c:pt>
              </c:numCache>
            </c:numRef>
          </c:val>
          <c:smooth val="0"/>
          <c:extLst>
            <c:ext xmlns:c16="http://schemas.microsoft.com/office/drawing/2014/chart" uri="{C3380CC4-5D6E-409C-BE32-E72D297353CC}">
              <c16:uniqueId val="{00000006-E6B3-407F-8C92-AD9292D0E31B}"/>
            </c:ext>
          </c:extLst>
        </c:ser>
        <c:dLbls>
          <c:showLegendKey val="0"/>
          <c:showVal val="0"/>
          <c:showCatName val="0"/>
          <c:showSerName val="0"/>
          <c:showPercent val="0"/>
          <c:showBubbleSize val="0"/>
        </c:dLbls>
        <c:marker val="1"/>
        <c:smooth val="0"/>
        <c:axId val="194022896"/>
        <c:axId val="193973696"/>
      </c:lineChart>
      <c:catAx>
        <c:axId val="194022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OAD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73696"/>
        <c:crossesAt val="-50"/>
        <c:auto val="1"/>
        <c:lblAlgn val="ctr"/>
        <c:lblOffset val="100"/>
        <c:noMultiLvlLbl val="0"/>
      </c:catAx>
      <c:valAx>
        <c:axId val="19397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OAS [bps]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22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Sheet5!$DQ$3:$DQ$102</c:f>
              <c:numCache>
                <c:formatCode>0.00</c:formatCode>
                <c:ptCount val="100"/>
                <c:pt idx="0">
                  <c:v>2.4320777153810898E-3</c:v>
                </c:pt>
                <c:pt idx="1">
                  <c:v>1.25085213748217E-2</c:v>
                </c:pt>
                <c:pt idx="2">
                  <c:v>2.25849650342623E-2</c:v>
                </c:pt>
                <c:pt idx="3">
                  <c:v>3.2661408693702897E-2</c:v>
                </c:pt>
                <c:pt idx="4">
                  <c:v>4.27378523531435E-2</c:v>
                </c:pt>
                <c:pt idx="5">
                  <c:v>5.2814296012584097E-2</c:v>
                </c:pt>
                <c:pt idx="6">
                  <c:v>6.2890739672024701E-2</c:v>
                </c:pt>
                <c:pt idx="7">
                  <c:v>7.2967183331465305E-2</c:v>
                </c:pt>
                <c:pt idx="8">
                  <c:v>8.3043626990905894E-2</c:v>
                </c:pt>
                <c:pt idx="9">
                  <c:v>9.3120070650346401E-2</c:v>
                </c:pt>
                <c:pt idx="10">
                  <c:v>0.103196514309787</c:v>
                </c:pt>
                <c:pt idx="11">
                  <c:v>0.113272957969228</c:v>
                </c:pt>
                <c:pt idx="12">
                  <c:v>0.123349401628668</c:v>
                </c:pt>
                <c:pt idx="13">
                  <c:v>0.133425845288109</c:v>
                </c:pt>
                <c:pt idx="14">
                  <c:v>0.14350228894754899</c:v>
                </c:pt>
                <c:pt idx="15">
                  <c:v>0.15357873260699001</c:v>
                </c:pt>
                <c:pt idx="16">
                  <c:v>0.163655176266431</c:v>
                </c:pt>
                <c:pt idx="17">
                  <c:v>0.17373161992587099</c:v>
                </c:pt>
                <c:pt idx="18">
                  <c:v>0.18380806358531199</c:v>
                </c:pt>
                <c:pt idx="19">
                  <c:v>0.19388450724475201</c:v>
                </c:pt>
                <c:pt idx="20">
                  <c:v>0.203960950904193</c:v>
                </c:pt>
                <c:pt idx="21">
                  <c:v>0.21403739456363399</c:v>
                </c:pt>
                <c:pt idx="22">
                  <c:v>0.22411383822307401</c:v>
                </c:pt>
                <c:pt idx="23">
                  <c:v>0.23419028188251501</c:v>
                </c:pt>
                <c:pt idx="24">
                  <c:v>0.244266725541955</c:v>
                </c:pt>
                <c:pt idx="25">
                  <c:v>0.25434316920139599</c:v>
                </c:pt>
                <c:pt idx="26">
                  <c:v>0.26441961286083698</c:v>
                </c:pt>
                <c:pt idx="27">
                  <c:v>0.27449605652027698</c:v>
                </c:pt>
                <c:pt idx="28">
                  <c:v>0.28457250017971802</c:v>
                </c:pt>
                <c:pt idx="29">
                  <c:v>0.29464894383915802</c:v>
                </c:pt>
                <c:pt idx="30">
                  <c:v>0.30472538749859901</c:v>
                </c:pt>
                <c:pt idx="31">
                  <c:v>0.31480183115804</c:v>
                </c:pt>
                <c:pt idx="32">
                  <c:v>0.32487827481748</c:v>
                </c:pt>
                <c:pt idx="33">
                  <c:v>0.33495471847692099</c:v>
                </c:pt>
                <c:pt idx="34">
                  <c:v>0.34503116213636098</c:v>
                </c:pt>
                <c:pt idx="35">
                  <c:v>0.35510760579580197</c:v>
                </c:pt>
                <c:pt idx="36">
                  <c:v>0.36518404945524202</c:v>
                </c:pt>
                <c:pt idx="37">
                  <c:v>0.37526049311468301</c:v>
                </c:pt>
                <c:pt idx="38">
                  <c:v>0.38533693677412401</c:v>
                </c:pt>
                <c:pt idx="39">
                  <c:v>0.395413380433564</c:v>
                </c:pt>
                <c:pt idx="40">
                  <c:v>0.40548982409300499</c:v>
                </c:pt>
                <c:pt idx="41">
                  <c:v>0.41556626775244498</c:v>
                </c:pt>
                <c:pt idx="42">
                  <c:v>0.42564271141188598</c:v>
                </c:pt>
                <c:pt idx="43">
                  <c:v>0.43571915507132702</c:v>
                </c:pt>
                <c:pt idx="44">
                  <c:v>0.44579559873076702</c:v>
                </c:pt>
                <c:pt idx="45">
                  <c:v>0.45587204239020801</c:v>
                </c:pt>
                <c:pt idx="46">
                  <c:v>0.465948486049648</c:v>
                </c:pt>
                <c:pt idx="47">
                  <c:v>0.476024929709089</c:v>
                </c:pt>
                <c:pt idx="48">
                  <c:v>0.48610137336852999</c:v>
                </c:pt>
                <c:pt idx="49">
                  <c:v>0.49617781702796998</c:v>
                </c:pt>
                <c:pt idx="50">
                  <c:v>0.50625426068741097</c:v>
                </c:pt>
                <c:pt idx="51">
                  <c:v>0.51633070434685102</c:v>
                </c:pt>
                <c:pt idx="52">
                  <c:v>0.52640714800629196</c:v>
                </c:pt>
                <c:pt idx="53">
                  <c:v>0.53648359166573301</c:v>
                </c:pt>
                <c:pt idx="54">
                  <c:v>0.54656003532517305</c:v>
                </c:pt>
                <c:pt idx="55">
                  <c:v>0.55663647898461399</c:v>
                </c:pt>
                <c:pt idx="56">
                  <c:v>0.56671292264405404</c:v>
                </c:pt>
                <c:pt idx="57">
                  <c:v>0.57678936630349498</c:v>
                </c:pt>
                <c:pt idx="58">
                  <c:v>0.58686580996293602</c:v>
                </c:pt>
                <c:pt idx="59">
                  <c:v>0.59694225362237596</c:v>
                </c:pt>
                <c:pt idx="60">
                  <c:v>0.60701869728181701</c:v>
                </c:pt>
                <c:pt idx="61">
                  <c:v>0.61709514094125695</c:v>
                </c:pt>
                <c:pt idx="62">
                  <c:v>0.627171584600698</c:v>
                </c:pt>
                <c:pt idx="63">
                  <c:v>0.63724802826013904</c:v>
                </c:pt>
                <c:pt idx="64">
                  <c:v>0.64732447191957898</c:v>
                </c:pt>
                <c:pt idx="65">
                  <c:v>0.65740091557902003</c:v>
                </c:pt>
                <c:pt idx="66">
                  <c:v>0.66747735923845997</c:v>
                </c:pt>
                <c:pt idx="67">
                  <c:v>0.67755380289790101</c:v>
                </c:pt>
                <c:pt idx="68">
                  <c:v>0.68763024655734195</c:v>
                </c:pt>
                <c:pt idx="69">
                  <c:v>0.697706690216782</c:v>
                </c:pt>
                <c:pt idx="70">
                  <c:v>0.70778313387622305</c:v>
                </c:pt>
                <c:pt idx="71">
                  <c:v>0.71785957753566298</c:v>
                </c:pt>
                <c:pt idx="72">
                  <c:v>0.72793602119510403</c:v>
                </c:pt>
                <c:pt idx="73">
                  <c:v>0.73801246485454497</c:v>
                </c:pt>
                <c:pt idx="74">
                  <c:v>0.74808890851398502</c:v>
                </c:pt>
                <c:pt idx="75">
                  <c:v>0.75816535217342595</c:v>
                </c:pt>
                <c:pt idx="76">
                  <c:v>0.768241795832866</c:v>
                </c:pt>
                <c:pt idx="77">
                  <c:v>0.77831823949230705</c:v>
                </c:pt>
                <c:pt idx="78">
                  <c:v>0.78839468315174799</c:v>
                </c:pt>
                <c:pt idx="79">
                  <c:v>0.79847112681118804</c:v>
                </c:pt>
                <c:pt idx="80">
                  <c:v>0.80854757047062897</c:v>
                </c:pt>
                <c:pt idx="81">
                  <c:v>0.81862401413006902</c:v>
                </c:pt>
                <c:pt idx="82">
                  <c:v>0.82870045778950996</c:v>
                </c:pt>
                <c:pt idx="83">
                  <c:v>0.83877690144895101</c:v>
                </c:pt>
                <c:pt idx="84">
                  <c:v>0.84885334510839106</c:v>
                </c:pt>
                <c:pt idx="85">
                  <c:v>0.85892978876783199</c:v>
                </c:pt>
                <c:pt idx="86">
                  <c:v>0.86900623242727204</c:v>
                </c:pt>
                <c:pt idx="87">
                  <c:v>0.87908267608671298</c:v>
                </c:pt>
                <c:pt idx="88">
                  <c:v>0.88915911974615303</c:v>
                </c:pt>
                <c:pt idx="89">
                  <c:v>0.89923556340559396</c:v>
                </c:pt>
                <c:pt idx="90">
                  <c:v>0.90931200706503501</c:v>
                </c:pt>
                <c:pt idx="91">
                  <c:v>0.91938845072447495</c:v>
                </c:pt>
                <c:pt idx="92">
                  <c:v>0.929464894383916</c:v>
                </c:pt>
                <c:pt idx="93">
                  <c:v>0.93954133804335604</c:v>
                </c:pt>
                <c:pt idx="94">
                  <c:v>0.94961778170279698</c:v>
                </c:pt>
                <c:pt idx="95">
                  <c:v>0.95969422536223803</c:v>
                </c:pt>
                <c:pt idx="96">
                  <c:v>0.96977066902167797</c:v>
                </c:pt>
                <c:pt idx="97">
                  <c:v>0.97984711268111901</c:v>
                </c:pt>
                <c:pt idx="98">
                  <c:v>0.98992355634055895</c:v>
                </c:pt>
                <c:pt idx="99">
                  <c:v>1</c:v>
                </c:pt>
              </c:numCache>
            </c:numRef>
          </c:cat>
          <c:val>
            <c:numRef>
              <c:f>Sheet5!$DR$3:$DR$102</c:f>
              <c:numCache>
                <c:formatCode>General</c:formatCode>
                <c:ptCount val="100"/>
                <c:pt idx="0">
                  <c:v>33.541164113000299</c:v>
                </c:pt>
                <c:pt idx="1">
                  <c:v>31.679768550813101</c:v>
                </c:pt>
                <c:pt idx="2">
                  <c:v>29.879397004254901</c:v>
                </c:pt>
                <c:pt idx="3">
                  <c:v>28.139107116681</c:v>
                </c:pt>
                <c:pt idx="4">
                  <c:v>26.457956531446499</c:v>
                </c:pt>
                <c:pt idx="5">
                  <c:v>24.835002891906701</c:v>
                </c:pt>
                <c:pt idx="6">
                  <c:v>23.2693038414169</c:v>
                </c:pt>
                <c:pt idx="7">
                  <c:v>21.7599170233322</c:v>
                </c:pt>
                <c:pt idx="8">
                  <c:v>20.305900081008001</c:v>
                </c:pt>
                <c:pt idx="9">
                  <c:v>18.906310657799501</c:v>
                </c:pt>
                <c:pt idx="10">
                  <c:v>17.560206397061901</c:v>
                </c:pt>
                <c:pt idx="11">
                  <c:v>16.2666449421504</c:v>
                </c:pt>
                <c:pt idx="12">
                  <c:v>15.024683936420301</c:v>
                </c:pt>
                <c:pt idx="13">
                  <c:v>13.833381023226799</c:v>
                </c:pt>
                <c:pt idx="14">
                  <c:v>12.691793845925201</c:v>
                </c:pt>
                <c:pt idx="15">
                  <c:v>11.5989800478707</c:v>
                </c:pt>
                <c:pt idx="16">
                  <c:v>10.5539972724186</c:v>
                </c:pt>
                <c:pt idx="17">
                  <c:v>9.5559031629240003</c:v>
                </c:pt>
                <c:pt idx="18">
                  <c:v>8.6037553627422891</c:v>
                </c:pt>
                <c:pt idx="19">
                  <c:v>7.6966115152286196</c:v>
                </c:pt>
                <c:pt idx="20">
                  <c:v>6.8335292637382796</c:v>
                </c:pt>
                <c:pt idx="21">
                  <c:v>6.0135662516264796</c:v>
                </c:pt>
                <c:pt idx="22">
                  <c:v>5.2357801222484701</c:v>
                </c:pt>
                <c:pt idx="23">
                  <c:v>4.4992285189594901</c:v>
                </c:pt>
                <c:pt idx="24">
                  <c:v>3.8029690851147802</c:v>
                </c:pt>
                <c:pt idx="25">
                  <c:v>3.1460594640695798</c:v>
                </c:pt>
                <c:pt idx="26">
                  <c:v>2.5275572991791302</c:v>
                </c:pt>
                <c:pt idx="27">
                  <c:v>1.94652023379867</c:v>
                </c:pt>
                <c:pt idx="28">
                  <c:v>1.40200591128343</c:v>
                </c:pt>
                <c:pt idx="29">
                  <c:v>0.89307197498867297</c:v>
                </c:pt>
                <c:pt idx="30">
                  <c:v>0.418776068269617</c:v>
                </c:pt>
                <c:pt idx="31">
                  <c:v>-2.18241655184893E-2</c:v>
                </c:pt>
                <c:pt idx="32">
                  <c:v>-0.42967108302040502</c:v>
                </c:pt>
                <c:pt idx="33">
                  <c:v>-0.80570704088088896</c:v>
                </c:pt>
                <c:pt idx="34">
                  <c:v>-1.1508743957447101</c:v>
                </c:pt>
                <c:pt idx="35">
                  <c:v>-1.4661155042566101</c:v>
                </c:pt>
                <c:pt idx="36">
                  <c:v>-1.7523727230613599</c:v>
                </c:pt>
                <c:pt idx="37">
                  <c:v>-2.0105884088037298</c:v>
                </c:pt>
                <c:pt idx="38">
                  <c:v>-2.2417049181284598</c:v>
                </c:pt>
                <c:pt idx="39">
                  <c:v>-2.4466646076803298</c:v>
                </c:pt>
                <c:pt idx="40">
                  <c:v>-2.62640983410409</c:v>
                </c:pt>
                <c:pt idx="41">
                  <c:v>-2.78188295404449</c:v>
                </c:pt>
                <c:pt idx="42">
                  <c:v>-2.91402632414631</c:v>
                </c:pt>
                <c:pt idx="43">
                  <c:v>-3.0237823010542901</c:v>
                </c:pt>
                <c:pt idx="44">
                  <c:v>-3.1120932414132101</c:v>
                </c:pt>
                <c:pt idx="45">
                  <c:v>-3.1799015018678101</c:v>
                </c:pt>
                <c:pt idx="46">
                  <c:v>-3.22814943906286</c:v>
                </c:pt>
                <c:pt idx="47">
                  <c:v>-3.2577794096431298</c:v>
                </c:pt>
                <c:pt idx="48">
                  <c:v>-3.2697337702533602</c:v>
                </c:pt>
                <c:pt idx="49">
                  <c:v>-3.2649548775383201</c:v>
                </c:pt>
                <c:pt idx="50">
                  <c:v>-3.24438508814278</c:v>
                </c:pt>
                <c:pt idx="51">
                  <c:v>-3.2089667587114801</c:v>
                </c:pt>
                <c:pt idx="52">
                  <c:v>-3.1596422458891902</c:v>
                </c:pt>
                <c:pt idx="53">
                  <c:v>-3.0973539063206701</c:v>
                </c:pt>
                <c:pt idx="54">
                  <c:v>-3.02304409665068</c:v>
                </c:pt>
                <c:pt idx="55">
                  <c:v>-2.9376551735239702</c:v>
                </c:pt>
                <c:pt idx="56">
                  <c:v>-2.8421294935853201</c:v>
                </c:pt>
                <c:pt idx="57">
                  <c:v>-2.73740941347948</c:v>
                </c:pt>
                <c:pt idx="58">
                  <c:v>-2.6244372898512101</c:v>
                </c:pt>
                <c:pt idx="59">
                  <c:v>-2.5041554793452598</c:v>
                </c:pt>
                <c:pt idx="60">
                  <c:v>-2.3775063386064001</c:v>
                </c:pt>
                <c:pt idx="61">
                  <c:v>-2.2454322242794</c:v>
                </c:pt>
                <c:pt idx="62">
                  <c:v>-2.1088754930090001</c:v>
                </c:pt>
                <c:pt idx="63">
                  <c:v>-1.9687785014399699</c:v>
                </c:pt>
                <c:pt idx="64">
                  <c:v>-1.82608360621707</c:v>
                </c:pt>
                <c:pt idx="65">
                  <c:v>-1.6817331639850499</c:v>
                </c:pt>
                <c:pt idx="66">
                  <c:v>-1.53666953138869</c:v>
                </c:pt>
                <c:pt idx="67">
                  <c:v>-1.39183506507273</c:v>
                </c:pt>
                <c:pt idx="68">
                  <c:v>-1.2481721216819499</c:v>
                </c:pt>
                <c:pt idx="69">
                  <c:v>-1.1066230578610901</c:v>
                </c:pt>
                <c:pt idx="70">
                  <c:v>-0.96813023025491896</c:v>
                </c:pt>
                <c:pt idx="71">
                  <c:v>-0.833635995508199</c:v>
                </c:pt>
                <c:pt idx="72">
                  <c:v>-0.70408271026568603</c:v>
                </c:pt>
                <c:pt idx="73">
                  <c:v>-0.58041273117214198</c:v>
                </c:pt>
                <c:pt idx="74">
                  <c:v>-0.46356841487232497</c:v>
                </c:pt>
                <c:pt idx="75">
                  <c:v>-0.354492118010997</c:v>
                </c:pt>
                <c:pt idx="76">
                  <c:v>-0.25412619723291702</c:v>
                </c:pt>
                <c:pt idx="77">
                  <c:v>-0.16341300918284399</c:v>
                </c:pt>
                <c:pt idx="78">
                  <c:v>-8.3294910505540401E-2</c:v>
                </c:pt>
                <c:pt idx="79">
                  <c:v>-1.4714257845764399E-2</c:v>
                </c:pt>
                <c:pt idx="80">
                  <c:v>4.1386592151723599E-2</c:v>
                </c:pt>
                <c:pt idx="81">
                  <c:v>8.4065282842163705E-2</c:v>
                </c:pt>
                <c:pt idx="82">
                  <c:v>0.112379457580796</c:v>
                </c:pt>
                <c:pt idx="83">
                  <c:v>0.12538675972286001</c:v>
                </c:pt>
                <c:pt idx="84">
                  <c:v>0.122144832623597</c:v>
                </c:pt>
                <c:pt idx="85">
                  <c:v>0.10171131963824601</c:v>
                </c:pt>
                <c:pt idx="86">
                  <c:v>6.3143864122047602E-2</c:v>
                </c:pt>
                <c:pt idx="87">
                  <c:v>5.5001094302414002E-3</c:v>
                </c:pt>
                <c:pt idx="88">
                  <c:v>-7.2162301081932403E-2</c:v>
                </c:pt>
                <c:pt idx="89">
                  <c:v>-0.17078572405923401</c:v>
                </c:pt>
                <c:pt idx="90">
                  <c:v>-0.29131251614642201</c:v>
                </c:pt>
                <c:pt idx="91">
                  <c:v>-0.43468503398825897</c:v>
                </c:pt>
                <c:pt idx="92">
                  <c:v>-0.60184563422950299</c:v>
                </c:pt>
                <c:pt idx="93">
                  <c:v>-0.79373667351491295</c:v>
                </c:pt>
                <c:pt idx="94">
                  <c:v>-1.0113005084892499</c:v>
                </c:pt>
                <c:pt idx="95">
                  <c:v>-1.2554794957972799</c:v>
                </c:pt>
                <c:pt idx="96">
                  <c:v>-1.52721599208375</c:v>
                </c:pt>
                <c:pt idx="97">
                  <c:v>-1.82745235399343</c:v>
                </c:pt>
                <c:pt idx="98">
                  <c:v>-2.1571309381710702</c:v>
                </c:pt>
                <c:pt idx="99">
                  <c:v>-2.5171941012614498</c:v>
                </c:pt>
              </c:numCache>
            </c:numRef>
          </c:val>
          <c:smooth val="0"/>
          <c:extLst>
            <c:ext xmlns:c16="http://schemas.microsoft.com/office/drawing/2014/chart" uri="{C3380CC4-5D6E-409C-BE32-E72D297353CC}">
              <c16:uniqueId val="{00000000-0203-4D72-81BB-94C5E2B97FED}"/>
            </c:ext>
          </c:extLst>
        </c:ser>
        <c:dLbls>
          <c:showLegendKey val="0"/>
          <c:showVal val="0"/>
          <c:showCatName val="0"/>
          <c:showSerName val="0"/>
          <c:showPercent val="0"/>
          <c:showBubbleSize val="0"/>
        </c:dLbls>
        <c:smooth val="0"/>
        <c:axId val="491020328"/>
        <c:axId val="491009176"/>
      </c:lineChart>
      <c:catAx>
        <c:axId val="491020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OAD/Dur to Mat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009176"/>
        <c:crosses val="autoZero"/>
        <c:auto val="1"/>
        <c:lblAlgn val="ctr"/>
        <c:lblOffset val="100"/>
        <c:noMultiLvlLbl val="0"/>
      </c:catAx>
      <c:valAx>
        <c:axId val="491009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OAS [bps]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02032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Sheet5!$EC$6</c:f>
              <c:strCache>
                <c:ptCount val="1"/>
                <c:pt idx="0">
                  <c:v>AGC</c:v>
                </c:pt>
              </c:strCache>
            </c:strRef>
          </c:tx>
          <c:spPr>
            <a:solidFill>
              <a:schemeClr val="accent1"/>
            </a:solidFill>
            <a:ln>
              <a:noFill/>
            </a:ln>
            <a:effectLst/>
          </c:spPr>
          <c:invertIfNegative val="0"/>
          <c:cat>
            <c:strRef>
              <c:f>Sheet5!$ED$5:$EH$5</c:f>
              <c:strCache>
                <c:ptCount val="5"/>
                <c:pt idx="0">
                  <c:v>AAA</c:v>
                </c:pt>
                <c:pt idx="1">
                  <c:v>AA</c:v>
                </c:pt>
                <c:pt idx="2">
                  <c:v>A</c:v>
                </c:pt>
                <c:pt idx="3">
                  <c:v>BBB</c:v>
                </c:pt>
                <c:pt idx="4">
                  <c:v>HY</c:v>
                </c:pt>
              </c:strCache>
            </c:strRef>
          </c:cat>
          <c:val>
            <c:numRef>
              <c:f>Sheet5!$ED$6:$EH$6</c:f>
              <c:numCache>
                <c:formatCode>General</c:formatCode>
                <c:ptCount val="5"/>
                <c:pt idx="0">
                  <c:v>0</c:v>
                </c:pt>
                <c:pt idx="1">
                  <c:v>0</c:v>
                </c:pt>
                <c:pt idx="2">
                  <c:v>-13.308713691941</c:v>
                </c:pt>
                <c:pt idx="3">
                  <c:v>-18.6715670593175</c:v>
                </c:pt>
                <c:pt idx="4">
                  <c:v>-79.355274076779494</c:v>
                </c:pt>
              </c:numCache>
            </c:numRef>
          </c:val>
          <c:extLst>
            <c:ext xmlns:c16="http://schemas.microsoft.com/office/drawing/2014/chart" uri="{C3380CC4-5D6E-409C-BE32-E72D297353CC}">
              <c16:uniqueId val="{00000000-E29D-4F13-96DC-A6C6CBF22A93}"/>
            </c:ext>
          </c:extLst>
        </c:ser>
        <c:ser>
          <c:idx val="1"/>
          <c:order val="1"/>
          <c:tx>
            <c:strRef>
              <c:f>Sheet5!$EC$7</c:f>
              <c:strCache>
                <c:ptCount val="1"/>
                <c:pt idx="0">
                  <c:v>AGM</c:v>
                </c:pt>
              </c:strCache>
            </c:strRef>
          </c:tx>
          <c:spPr>
            <a:solidFill>
              <a:schemeClr val="accent2"/>
            </a:solidFill>
            <a:ln>
              <a:noFill/>
            </a:ln>
            <a:effectLst/>
          </c:spPr>
          <c:invertIfNegative val="0"/>
          <c:cat>
            <c:strRef>
              <c:f>Sheet5!$ED$5:$EH$5</c:f>
              <c:strCache>
                <c:ptCount val="5"/>
                <c:pt idx="0">
                  <c:v>AAA</c:v>
                </c:pt>
                <c:pt idx="1">
                  <c:v>AA</c:v>
                </c:pt>
                <c:pt idx="2">
                  <c:v>A</c:v>
                </c:pt>
                <c:pt idx="3">
                  <c:v>BBB</c:v>
                </c:pt>
                <c:pt idx="4">
                  <c:v>HY</c:v>
                </c:pt>
              </c:strCache>
            </c:strRef>
          </c:cat>
          <c:val>
            <c:numRef>
              <c:f>Sheet5!$ED$7:$EH$7</c:f>
              <c:numCache>
                <c:formatCode>General</c:formatCode>
                <c:ptCount val="5"/>
                <c:pt idx="0">
                  <c:v>0</c:v>
                </c:pt>
                <c:pt idx="1">
                  <c:v>-0.18295133944620101</c:v>
                </c:pt>
                <c:pt idx="2">
                  <c:v>-16.694403244673499</c:v>
                </c:pt>
                <c:pt idx="3">
                  <c:v>-25.506904855653399</c:v>
                </c:pt>
                <c:pt idx="4">
                  <c:v>-56.417395505873301</c:v>
                </c:pt>
              </c:numCache>
            </c:numRef>
          </c:val>
          <c:extLst>
            <c:ext xmlns:c16="http://schemas.microsoft.com/office/drawing/2014/chart" uri="{C3380CC4-5D6E-409C-BE32-E72D297353CC}">
              <c16:uniqueId val="{00000001-E29D-4F13-96DC-A6C6CBF22A93}"/>
            </c:ext>
          </c:extLst>
        </c:ser>
        <c:ser>
          <c:idx val="2"/>
          <c:order val="2"/>
          <c:tx>
            <c:strRef>
              <c:f>Sheet5!$EC$8</c:f>
              <c:strCache>
                <c:ptCount val="1"/>
                <c:pt idx="0">
                  <c:v>BAM</c:v>
                </c:pt>
              </c:strCache>
            </c:strRef>
          </c:tx>
          <c:spPr>
            <a:solidFill>
              <a:schemeClr val="accent3"/>
            </a:solidFill>
            <a:ln>
              <a:noFill/>
            </a:ln>
            <a:effectLst/>
          </c:spPr>
          <c:invertIfNegative val="0"/>
          <c:cat>
            <c:strRef>
              <c:f>Sheet5!$ED$5:$EH$5</c:f>
              <c:strCache>
                <c:ptCount val="5"/>
                <c:pt idx="0">
                  <c:v>AAA</c:v>
                </c:pt>
                <c:pt idx="1">
                  <c:v>AA</c:v>
                </c:pt>
                <c:pt idx="2">
                  <c:v>A</c:v>
                </c:pt>
                <c:pt idx="3">
                  <c:v>BBB</c:v>
                </c:pt>
                <c:pt idx="4">
                  <c:v>HY</c:v>
                </c:pt>
              </c:strCache>
            </c:strRef>
          </c:cat>
          <c:val>
            <c:numRef>
              <c:f>Sheet5!$ED$8:$EH$8</c:f>
              <c:numCache>
                <c:formatCode>General</c:formatCode>
                <c:ptCount val="5"/>
                <c:pt idx="0">
                  <c:v>0</c:v>
                </c:pt>
                <c:pt idx="1">
                  <c:v>-0.99693618766779601</c:v>
                </c:pt>
                <c:pt idx="2">
                  <c:v>-20.2436345520385</c:v>
                </c:pt>
                <c:pt idx="3">
                  <c:v>-26.3849879088439</c:v>
                </c:pt>
              </c:numCache>
            </c:numRef>
          </c:val>
          <c:extLst>
            <c:ext xmlns:c16="http://schemas.microsoft.com/office/drawing/2014/chart" uri="{C3380CC4-5D6E-409C-BE32-E72D297353CC}">
              <c16:uniqueId val="{00000002-E29D-4F13-96DC-A6C6CBF22A93}"/>
            </c:ext>
          </c:extLst>
        </c:ser>
        <c:ser>
          <c:idx val="3"/>
          <c:order val="3"/>
          <c:tx>
            <c:strRef>
              <c:f>Sheet5!$EC$9</c:f>
              <c:strCache>
                <c:ptCount val="1"/>
                <c:pt idx="0">
                  <c:v>BHAC</c:v>
                </c:pt>
              </c:strCache>
            </c:strRef>
          </c:tx>
          <c:spPr>
            <a:solidFill>
              <a:schemeClr val="accent4"/>
            </a:solidFill>
            <a:ln>
              <a:noFill/>
            </a:ln>
            <a:effectLst/>
          </c:spPr>
          <c:invertIfNegative val="0"/>
          <c:cat>
            <c:strRef>
              <c:f>Sheet5!$ED$5:$EH$5</c:f>
              <c:strCache>
                <c:ptCount val="5"/>
                <c:pt idx="0">
                  <c:v>AAA</c:v>
                </c:pt>
                <c:pt idx="1">
                  <c:v>AA</c:v>
                </c:pt>
                <c:pt idx="2">
                  <c:v>A</c:v>
                </c:pt>
                <c:pt idx="3">
                  <c:v>BBB</c:v>
                </c:pt>
                <c:pt idx="4">
                  <c:v>HY</c:v>
                </c:pt>
              </c:strCache>
            </c:strRef>
          </c:cat>
          <c:val>
            <c:numRef>
              <c:f>Sheet5!$ED$9:$EH$9</c:f>
              <c:numCache>
                <c:formatCode>General</c:formatCode>
                <c:ptCount val="5"/>
                <c:pt idx="0">
                  <c:v>0</c:v>
                </c:pt>
                <c:pt idx="1">
                  <c:v>-18.055567249304801</c:v>
                </c:pt>
                <c:pt idx="2">
                  <c:v>-33.065837525074301</c:v>
                </c:pt>
                <c:pt idx="3">
                  <c:v>-39.3961060426711</c:v>
                </c:pt>
              </c:numCache>
            </c:numRef>
          </c:val>
          <c:extLst>
            <c:ext xmlns:c16="http://schemas.microsoft.com/office/drawing/2014/chart" uri="{C3380CC4-5D6E-409C-BE32-E72D297353CC}">
              <c16:uniqueId val="{00000003-E29D-4F13-96DC-A6C6CBF22A93}"/>
            </c:ext>
          </c:extLst>
        </c:ser>
        <c:dLbls>
          <c:showLegendKey val="0"/>
          <c:showVal val="0"/>
          <c:showCatName val="0"/>
          <c:showSerName val="0"/>
          <c:showPercent val="0"/>
          <c:showBubbleSize val="0"/>
        </c:dLbls>
        <c:gapWidth val="219"/>
        <c:overlap val="-27"/>
        <c:axId val="770088040"/>
        <c:axId val="770090008"/>
      </c:barChart>
      <c:catAx>
        <c:axId val="770088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090008"/>
        <c:crosses val="autoZero"/>
        <c:auto val="1"/>
        <c:lblAlgn val="ctr"/>
        <c:lblOffset val="100"/>
        <c:noMultiLvlLbl val="0"/>
      </c:catAx>
      <c:valAx>
        <c:axId val="770090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OAS [bps]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088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Sheet2!$IE$100</c:f>
              <c:strCache>
                <c:ptCount val="1"/>
                <c:pt idx="0">
                  <c:v>q1</c:v>
                </c:pt>
              </c:strCache>
            </c:strRef>
          </c:tx>
          <c:spPr>
            <a:ln w="44450" cap="rnd" cmpd="tri">
              <a:solidFill>
                <a:schemeClr val="accent1"/>
              </a:solidFill>
              <a:prstDash val="solid"/>
              <a:round/>
            </a:ln>
            <a:effectLst/>
          </c:spPr>
          <c:marker>
            <c:symbol val="none"/>
          </c:marker>
          <c:cat>
            <c:numRef>
              <c:f>Sheet2!$ID$101:$ID$193</c:f>
              <c:numCache>
                <c:formatCode>m/d/yyyy</c:formatCode>
                <c:ptCount val="93"/>
                <c:pt idx="0">
                  <c:v>40329</c:v>
                </c:pt>
                <c:pt idx="1">
                  <c:v>40359</c:v>
                </c:pt>
                <c:pt idx="2">
                  <c:v>40390</c:v>
                </c:pt>
                <c:pt idx="3">
                  <c:v>40421</c:v>
                </c:pt>
                <c:pt idx="4">
                  <c:v>40451</c:v>
                </c:pt>
                <c:pt idx="5">
                  <c:v>40482</c:v>
                </c:pt>
                <c:pt idx="6">
                  <c:v>40512</c:v>
                </c:pt>
                <c:pt idx="7">
                  <c:v>40543</c:v>
                </c:pt>
                <c:pt idx="8">
                  <c:v>40574</c:v>
                </c:pt>
                <c:pt idx="9">
                  <c:v>40602</c:v>
                </c:pt>
                <c:pt idx="10">
                  <c:v>40633</c:v>
                </c:pt>
                <c:pt idx="11">
                  <c:v>40663</c:v>
                </c:pt>
                <c:pt idx="12">
                  <c:v>40694</c:v>
                </c:pt>
                <c:pt idx="13">
                  <c:v>40724</c:v>
                </c:pt>
                <c:pt idx="14">
                  <c:v>40755</c:v>
                </c:pt>
                <c:pt idx="15">
                  <c:v>40786</c:v>
                </c:pt>
                <c:pt idx="16">
                  <c:v>40816</c:v>
                </c:pt>
                <c:pt idx="17">
                  <c:v>40847</c:v>
                </c:pt>
                <c:pt idx="18">
                  <c:v>40877</c:v>
                </c:pt>
                <c:pt idx="19">
                  <c:v>40908</c:v>
                </c:pt>
                <c:pt idx="20">
                  <c:v>40939</c:v>
                </c:pt>
                <c:pt idx="21">
                  <c:v>40968</c:v>
                </c:pt>
                <c:pt idx="22">
                  <c:v>40998</c:v>
                </c:pt>
                <c:pt idx="23">
                  <c:v>40999</c:v>
                </c:pt>
                <c:pt idx="24">
                  <c:v>41029</c:v>
                </c:pt>
                <c:pt idx="25">
                  <c:v>41060</c:v>
                </c:pt>
                <c:pt idx="26">
                  <c:v>41090</c:v>
                </c:pt>
                <c:pt idx="27">
                  <c:v>41121</c:v>
                </c:pt>
                <c:pt idx="28">
                  <c:v>41152</c:v>
                </c:pt>
                <c:pt idx="29">
                  <c:v>41182</c:v>
                </c:pt>
                <c:pt idx="30">
                  <c:v>41213</c:v>
                </c:pt>
                <c:pt idx="31">
                  <c:v>41243</c:v>
                </c:pt>
                <c:pt idx="32">
                  <c:v>41274</c:v>
                </c:pt>
                <c:pt idx="33">
                  <c:v>41305</c:v>
                </c:pt>
                <c:pt idx="34">
                  <c:v>41333</c:v>
                </c:pt>
                <c:pt idx="35">
                  <c:v>41361</c:v>
                </c:pt>
                <c:pt idx="36">
                  <c:v>41394</c:v>
                </c:pt>
                <c:pt idx="37">
                  <c:v>41425</c:v>
                </c:pt>
                <c:pt idx="38">
                  <c:v>41453</c:v>
                </c:pt>
                <c:pt idx="39">
                  <c:v>41486</c:v>
                </c:pt>
                <c:pt idx="40">
                  <c:v>41516</c:v>
                </c:pt>
                <c:pt idx="41">
                  <c:v>41547</c:v>
                </c:pt>
                <c:pt idx="42">
                  <c:v>41578</c:v>
                </c:pt>
                <c:pt idx="43">
                  <c:v>41607</c:v>
                </c:pt>
                <c:pt idx="44">
                  <c:v>41639</c:v>
                </c:pt>
                <c:pt idx="45">
                  <c:v>41670</c:v>
                </c:pt>
                <c:pt idx="46">
                  <c:v>41698</c:v>
                </c:pt>
                <c:pt idx="47">
                  <c:v>41729</c:v>
                </c:pt>
                <c:pt idx="48">
                  <c:v>41759</c:v>
                </c:pt>
                <c:pt idx="49">
                  <c:v>41789</c:v>
                </c:pt>
                <c:pt idx="50">
                  <c:v>41820</c:v>
                </c:pt>
                <c:pt idx="51">
                  <c:v>41851</c:v>
                </c:pt>
                <c:pt idx="52">
                  <c:v>41880</c:v>
                </c:pt>
                <c:pt idx="53">
                  <c:v>41912</c:v>
                </c:pt>
                <c:pt idx="54">
                  <c:v>41943</c:v>
                </c:pt>
                <c:pt idx="55">
                  <c:v>41971</c:v>
                </c:pt>
                <c:pt idx="56">
                  <c:v>42004</c:v>
                </c:pt>
                <c:pt idx="57">
                  <c:v>42034</c:v>
                </c:pt>
                <c:pt idx="58">
                  <c:v>42062</c:v>
                </c:pt>
                <c:pt idx="59">
                  <c:v>42094</c:v>
                </c:pt>
                <c:pt idx="60">
                  <c:v>42124</c:v>
                </c:pt>
                <c:pt idx="61">
                  <c:v>42153</c:v>
                </c:pt>
                <c:pt idx="62">
                  <c:v>42185</c:v>
                </c:pt>
                <c:pt idx="63">
                  <c:v>42216</c:v>
                </c:pt>
                <c:pt idx="64">
                  <c:v>42247</c:v>
                </c:pt>
                <c:pt idx="65">
                  <c:v>42277</c:v>
                </c:pt>
                <c:pt idx="66">
                  <c:v>42307</c:v>
                </c:pt>
                <c:pt idx="67">
                  <c:v>42338</c:v>
                </c:pt>
                <c:pt idx="68">
                  <c:v>42369</c:v>
                </c:pt>
                <c:pt idx="69">
                  <c:v>42398</c:v>
                </c:pt>
                <c:pt idx="70">
                  <c:v>42429</c:v>
                </c:pt>
                <c:pt idx="71">
                  <c:v>42460</c:v>
                </c:pt>
                <c:pt idx="72">
                  <c:v>42489</c:v>
                </c:pt>
                <c:pt idx="73">
                  <c:v>42521</c:v>
                </c:pt>
                <c:pt idx="74">
                  <c:v>42551</c:v>
                </c:pt>
                <c:pt idx="75">
                  <c:v>42580</c:v>
                </c:pt>
                <c:pt idx="76">
                  <c:v>42613</c:v>
                </c:pt>
                <c:pt idx="77">
                  <c:v>42643</c:v>
                </c:pt>
                <c:pt idx="78">
                  <c:v>42674</c:v>
                </c:pt>
                <c:pt idx="79">
                  <c:v>42704</c:v>
                </c:pt>
                <c:pt idx="80">
                  <c:v>42734</c:v>
                </c:pt>
                <c:pt idx="81">
                  <c:v>42766</c:v>
                </c:pt>
                <c:pt idx="82">
                  <c:v>42794</c:v>
                </c:pt>
                <c:pt idx="83">
                  <c:v>42825</c:v>
                </c:pt>
                <c:pt idx="84">
                  <c:v>42853</c:v>
                </c:pt>
                <c:pt idx="85">
                  <c:v>42886</c:v>
                </c:pt>
                <c:pt idx="86">
                  <c:v>42916</c:v>
                </c:pt>
                <c:pt idx="87">
                  <c:v>42947</c:v>
                </c:pt>
                <c:pt idx="88">
                  <c:v>42978</c:v>
                </c:pt>
                <c:pt idx="89">
                  <c:v>43007</c:v>
                </c:pt>
                <c:pt idx="90">
                  <c:v>43039</c:v>
                </c:pt>
                <c:pt idx="91">
                  <c:v>43069</c:v>
                </c:pt>
                <c:pt idx="92">
                  <c:v>43098</c:v>
                </c:pt>
              </c:numCache>
            </c:numRef>
          </c:cat>
          <c:val>
            <c:numRef>
              <c:f>Sheet2!$IE$101:$IE$193</c:f>
              <c:numCache>
                <c:formatCode>General</c:formatCode>
                <c:ptCount val="93"/>
                <c:pt idx="0">
                  <c:v>5.859474461518667E-2</c:v>
                </c:pt>
                <c:pt idx="1">
                  <c:v>0.34880227315652268</c:v>
                </c:pt>
                <c:pt idx="2">
                  <c:v>0.70064705182229259</c:v>
                </c:pt>
                <c:pt idx="3">
                  <c:v>0.83547205072615538</c:v>
                </c:pt>
                <c:pt idx="4">
                  <c:v>0.80745769312313198</c:v>
                </c:pt>
                <c:pt idx="5">
                  <c:v>0.74818178845094152</c:v>
                </c:pt>
                <c:pt idx="6">
                  <c:v>0.73035400761393776</c:v>
                </c:pt>
                <c:pt idx="7">
                  <c:v>0.71429440113655462</c:v>
                </c:pt>
                <c:pt idx="8">
                  <c:v>0.65928105721524932</c:v>
                </c:pt>
                <c:pt idx="9">
                  <c:v>0.63797236669212121</c:v>
                </c:pt>
                <c:pt idx="10">
                  <c:v>0.87208207612628641</c:v>
                </c:pt>
                <c:pt idx="11">
                  <c:v>1.3620377876055798</c:v>
                </c:pt>
                <c:pt idx="12">
                  <c:v>1.4644481456142597</c:v>
                </c:pt>
                <c:pt idx="13">
                  <c:v>1.163467431544968</c:v>
                </c:pt>
                <c:pt idx="14">
                  <c:v>1.5104350045191179</c:v>
                </c:pt>
                <c:pt idx="15">
                  <c:v>2.0021226349808114</c:v>
                </c:pt>
                <c:pt idx="16">
                  <c:v>2.4917974248591812</c:v>
                </c:pt>
                <c:pt idx="17">
                  <c:v>2.610704654716224</c:v>
                </c:pt>
                <c:pt idx="18">
                  <c:v>3.2052947897941504</c:v>
                </c:pt>
                <c:pt idx="19">
                  <c:v>4.2125343004974809</c:v>
                </c:pt>
                <c:pt idx="20">
                  <c:v>5.1651551612338444</c:v>
                </c:pt>
                <c:pt idx="21">
                  <c:v>5.6931608685323178</c:v>
                </c:pt>
                <c:pt idx="22">
                  <c:v>6.097216742481244</c:v>
                </c:pt>
                <c:pt idx="23">
                  <c:v>6.2900664342580974</c:v>
                </c:pt>
                <c:pt idx="24">
                  <c:v>6.6250279559522172</c:v>
                </c:pt>
                <c:pt idx="25">
                  <c:v>7.0131268369579978</c:v>
                </c:pt>
                <c:pt idx="26">
                  <c:v>7.4061172037587681</c:v>
                </c:pt>
                <c:pt idx="27">
                  <c:v>7.7809202467847669</c:v>
                </c:pt>
                <c:pt idx="28">
                  <c:v>8.0543820854047841</c:v>
                </c:pt>
                <c:pt idx="29">
                  <c:v>8.4104742402062982</c:v>
                </c:pt>
                <c:pt idx="30">
                  <c:v>8.9045336383862548</c:v>
                </c:pt>
                <c:pt idx="31">
                  <c:v>9.3033079873787816</c:v>
                </c:pt>
                <c:pt idx="32">
                  <c:v>9.6286751952896434</c:v>
                </c:pt>
                <c:pt idx="33">
                  <c:v>9.7096056670334594</c:v>
                </c:pt>
                <c:pt idx="34">
                  <c:v>10.011809337375194</c:v>
                </c:pt>
                <c:pt idx="35">
                  <c:v>10.2264448149943</c:v>
                </c:pt>
                <c:pt idx="36">
                  <c:v>10.321767006487176</c:v>
                </c:pt>
                <c:pt idx="37">
                  <c:v>10.139553080088493</c:v>
                </c:pt>
                <c:pt idx="38">
                  <c:v>9.9895304958568563</c:v>
                </c:pt>
                <c:pt idx="39">
                  <c:v>9.9026590044251748</c:v>
                </c:pt>
                <c:pt idx="40">
                  <c:v>9.9026969286585516</c:v>
                </c:pt>
                <c:pt idx="41">
                  <c:v>9.9369585036170545</c:v>
                </c:pt>
                <c:pt idx="42">
                  <c:v>10.218078025929611</c:v>
                </c:pt>
                <c:pt idx="43">
                  <c:v>10.539334954837527</c:v>
                </c:pt>
                <c:pt idx="44">
                  <c:v>11.156901227588589</c:v>
                </c:pt>
                <c:pt idx="45">
                  <c:v>11.754088834835263</c:v>
                </c:pt>
                <c:pt idx="46">
                  <c:v>12.34135769520339</c:v>
                </c:pt>
                <c:pt idx="47">
                  <c:v>12.76679557001213</c:v>
                </c:pt>
                <c:pt idx="48">
                  <c:v>13.184887309788342</c:v>
                </c:pt>
                <c:pt idx="49">
                  <c:v>13.117957776554947</c:v>
                </c:pt>
                <c:pt idx="50">
                  <c:v>13.439741376038954</c:v>
                </c:pt>
                <c:pt idx="51">
                  <c:v>13.564418128275824</c:v>
                </c:pt>
                <c:pt idx="52">
                  <c:v>14.207266690920878</c:v>
                </c:pt>
                <c:pt idx="53">
                  <c:v>14.39607521606017</c:v>
                </c:pt>
                <c:pt idx="54">
                  <c:v>14.593832501998943</c:v>
                </c:pt>
                <c:pt idx="55">
                  <c:v>14.930823321301293</c:v>
                </c:pt>
                <c:pt idx="56">
                  <c:v>15.086671884690043</c:v>
                </c:pt>
                <c:pt idx="57">
                  <c:v>15.381951760163638</c:v>
                </c:pt>
                <c:pt idx="58">
                  <c:v>15.487274034901265</c:v>
                </c:pt>
                <c:pt idx="59">
                  <c:v>15.327791373143315</c:v>
                </c:pt>
                <c:pt idx="60">
                  <c:v>15.046918790261415</c:v>
                </c:pt>
                <c:pt idx="61">
                  <c:v>14.658552297036618</c:v>
                </c:pt>
                <c:pt idx="62">
                  <c:v>14.594595139834396</c:v>
                </c:pt>
                <c:pt idx="63">
                  <c:v>14.725848213196899</c:v>
                </c:pt>
                <c:pt idx="64">
                  <c:v>15.099926258541508</c:v>
                </c:pt>
                <c:pt idx="65">
                  <c:v>15.306093720564453</c:v>
                </c:pt>
                <c:pt idx="66">
                  <c:v>15.347583790598707</c:v>
                </c:pt>
                <c:pt idx="67">
                  <c:v>15.363619393666742</c:v>
                </c:pt>
                <c:pt idx="68">
                  <c:v>15.48686426351464</c:v>
                </c:pt>
                <c:pt idx="69">
                  <c:v>15.674681919995614</c:v>
                </c:pt>
                <c:pt idx="70">
                  <c:v>15.904958378136177</c:v>
                </c:pt>
                <c:pt idx="71">
                  <c:v>16.055846600239164</c:v>
                </c:pt>
                <c:pt idx="72">
                  <c:v>16.393306285935193</c:v>
                </c:pt>
                <c:pt idx="73">
                  <c:v>16.633672712795242</c:v>
                </c:pt>
                <c:pt idx="74">
                  <c:v>17.104751352722445</c:v>
                </c:pt>
                <c:pt idx="75">
                  <c:v>17.426681979332923</c:v>
                </c:pt>
                <c:pt idx="76">
                  <c:v>17.870866281176447</c:v>
                </c:pt>
                <c:pt idx="77">
                  <c:v>17.976919855049886</c:v>
                </c:pt>
                <c:pt idx="78">
                  <c:v>18.136169901171577</c:v>
                </c:pt>
                <c:pt idx="79">
                  <c:v>18.1192605196863</c:v>
                </c:pt>
                <c:pt idx="80">
                  <c:v>18.324176498690651</c:v>
                </c:pt>
                <c:pt idx="81">
                  <c:v>18.440134913904938</c:v>
                </c:pt>
                <c:pt idx="82">
                  <c:v>18.376050144200619</c:v>
                </c:pt>
                <c:pt idx="83">
                  <c:v>18.32982846189811</c:v>
                </c:pt>
                <c:pt idx="84">
                  <c:v>18.388687203925095</c:v>
                </c:pt>
                <c:pt idx="85">
                  <c:v>18.671532837837209</c:v>
                </c:pt>
                <c:pt idx="86">
                  <c:v>19.209861002618723</c:v>
                </c:pt>
                <c:pt idx="87">
                  <c:v>19.806271389698097</c:v>
                </c:pt>
                <c:pt idx="88">
                  <c:v>20.391405664734954</c:v>
                </c:pt>
                <c:pt idx="89">
                  <c:v>20.610555415667811</c:v>
                </c:pt>
                <c:pt idx="90">
                  <c:v>20.952570839019568</c:v>
                </c:pt>
                <c:pt idx="91">
                  <c:v>21.142201567025012</c:v>
                </c:pt>
                <c:pt idx="92">
                  <c:v>21.490562996815562</c:v>
                </c:pt>
              </c:numCache>
            </c:numRef>
          </c:val>
          <c:smooth val="0"/>
          <c:extLst>
            <c:ext xmlns:c16="http://schemas.microsoft.com/office/drawing/2014/chart" uri="{C3380CC4-5D6E-409C-BE32-E72D297353CC}">
              <c16:uniqueId val="{00000000-B6F5-4BA6-989E-63F34A6D41CE}"/>
            </c:ext>
          </c:extLst>
        </c:ser>
        <c:ser>
          <c:idx val="1"/>
          <c:order val="1"/>
          <c:tx>
            <c:strRef>
              <c:f>Sheet2!$IF$100</c:f>
              <c:strCache>
                <c:ptCount val="1"/>
                <c:pt idx="0">
                  <c:v>q2</c:v>
                </c:pt>
              </c:strCache>
            </c:strRef>
          </c:tx>
          <c:spPr>
            <a:ln w="28575" cap="rnd">
              <a:solidFill>
                <a:schemeClr val="accent2"/>
              </a:solidFill>
              <a:prstDash val="sysDot"/>
              <a:round/>
            </a:ln>
            <a:effectLst/>
          </c:spPr>
          <c:marker>
            <c:symbol val="none"/>
          </c:marker>
          <c:cat>
            <c:numRef>
              <c:f>Sheet2!$ID$101:$ID$193</c:f>
              <c:numCache>
                <c:formatCode>m/d/yyyy</c:formatCode>
                <c:ptCount val="93"/>
                <c:pt idx="0">
                  <c:v>40329</c:v>
                </c:pt>
                <c:pt idx="1">
                  <c:v>40359</c:v>
                </c:pt>
                <c:pt idx="2">
                  <c:v>40390</c:v>
                </c:pt>
                <c:pt idx="3">
                  <c:v>40421</c:v>
                </c:pt>
                <c:pt idx="4">
                  <c:v>40451</c:v>
                </c:pt>
                <c:pt idx="5">
                  <c:v>40482</c:v>
                </c:pt>
                <c:pt idx="6">
                  <c:v>40512</c:v>
                </c:pt>
                <c:pt idx="7">
                  <c:v>40543</c:v>
                </c:pt>
                <c:pt idx="8">
                  <c:v>40574</c:v>
                </c:pt>
                <c:pt idx="9">
                  <c:v>40602</c:v>
                </c:pt>
                <c:pt idx="10">
                  <c:v>40633</c:v>
                </c:pt>
                <c:pt idx="11">
                  <c:v>40663</c:v>
                </c:pt>
                <c:pt idx="12">
                  <c:v>40694</c:v>
                </c:pt>
                <c:pt idx="13">
                  <c:v>40724</c:v>
                </c:pt>
                <c:pt idx="14">
                  <c:v>40755</c:v>
                </c:pt>
                <c:pt idx="15">
                  <c:v>40786</c:v>
                </c:pt>
                <c:pt idx="16">
                  <c:v>40816</c:v>
                </c:pt>
                <c:pt idx="17">
                  <c:v>40847</c:v>
                </c:pt>
                <c:pt idx="18">
                  <c:v>40877</c:v>
                </c:pt>
                <c:pt idx="19">
                  <c:v>40908</c:v>
                </c:pt>
                <c:pt idx="20">
                  <c:v>40939</c:v>
                </c:pt>
                <c:pt idx="21">
                  <c:v>40968</c:v>
                </c:pt>
                <c:pt idx="22">
                  <c:v>40998</c:v>
                </c:pt>
                <c:pt idx="23">
                  <c:v>40999</c:v>
                </c:pt>
                <c:pt idx="24">
                  <c:v>41029</c:v>
                </c:pt>
                <c:pt idx="25">
                  <c:v>41060</c:v>
                </c:pt>
                <c:pt idx="26">
                  <c:v>41090</c:v>
                </c:pt>
                <c:pt idx="27">
                  <c:v>41121</c:v>
                </c:pt>
                <c:pt idx="28">
                  <c:v>41152</c:v>
                </c:pt>
                <c:pt idx="29">
                  <c:v>41182</c:v>
                </c:pt>
                <c:pt idx="30">
                  <c:v>41213</c:v>
                </c:pt>
                <c:pt idx="31">
                  <c:v>41243</c:v>
                </c:pt>
                <c:pt idx="32">
                  <c:v>41274</c:v>
                </c:pt>
                <c:pt idx="33">
                  <c:v>41305</c:v>
                </c:pt>
                <c:pt idx="34">
                  <c:v>41333</c:v>
                </c:pt>
                <c:pt idx="35">
                  <c:v>41361</c:v>
                </c:pt>
                <c:pt idx="36">
                  <c:v>41394</c:v>
                </c:pt>
                <c:pt idx="37">
                  <c:v>41425</c:v>
                </c:pt>
                <c:pt idx="38">
                  <c:v>41453</c:v>
                </c:pt>
                <c:pt idx="39">
                  <c:v>41486</c:v>
                </c:pt>
                <c:pt idx="40">
                  <c:v>41516</c:v>
                </c:pt>
                <c:pt idx="41">
                  <c:v>41547</c:v>
                </c:pt>
                <c:pt idx="42">
                  <c:v>41578</c:v>
                </c:pt>
                <c:pt idx="43">
                  <c:v>41607</c:v>
                </c:pt>
                <c:pt idx="44">
                  <c:v>41639</c:v>
                </c:pt>
                <c:pt idx="45">
                  <c:v>41670</c:v>
                </c:pt>
                <c:pt idx="46">
                  <c:v>41698</c:v>
                </c:pt>
                <c:pt idx="47">
                  <c:v>41729</c:v>
                </c:pt>
                <c:pt idx="48">
                  <c:v>41759</c:v>
                </c:pt>
                <c:pt idx="49">
                  <c:v>41789</c:v>
                </c:pt>
                <c:pt idx="50">
                  <c:v>41820</c:v>
                </c:pt>
                <c:pt idx="51">
                  <c:v>41851</c:v>
                </c:pt>
                <c:pt idx="52">
                  <c:v>41880</c:v>
                </c:pt>
                <c:pt idx="53">
                  <c:v>41912</c:v>
                </c:pt>
                <c:pt idx="54">
                  <c:v>41943</c:v>
                </c:pt>
                <c:pt idx="55">
                  <c:v>41971</c:v>
                </c:pt>
                <c:pt idx="56">
                  <c:v>42004</c:v>
                </c:pt>
                <c:pt idx="57">
                  <c:v>42034</c:v>
                </c:pt>
                <c:pt idx="58">
                  <c:v>42062</c:v>
                </c:pt>
                <c:pt idx="59">
                  <c:v>42094</c:v>
                </c:pt>
                <c:pt idx="60">
                  <c:v>42124</c:v>
                </c:pt>
                <c:pt idx="61">
                  <c:v>42153</c:v>
                </c:pt>
                <c:pt idx="62">
                  <c:v>42185</c:v>
                </c:pt>
                <c:pt idx="63">
                  <c:v>42216</c:v>
                </c:pt>
                <c:pt idx="64">
                  <c:v>42247</c:v>
                </c:pt>
                <c:pt idx="65">
                  <c:v>42277</c:v>
                </c:pt>
                <c:pt idx="66">
                  <c:v>42307</c:v>
                </c:pt>
                <c:pt idx="67">
                  <c:v>42338</c:v>
                </c:pt>
                <c:pt idx="68">
                  <c:v>42369</c:v>
                </c:pt>
                <c:pt idx="69">
                  <c:v>42398</c:v>
                </c:pt>
                <c:pt idx="70">
                  <c:v>42429</c:v>
                </c:pt>
                <c:pt idx="71">
                  <c:v>42460</c:v>
                </c:pt>
                <c:pt idx="72">
                  <c:v>42489</c:v>
                </c:pt>
                <c:pt idx="73">
                  <c:v>42521</c:v>
                </c:pt>
                <c:pt idx="74">
                  <c:v>42551</c:v>
                </c:pt>
                <c:pt idx="75">
                  <c:v>42580</c:v>
                </c:pt>
                <c:pt idx="76">
                  <c:v>42613</c:v>
                </c:pt>
                <c:pt idx="77">
                  <c:v>42643</c:v>
                </c:pt>
                <c:pt idx="78">
                  <c:v>42674</c:v>
                </c:pt>
                <c:pt idx="79">
                  <c:v>42704</c:v>
                </c:pt>
                <c:pt idx="80">
                  <c:v>42734</c:v>
                </c:pt>
                <c:pt idx="81">
                  <c:v>42766</c:v>
                </c:pt>
                <c:pt idx="82">
                  <c:v>42794</c:v>
                </c:pt>
                <c:pt idx="83">
                  <c:v>42825</c:v>
                </c:pt>
                <c:pt idx="84">
                  <c:v>42853</c:v>
                </c:pt>
                <c:pt idx="85">
                  <c:v>42886</c:v>
                </c:pt>
                <c:pt idx="86">
                  <c:v>42916</c:v>
                </c:pt>
                <c:pt idx="87">
                  <c:v>42947</c:v>
                </c:pt>
                <c:pt idx="88">
                  <c:v>42978</c:v>
                </c:pt>
                <c:pt idx="89">
                  <c:v>43007</c:v>
                </c:pt>
                <c:pt idx="90">
                  <c:v>43039</c:v>
                </c:pt>
                <c:pt idx="91">
                  <c:v>43069</c:v>
                </c:pt>
                <c:pt idx="92">
                  <c:v>43098</c:v>
                </c:pt>
              </c:numCache>
            </c:numRef>
          </c:cat>
          <c:val>
            <c:numRef>
              <c:f>Sheet2!$IF$101:$IF$193</c:f>
              <c:numCache>
                <c:formatCode>General</c:formatCode>
                <c:ptCount val="93"/>
                <c:pt idx="0">
                  <c:v>-5.1907266059344009E-2</c:v>
                </c:pt>
                <c:pt idx="1">
                  <c:v>1.19076346912E-2</c:v>
                </c:pt>
                <c:pt idx="2">
                  <c:v>0.18410003922969101</c:v>
                </c:pt>
                <c:pt idx="3">
                  <c:v>0.15610378998047422</c:v>
                </c:pt>
                <c:pt idx="4">
                  <c:v>0.12608767040842847</c:v>
                </c:pt>
                <c:pt idx="5">
                  <c:v>8.8931882697334458E-2</c:v>
                </c:pt>
                <c:pt idx="6">
                  <c:v>0.11666294396202766</c:v>
                </c:pt>
                <c:pt idx="7">
                  <c:v>0.15712491828745631</c:v>
                </c:pt>
                <c:pt idx="8">
                  <c:v>5.541421207541699E-2</c:v>
                </c:pt>
                <c:pt idx="9">
                  <c:v>1.5499658978349951E-3</c:v>
                </c:pt>
                <c:pt idx="10">
                  <c:v>-4.3247685865816003E-2</c:v>
                </c:pt>
                <c:pt idx="11">
                  <c:v>6.8450396168239003E-2</c:v>
                </c:pt>
                <c:pt idx="12">
                  <c:v>0.11540257890896601</c:v>
                </c:pt>
                <c:pt idx="13">
                  <c:v>0.12862340935647895</c:v>
                </c:pt>
                <c:pt idx="14">
                  <c:v>0.51917510288635893</c:v>
                </c:pt>
                <c:pt idx="15">
                  <c:v>0.76159078745663722</c:v>
                </c:pt>
                <c:pt idx="16">
                  <c:v>0.88220942619952525</c:v>
                </c:pt>
                <c:pt idx="17">
                  <c:v>0.71563257047699524</c:v>
                </c:pt>
                <c:pt idx="18">
                  <c:v>0.94484941631461861</c:v>
                </c:pt>
                <c:pt idx="19">
                  <c:v>1.5349676467910018</c:v>
                </c:pt>
                <c:pt idx="20">
                  <c:v>1.9767750752492788</c:v>
                </c:pt>
                <c:pt idx="21">
                  <c:v>2.197756839663922</c:v>
                </c:pt>
                <c:pt idx="22">
                  <c:v>2.3729231004876725</c:v>
                </c:pt>
                <c:pt idx="23">
                  <c:v>2.408036023251678</c:v>
                </c:pt>
                <c:pt idx="24">
                  <c:v>2.5285693100298579</c:v>
                </c:pt>
                <c:pt idx="25">
                  <c:v>2.7643793284385181</c:v>
                </c:pt>
                <c:pt idx="26">
                  <c:v>2.9697507670667966</c:v>
                </c:pt>
                <c:pt idx="27">
                  <c:v>3.1666221306005431</c:v>
                </c:pt>
                <c:pt idx="28">
                  <c:v>3.2815465272860584</c:v>
                </c:pt>
                <c:pt idx="29">
                  <c:v>3.4553138841572557</c:v>
                </c:pt>
                <c:pt idx="30">
                  <c:v>3.6831925322580972</c:v>
                </c:pt>
                <c:pt idx="31">
                  <c:v>3.8357971576757453</c:v>
                </c:pt>
                <c:pt idx="32">
                  <c:v>3.9845414786359967</c:v>
                </c:pt>
                <c:pt idx="33">
                  <c:v>4.027353048932115</c:v>
                </c:pt>
                <c:pt idx="34">
                  <c:v>4.1002830374262516</c:v>
                </c:pt>
                <c:pt idx="35">
                  <c:v>4.1364909692545462</c:v>
                </c:pt>
                <c:pt idx="36">
                  <c:v>4.113085220085468</c:v>
                </c:pt>
                <c:pt idx="37">
                  <c:v>4.0584359334820341</c:v>
                </c:pt>
                <c:pt idx="38">
                  <c:v>4.0202867614486015</c:v>
                </c:pt>
                <c:pt idx="39">
                  <c:v>4.0183788403955969</c:v>
                </c:pt>
                <c:pt idx="40">
                  <c:v>4.0175351569476092</c:v>
                </c:pt>
                <c:pt idx="41">
                  <c:v>4.0572282852114139</c:v>
                </c:pt>
                <c:pt idx="42">
                  <c:v>4.2717512170757974</c:v>
                </c:pt>
                <c:pt idx="43">
                  <c:v>4.4662840315358503</c:v>
                </c:pt>
                <c:pt idx="44">
                  <c:v>4.7342302644122123</c:v>
                </c:pt>
                <c:pt idx="45">
                  <c:v>5.0020264831713224</c:v>
                </c:pt>
                <c:pt idx="46">
                  <c:v>5.2430598145729981</c:v>
                </c:pt>
                <c:pt idx="47">
                  <c:v>5.5318521458337599</c:v>
                </c:pt>
                <c:pt idx="48">
                  <c:v>5.7983345257478724</c:v>
                </c:pt>
                <c:pt idx="49">
                  <c:v>5.8576228128267207</c:v>
                </c:pt>
                <c:pt idx="50">
                  <c:v>5.8892800224630317</c:v>
                </c:pt>
                <c:pt idx="51">
                  <c:v>5.8478228447270624</c:v>
                </c:pt>
                <c:pt idx="52">
                  <c:v>6.1229437567046983</c:v>
                </c:pt>
                <c:pt idx="53">
                  <c:v>6.1948166434199612</c:v>
                </c:pt>
                <c:pt idx="54">
                  <c:v>6.2775180001952906</c:v>
                </c:pt>
                <c:pt idx="55">
                  <c:v>6.4191706981247165</c:v>
                </c:pt>
                <c:pt idx="56">
                  <c:v>6.497699228872035</c:v>
                </c:pt>
                <c:pt idx="57">
                  <c:v>6.5865287402673642</c:v>
                </c:pt>
                <c:pt idx="58">
                  <c:v>6.6098888123414312</c:v>
                </c:pt>
                <c:pt idx="59">
                  <c:v>6.6100197097075775</c:v>
                </c:pt>
                <c:pt idx="60">
                  <c:v>6.6262725401238471</c:v>
                </c:pt>
                <c:pt idx="61">
                  <c:v>6.6471053447525144</c:v>
                </c:pt>
                <c:pt idx="62">
                  <c:v>6.7023403278283409</c:v>
                </c:pt>
                <c:pt idx="63">
                  <c:v>6.7586163877950289</c:v>
                </c:pt>
                <c:pt idx="64">
                  <c:v>6.8734664062498716</c:v>
                </c:pt>
                <c:pt idx="65">
                  <c:v>6.9981505092004808</c:v>
                </c:pt>
                <c:pt idx="66">
                  <c:v>7.1063195153642802</c:v>
                </c:pt>
                <c:pt idx="67">
                  <c:v>7.1759413721727494</c:v>
                </c:pt>
                <c:pt idx="68">
                  <c:v>7.2496289205620856</c:v>
                </c:pt>
                <c:pt idx="69">
                  <c:v>7.3058160796460863</c:v>
                </c:pt>
                <c:pt idx="70">
                  <c:v>7.393515029678448</c:v>
                </c:pt>
                <c:pt idx="71">
                  <c:v>7.3660495595654467</c:v>
                </c:pt>
                <c:pt idx="72">
                  <c:v>7.3883239037422239</c:v>
                </c:pt>
                <c:pt idx="73">
                  <c:v>7.3798642737792779</c:v>
                </c:pt>
                <c:pt idx="74">
                  <c:v>7.5695402921407142</c:v>
                </c:pt>
                <c:pt idx="75">
                  <c:v>7.7096743085732014</c:v>
                </c:pt>
                <c:pt idx="76">
                  <c:v>7.9150804995223991</c:v>
                </c:pt>
                <c:pt idx="77">
                  <c:v>7.9624936319753381</c:v>
                </c:pt>
                <c:pt idx="78">
                  <c:v>8.064732703257798</c:v>
                </c:pt>
                <c:pt idx="79">
                  <c:v>8.0991971627032537</c:v>
                </c:pt>
                <c:pt idx="80">
                  <c:v>8.1783222238507989</c:v>
                </c:pt>
                <c:pt idx="81">
                  <c:v>8.2300211574451243</c:v>
                </c:pt>
                <c:pt idx="82">
                  <c:v>8.231182512564942</c:v>
                </c:pt>
                <c:pt idx="83">
                  <c:v>8.2455268260483869</c:v>
                </c:pt>
                <c:pt idx="84">
                  <c:v>8.2636925640506771</c:v>
                </c:pt>
                <c:pt idx="85">
                  <c:v>8.3349928538589708</c:v>
                </c:pt>
                <c:pt idx="86">
                  <c:v>8.5105975308733655</c:v>
                </c:pt>
                <c:pt idx="87">
                  <c:v>8.7494220395391569</c:v>
                </c:pt>
                <c:pt idx="88">
                  <c:v>9.0209134730357672</c:v>
                </c:pt>
                <c:pt idx="89">
                  <c:v>9.1137654963201715</c:v>
                </c:pt>
                <c:pt idx="90">
                  <c:v>9.2625360142796591</c:v>
                </c:pt>
                <c:pt idx="91">
                  <c:v>9.3442037746331472</c:v>
                </c:pt>
                <c:pt idx="92">
                  <c:v>9.4964461793988484</c:v>
                </c:pt>
              </c:numCache>
            </c:numRef>
          </c:val>
          <c:smooth val="0"/>
          <c:extLst>
            <c:ext xmlns:c16="http://schemas.microsoft.com/office/drawing/2014/chart" uri="{C3380CC4-5D6E-409C-BE32-E72D297353CC}">
              <c16:uniqueId val="{00000001-B6F5-4BA6-989E-63F34A6D41CE}"/>
            </c:ext>
          </c:extLst>
        </c:ser>
        <c:ser>
          <c:idx val="2"/>
          <c:order val="2"/>
          <c:tx>
            <c:strRef>
              <c:f>Sheet2!$IG$100</c:f>
              <c:strCache>
                <c:ptCount val="1"/>
                <c:pt idx="0">
                  <c:v>q3</c:v>
                </c:pt>
              </c:strCache>
            </c:strRef>
          </c:tx>
          <c:spPr>
            <a:ln w="28575" cap="rnd">
              <a:solidFill>
                <a:schemeClr val="accent3"/>
              </a:solidFill>
              <a:prstDash val="sysDash"/>
              <a:round/>
            </a:ln>
            <a:effectLst/>
          </c:spPr>
          <c:marker>
            <c:symbol val="none"/>
          </c:marker>
          <c:cat>
            <c:numRef>
              <c:f>Sheet2!$ID$101:$ID$193</c:f>
              <c:numCache>
                <c:formatCode>m/d/yyyy</c:formatCode>
                <c:ptCount val="93"/>
                <c:pt idx="0">
                  <c:v>40329</c:v>
                </c:pt>
                <c:pt idx="1">
                  <c:v>40359</c:v>
                </c:pt>
                <c:pt idx="2">
                  <c:v>40390</c:v>
                </c:pt>
                <c:pt idx="3">
                  <c:v>40421</c:v>
                </c:pt>
                <c:pt idx="4">
                  <c:v>40451</c:v>
                </c:pt>
                <c:pt idx="5">
                  <c:v>40482</c:v>
                </c:pt>
                <c:pt idx="6">
                  <c:v>40512</c:v>
                </c:pt>
                <c:pt idx="7">
                  <c:v>40543</c:v>
                </c:pt>
                <c:pt idx="8">
                  <c:v>40574</c:v>
                </c:pt>
                <c:pt idx="9">
                  <c:v>40602</c:v>
                </c:pt>
                <c:pt idx="10">
                  <c:v>40633</c:v>
                </c:pt>
                <c:pt idx="11">
                  <c:v>40663</c:v>
                </c:pt>
                <c:pt idx="12">
                  <c:v>40694</c:v>
                </c:pt>
                <c:pt idx="13">
                  <c:v>40724</c:v>
                </c:pt>
                <c:pt idx="14">
                  <c:v>40755</c:v>
                </c:pt>
                <c:pt idx="15">
                  <c:v>40786</c:v>
                </c:pt>
                <c:pt idx="16">
                  <c:v>40816</c:v>
                </c:pt>
                <c:pt idx="17">
                  <c:v>40847</c:v>
                </c:pt>
                <c:pt idx="18">
                  <c:v>40877</c:v>
                </c:pt>
                <c:pt idx="19">
                  <c:v>40908</c:v>
                </c:pt>
                <c:pt idx="20">
                  <c:v>40939</c:v>
                </c:pt>
                <c:pt idx="21">
                  <c:v>40968</c:v>
                </c:pt>
                <c:pt idx="22">
                  <c:v>40998</c:v>
                </c:pt>
                <c:pt idx="23">
                  <c:v>40999</c:v>
                </c:pt>
                <c:pt idx="24">
                  <c:v>41029</c:v>
                </c:pt>
                <c:pt idx="25">
                  <c:v>41060</c:v>
                </c:pt>
                <c:pt idx="26">
                  <c:v>41090</c:v>
                </c:pt>
                <c:pt idx="27">
                  <c:v>41121</c:v>
                </c:pt>
                <c:pt idx="28">
                  <c:v>41152</c:v>
                </c:pt>
                <c:pt idx="29">
                  <c:v>41182</c:v>
                </c:pt>
                <c:pt idx="30">
                  <c:v>41213</c:v>
                </c:pt>
                <c:pt idx="31">
                  <c:v>41243</c:v>
                </c:pt>
                <c:pt idx="32">
                  <c:v>41274</c:v>
                </c:pt>
                <c:pt idx="33">
                  <c:v>41305</c:v>
                </c:pt>
                <c:pt idx="34">
                  <c:v>41333</c:v>
                </c:pt>
                <c:pt idx="35">
                  <c:v>41361</c:v>
                </c:pt>
                <c:pt idx="36">
                  <c:v>41394</c:v>
                </c:pt>
                <c:pt idx="37">
                  <c:v>41425</c:v>
                </c:pt>
                <c:pt idx="38">
                  <c:v>41453</c:v>
                </c:pt>
                <c:pt idx="39">
                  <c:v>41486</c:v>
                </c:pt>
                <c:pt idx="40">
                  <c:v>41516</c:v>
                </c:pt>
                <c:pt idx="41">
                  <c:v>41547</c:v>
                </c:pt>
                <c:pt idx="42">
                  <c:v>41578</c:v>
                </c:pt>
                <c:pt idx="43">
                  <c:v>41607</c:v>
                </c:pt>
                <c:pt idx="44">
                  <c:v>41639</c:v>
                </c:pt>
                <c:pt idx="45">
                  <c:v>41670</c:v>
                </c:pt>
                <c:pt idx="46">
                  <c:v>41698</c:v>
                </c:pt>
                <c:pt idx="47">
                  <c:v>41729</c:v>
                </c:pt>
                <c:pt idx="48">
                  <c:v>41759</c:v>
                </c:pt>
                <c:pt idx="49">
                  <c:v>41789</c:v>
                </c:pt>
                <c:pt idx="50">
                  <c:v>41820</c:v>
                </c:pt>
                <c:pt idx="51">
                  <c:v>41851</c:v>
                </c:pt>
                <c:pt idx="52">
                  <c:v>41880</c:v>
                </c:pt>
                <c:pt idx="53">
                  <c:v>41912</c:v>
                </c:pt>
                <c:pt idx="54">
                  <c:v>41943</c:v>
                </c:pt>
                <c:pt idx="55">
                  <c:v>41971</c:v>
                </c:pt>
                <c:pt idx="56">
                  <c:v>42004</c:v>
                </c:pt>
                <c:pt idx="57">
                  <c:v>42034</c:v>
                </c:pt>
                <c:pt idx="58">
                  <c:v>42062</c:v>
                </c:pt>
                <c:pt idx="59">
                  <c:v>42094</c:v>
                </c:pt>
                <c:pt idx="60">
                  <c:v>42124</c:v>
                </c:pt>
                <c:pt idx="61">
                  <c:v>42153</c:v>
                </c:pt>
                <c:pt idx="62">
                  <c:v>42185</c:v>
                </c:pt>
                <c:pt idx="63">
                  <c:v>42216</c:v>
                </c:pt>
                <c:pt idx="64">
                  <c:v>42247</c:v>
                </c:pt>
                <c:pt idx="65">
                  <c:v>42277</c:v>
                </c:pt>
                <c:pt idx="66">
                  <c:v>42307</c:v>
                </c:pt>
                <c:pt idx="67">
                  <c:v>42338</c:v>
                </c:pt>
                <c:pt idx="68">
                  <c:v>42369</c:v>
                </c:pt>
                <c:pt idx="69">
                  <c:v>42398</c:v>
                </c:pt>
                <c:pt idx="70">
                  <c:v>42429</c:v>
                </c:pt>
                <c:pt idx="71">
                  <c:v>42460</c:v>
                </c:pt>
                <c:pt idx="72">
                  <c:v>42489</c:v>
                </c:pt>
                <c:pt idx="73">
                  <c:v>42521</c:v>
                </c:pt>
                <c:pt idx="74">
                  <c:v>42551</c:v>
                </c:pt>
                <c:pt idx="75">
                  <c:v>42580</c:v>
                </c:pt>
                <c:pt idx="76">
                  <c:v>42613</c:v>
                </c:pt>
                <c:pt idx="77">
                  <c:v>42643</c:v>
                </c:pt>
                <c:pt idx="78">
                  <c:v>42674</c:v>
                </c:pt>
                <c:pt idx="79">
                  <c:v>42704</c:v>
                </c:pt>
                <c:pt idx="80">
                  <c:v>42734</c:v>
                </c:pt>
                <c:pt idx="81">
                  <c:v>42766</c:v>
                </c:pt>
                <c:pt idx="82">
                  <c:v>42794</c:v>
                </c:pt>
                <c:pt idx="83">
                  <c:v>42825</c:v>
                </c:pt>
                <c:pt idx="84">
                  <c:v>42853</c:v>
                </c:pt>
                <c:pt idx="85">
                  <c:v>42886</c:v>
                </c:pt>
                <c:pt idx="86">
                  <c:v>42916</c:v>
                </c:pt>
                <c:pt idx="87">
                  <c:v>42947</c:v>
                </c:pt>
                <c:pt idx="88">
                  <c:v>42978</c:v>
                </c:pt>
                <c:pt idx="89">
                  <c:v>43007</c:v>
                </c:pt>
                <c:pt idx="90">
                  <c:v>43039</c:v>
                </c:pt>
                <c:pt idx="91">
                  <c:v>43069</c:v>
                </c:pt>
                <c:pt idx="92">
                  <c:v>43098</c:v>
                </c:pt>
              </c:numCache>
            </c:numRef>
          </c:cat>
          <c:val>
            <c:numRef>
              <c:f>Sheet2!$IG$101:$IG$193</c:f>
              <c:numCache>
                <c:formatCode>General</c:formatCode>
                <c:ptCount val="93"/>
                <c:pt idx="0">
                  <c:v>-3.8996371928785335E-2</c:v>
                </c:pt>
                <c:pt idx="1">
                  <c:v>-8.0993437445882003E-3</c:v>
                </c:pt>
                <c:pt idx="2">
                  <c:v>5.4006713911059129E-2</c:v>
                </c:pt>
                <c:pt idx="3">
                  <c:v>3.4627934875498464E-2</c:v>
                </c:pt>
                <c:pt idx="4">
                  <c:v>1.0333638531517982E-3</c:v>
                </c:pt>
                <c:pt idx="5">
                  <c:v>1.6635448058512199E-2</c:v>
                </c:pt>
                <c:pt idx="6">
                  <c:v>5.744017913405787E-2</c:v>
                </c:pt>
                <c:pt idx="7">
                  <c:v>0.14182653645830218</c:v>
                </c:pt>
                <c:pt idx="8">
                  <c:v>0.11850578412777468</c:v>
                </c:pt>
                <c:pt idx="9">
                  <c:v>9.3034503402917315E-2</c:v>
                </c:pt>
                <c:pt idx="10">
                  <c:v>5.7393102046372324E-2</c:v>
                </c:pt>
                <c:pt idx="11">
                  <c:v>0.11196207531459933</c:v>
                </c:pt>
                <c:pt idx="12">
                  <c:v>0.15381148503800532</c:v>
                </c:pt>
                <c:pt idx="13">
                  <c:v>0.24822774036916462</c:v>
                </c:pt>
                <c:pt idx="14">
                  <c:v>0.53053060830423371</c:v>
                </c:pt>
                <c:pt idx="15">
                  <c:v>0.62448633566970202</c:v>
                </c:pt>
                <c:pt idx="16">
                  <c:v>0.65540172290163545</c:v>
                </c:pt>
                <c:pt idx="17">
                  <c:v>0.47131997541724818</c:v>
                </c:pt>
                <c:pt idx="18">
                  <c:v>0.60484220582127612</c:v>
                </c:pt>
                <c:pt idx="19">
                  <c:v>0.92713062419339243</c:v>
                </c:pt>
                <c:pt idx="20">
                  <c:v>1.1475663086034349</c:v>
                </c:pt>
                <c:pt idx="21">
                  <c:v>1.2665280833466244</c:v>
                </c:pt>
                <c:pt idx="22">
                  <c:v>1.3585247358564141</c:v>
                </c:pt>
                <c:pt idx="23">
                  <c:v>1.3720558123301481</c:v>
                </c:pt>
                <c:pt idx="24">
                  <c:v>1.4408088538601622</c:v>
                </c:pt>
                <c:pt idx="25">
                  <c:v>1.6096184464414607</c:v>
                </c:pt>
                <c:pt idx="26">
                  <c:v>1.7268864856524575</c:v>
                </c:pt>
                <c:pt idx="27">
                  <c:v>1.8349476229785449</c:v>
                </c:pt>
                <c:pt idx="28">
                  <c:v>1.8838378821740558</c:v>
                </c:pt>
                <c:pt idx="29">
                  <c:v>1.9718109496339713</c:v>
                </c:pt>
                <c:pt idx="30">
                  <c:v>2.1075018334761593</c:v>
                </c:pt>
                <c:pt idx="31">
                  <c:v>2.2237591081314996</c:v>
                </c:pt>
                <c:pt idx="32">
                  <c:v>2.3517509834589467</c:v>
                </c:pt>
                <c:pt idx="33">
                  <c:v>2.3961603426274349</c:v>
                </c:pt>
                <c:pt idx="34">
                  <c:v>2.4490369382556971</c:v>
                </c:pt>
                <c:pt idx="35">
                  <c:v>2.4764830209090394</c:v>
                </c:pt>
                <c:pt idx="36">
                  <c:v>2.4673105423054382</c:v>
                </c:pt>
                <c:pt idx="37">
                  <c:v>2.4513934240738862</c:v>
                </c:pt>
                <c:pt idx="38">
                  <c:v>2.4374786208636574</c:v>
                </c:pt>
                <c:pt idx="39">
                  <c:v>2.4518740856615304</c:v>
                </c:pt>
                <c:pt idx="40">
                  <c:v>2.4562105156931033</c:v>
                </c:pt>
                <c:pt idx="41">
                  <c:v>2.495303392364459</c:v>
                </c:pt>
                <c:pt idx="42">
                  <c:v>2.6054908636661076</c:v>
                </c:pt>
                <c:pt idx="43">
                  <c:v>2.7016867221403857</c:v>
                </c:pt>
                <c:pt idx="44">
                  <c:v>2.8617632783321887</c:v>
                </c:pt>
                <c:pt idx="45">
                  <c:v>3.0110285399620933</c:v>
                </c:pt>
                <c:pt idx="46">
                  <c:v>3.1563660499030513</c:v>
                </c:pt>
                <c:pt idx="47">
                  <c:v>3.3558777418653518</c:v>
                </c:pt>
                <c:pt idx="48">
                  <c:v>3.5918087798307954</c:v>
                </c:pt>
                <c:pt idx="49">
                  <c:v>3.7395258339858337</c:v>
                </c:pt>
                <c:pt idx="50">
                  <c:v>3.7306139226966302</c:v>
                </c:pt>
                <c:pt idx="51">
                  <c:v>3.6476453447961883</c:v>
                </c:pt>
                <c:pt idx="52">
                  <c:v>3.7646646536430168</c:v>
                </c:pt>
                <c:pt idx="53">
                  <c:v>3.8205315035467766</c:v>
                </c:pt>
                <c:pt idx="54">
                  <c:v>3.8810054513289081</c:v>
                </c:pt>
                <c:pt idx="55">
                  <c:v>3.9835705024101884</c:v>
                </c:pt>
                <c:pt idx="56">
                  <c:v>4.0488726923464915</c:v>
                </c:pt>
                <c:pt idx="57">
                  <c:v>4.1026458890862143</c:v>
                </c:pt>
                <c:pt idx="58">
                  <c:v>4.1268757258683113</c:v>
                </c:pt>
                <c:pt idx="59">
                  <c:v>4.1328686372164736</c:v>
                </c:pt>
                <c:pt idx="60">
                  <c:v>4.1610103757994832</c:v>
                </c:pt>
                <c:pt idx="61">
                  <c:v>4.2004747678465817</c:v>
                </c:pt>
                <c:pt idx="62">
                  <c:v>4.2511145989466783</c:v>
                </c:pt>
                <c:pt idx="63">
                  <c:v>4.2969162771689859</c:v>
                </c:pt>
                <c:pt idx="64">
                  <c:v>4.3591884100267517</c:v>
                </c:pt>
                <c:pt idx="65">
                  <c:v>4.4062453739571437</c:v>
                </c:pt>
                <c:pt idx="66">
                  <c:v>4.4557626833051316</c:v>
                </c:pt>
                <c:pt idx="67">
                  <c:v>4.4978736384782838</c:v>
                </c:pt>
                <c:pt idx="68">
                  <c:v>4.5438748777014419</c:v>
                </c:pt>
                <c:pt idx="69">
                  <c:v>4.5742638944445631</c:v>
                </c:pt>
                <c:pt idx="70">
                  <c:v>4.6170018343966079</c:v>
                </c:pt>
                <c:pt idx="71">
                  <c:v>4.6154938314234553</c:v>
                </c:pt>
                <c:pt idx="72">
                  <c:v>4.6471277215581752</c:v>
                </c:pt>
                <c:pt idx="73">
                  <c:v>4.6479615249838853</c:v>
                </c:pt>
                <c:pt idx="74">
                  <c:v>4.7435608378967533</c:v>
                </c:pt>
                <c:pt idx="75">
                  <c:v>4.8073114835080286</c:v>
                </c:pt>
                <c:pt idx="76">
                  <c:v>4.8591918980292403</c:v>
                </c:pt>
                <c:pt idx="77">
                  <c:v>4.8555383182675351</c:v>
                </c:pt>
                <c:pt idx="78">
                  <c:v>4.9004423908764521</c:v>
                </c:pt>
                <c:pt idx="79">
                  <c:v>4.973404425434488</c:v>
                </c:pt>
                <c:pt idx="80">
                  <c:v>5.0433402137970322</c:v>
                </c:pt>
                <c:pt idx="81">
                  <c:v>5.081870997573958</c:v>
                </c:pt>
                <c:pt idx="82">
                  <c:v>5.0904990116894711</c:v>
                </c:pt>
                <c:pt idx="83">
                  <c:v>5.1105895177207126</c:v>
                </c:pt>
                <c:pt idx="84">
                  <c:v>5.1348237162186701</c:v>
                </c:pt>
                <c:pt idx="85">
                  <c:v>5.1757290576190602</c:v>
                </c:pt>
                <c:pt idx="86">
                  <c:v>5.2579631043811919</c:v>
                </c:pt>
                <c:pt idx="87">
                  <c:v>5.3578497198901145</c:v>
                </c:pt>
                <c:pt idx="88">
                  <c:v>5.461384076297457</c:v>
                </c:pt>
                <c:pt idx="89">
                  <c:v>5.4811053350479524</c:v>
                </c:pt>
                <c:pt idx="90">
                  <c:v>5.5659097915617961</c:v>
                </c:pt>
                <c:pt idx="91">
                  <c:v>5.6296135871730293</c:v>
                </c:pt>
                <c:pt idx="92">
                  <c:v>5.7051203472973162</c:v>
                </c:pt>
              </c:numCache>
            </c:numRef>
          </c:val>
          <c:smooth val="0"/>
          <c:extLst>
            <c:ext xmlns:c16="http://schemas.microsoft.com/office/drawing/2014/chart" uri="{C3380CC4-5D6E-409C-BE32-E72D297353CC}">
              <c16:uniqueId val="{00000002-B6F5-4BA6-989E-63F34A6D41CE}"/>
            </c:ext>
          </c:extLst>
        </c:ser>
        <c:ser>
          <c:idx val="3"/>
          <c:order val="3"/>
          <c:tx>
            <c:strRef>
              <c:f>Sheet2!$IH$100</c:f>
              <c:strCache>
                <c:ptCount val="1"/>
                <c:pt idx="0">
                  <c:v>q4</c:v>
                </c:pt>
              </c:strCache>
            </c:strRef>
          </c:tx>
          <c:spPr>
            <a:ln w="28575" cap="rnd">
              <a:solidFill>
                <a:schemeClr val="accent4"/>
              </a:solidFill>
              <a:prstDash val="dash"/>
              <a:round/>
            </a:ln>
            <a:effectLst/>
          </c:spPr>
          <c:marker>
            <c:symbol val="none"/>
          </c:marker>
          <c:cat>
            <c:numRef>
              <c:f>Sheet2!$ID$101:$ID$193</c:f>
              <c:numCache>
                <c:formatCode>m/d/yyyy</c:formatCode>
                <c:ptCount val="93"/>
                <c:pt idx="0">
                  <c:v>40329</c:v>
                </c:pt>
                <c:pt idx="1">
                  <c:v>40359</c:v>
                </c:pt>
                <c:pt idx="2">
                  <c:v>40390</c:v>
                </c:pt>
                <c:pt idx="3">
                  <c:v>40421</c:v>
                </c:pt>
                <c:pt idx="4">
                  <c:v>40451</c:v>
                </c:pt>
                <c:pt idx="5">
                  <c:v>40482</c:v>
                </c:pt>
                <c:pt idx="6">
                  <c:v>40512</c:v>
                </c:pt>
                <c:pt idx="7">
                  <c:v>40543</c:v>
                </c:pt>
                <c:pt idx="8">
                  <c:v>40574</c:v>
                </c:pt>
                <c:pt idx="9">
                  <c:v>40602</c:v>
                </c:pt>
                <c:pt idx="10">
                  <c:v>40633</c:v>
                </c:pt>
                <c:pt idx="11">
                  <c:v>40663</c:v>
                </c:pt>
                <c:pt idx="12">
                  <c:v>40694</c:v>
                </c:pt>
                <c:pt idx="13">
                  <c:v>40724</c:v>
                </c:pt>
                <c:pt idx="14">
                  <c:v>40755</c:v>
                </c:pt>
                <c:pt idx="15">
                  <c:v>40786</c:v>
                </c:pt>
                <c:pt idx="16">
                  <c:v>40816</c:v>
                </c:pt>
                <c:pt idx="17">
                  <c:v>40847</c:v>
                </c:pt>
                <c:pt idx="18">
                  <c:v>40877</c:v>
                </c:pt>
                <c:pt idx="19">
                  <c:v>40908</c:v>
                </c:pt>
                <c:pt idx="20">
                  <c:v>40939</c:v>
                </c:pt>
                <c:pt idx="21">
                  <c:v>40968</c:v>
                </c:pt>
                <c:pt idx="22">
                  <c:v>40998</c:v>
                </c:pt>
                <c:pt idx="23">
                  <c:v>40999</c:v>
                </c:pt>
                <c:pt idx="24">
                  <c:v>41029</c:v>
                </c:pt>
                <c:pt idx="25">
                  <c:v>41060</c:v>
                </c:pt>
                <c:pt idx="26">
                  <c:v>41090</c:v>
                </c:pt>
                <c:pt idx="27">
                  <c:v>41121</c:v>
                </c:pt>
                <c:pt idx="28">
                  <c:v>41152</c:v>
                </c:pt>
                <c:pt idx="29">
                  <c:v>41182</c:v>
                </c:pt>
                <c:pt idx="30">
                  <c:v>41213</c:v>
                </c:pt>
                <c:pt idx="31">
                  <c:v>41243</c:v>
                </c:pt>
                <c:pt idx="32">
                  <c:v>41274</c:v>
                </c:pt>
                <c:pt idx="33">
                  <c:v>41305</c:v>
                </c:pt>
                <c:pt idx="34">
                  <c:v>41333</c:v>
                </c:pt>
                <c:pt idx="35">
                  <c:v>41361</c:v>
                </c:pt>
                <c:pt idx="36">
                  <c:v>41394</c:v>
                </c:pt>
                <c:pt idx="37">
                  <c:v>41425</c:v>
                </c:pt>
                <c:pt idx="38">
                  <c:v>41453</c:v>
                </c:pt>
                <c:pt idx="39">
                  <c:v>41486</c:v>
                </c:pt>
                <c:pt idx="40">
                  <c:v>41516</c:v>
                </c:pt>
                <c:pt idx="41">
                  <c:v>41547</c:v>
                </c:pt>
                <c:pt idx="42">
                  <c:v>41578</c:v>
                </c:pt>
                <c:pt idx="43">
                  <c:v>41607</c:v>
                </c:pt>
                <c:pt idx="44">
                  <c:v>41639</c:v>
                </c:pt>
                <c:pt idx="45">
                  <c:v>41670</c:v>
                </c:pt>
                <c:pt idx="46">
                  <c:v>41698</c:v>
                </c:pt>
                <c:pt idx="47">
                  <c:v>41729</c:v>
                </c:pt>
                <c:pt idx="48">
                  <c:v>41759</c:v>
                </c:pt>
                <c:pt idx="49">
                  <c:v>41789</c:v>
                </c:pt>
                <c:pt idx="50">
                  <c:v>41820</c:v>
                </c:pt>
                <c:pt idx="51">
                  <c:v>41851</c:v>
                </c:pt>
                <c:pt idx="52">
                  <c:v>41880</c:v>
                </c:pt>
                <c:pt idx="53">
                  <c:v>41912</c:v>
                </c:pt>
                <c:pt idx="54">
                  <c:v>41943</c:v>
                </c:pt>
                <c:pt idx="55">
                  <c:v>41971</c:v>
                </c:pt>
                <c:pt idx="56">
                  <c:v>42004</c:v>
                </c:pt>
                <c:pt idx="57">
                  <c:v>42034</c:v>
                </c:pt>
                <c:pt idx="58">
                  <c:v>42062</c:v>
                </c:pt>
                <c:pt idx="59">
                  <c:v>42094</c:v>
                </c:pt>
                <c:pt idx="60">
                  <c:v>42124</c:v>
                </c:pt>
                <c:pt idx="61">
                  <c:v>42153</c:v>
                </c:pt>
                <c:pt idx="62">
                  <c:v>42185</c:v>
                </c:pt>
                <c:pt idx="63">
                  <c:v>42216</c:v>
                </c:pt>
                <c:pt idx="64">
                  <c:v>42247</c:v>
                </c:pt>
                <c:pt idx="65">
                  <c:v>42277</c:v>
                </c:pt>
                <c:pt idx="66">
                  <c:v>42307</c:v>
                </c:pt>
                <c:pt idx="67">
                  <c:v>42338</c:v>
                </c:pt>
                <c:pt idx="68">
                  <c:v>42369</c:v>
                </c:pt>
                <c:pt idx="69">
                  <c:v>42398</c:v>
                </c:pt>
                <c:pt idx="70">
                  <c:v>42429</c:v>
                </c:pt>
                <c:pt idx="71">
                  <c:v>42460</c:v>
                </c:pt>
                <c:pt idx="72">
                  <c:v>42489</c:v>
                </c:pt>
                <c:pt idx="73">
                  <c:v>42521</c:v>
                </c:pt>
                <c:pt idx="74">
                  <c:v>42551</c:v>
                </c:pt>
                <c:pt idx="75">
                  <c:v>42580</c:v>
                </c:pt>
                <c:pt idx="76">
                  <c:v>42613</c:v>
                </c:pt>
                <c:pt idx="77">
                  <c:v>42643</c:v>
                </c:pt>
                <c:pt idx="78">
                  <c:v>42674</c:v>
                </c:pt>
                <c:pt idx="79">
                  <c:v>42704</c:v>
                </c:pt>
                <c:pt idx="80">
                  <c:v>42734</c:v>
                </c:pt>
                <c:pt idx="81">
                  <c:v>42766</c:v>
                </c:pt>
                <c:pt idx="82">
                  <c:v>42794</c:v>
                </c:pt>
                <c:pt idx="83">
                  <c:v>42825</c:v>
                </c:pt>
                <c:pt idx="84">
                  <c:v>42853</c:v>
                </c:pt>
                <c:pt idx="85">
                  <c:v>42886</c:v>
                </c:pt>
                <c:pt idx="86">
                  <c:v>42916</c:v>
                </c:pt>
                <c:pt idx="87">
                  <c:v>42947</c:v>
                </c:pt>
                <c:pt idx="88">
                  <c:v>42978</c:v>
                </c:pt>
                <c:pt idx="89">
                  <c:v>43007</c:v>
                </c:pt>
                <c:pt idx="90">
                  <c:v>43039</c:v>
                </c:pt>
                <c:pt idx="91">
                  <c:v>43069</c:v>
                </c:pt>
                <c:pt idx="92">
                  <c:v>43098</c:v>
                </c:pt>
              </c:numCache>
            </c:numRef>
          </c:cat>
          <c:val>
            <c:numRef>
              <c:f>Sheet2!$IH$101:$IH$193</c:f>
              <c:numCache>
                <c:formatCode>General</c:formatCode>
                <c:ptCount val="93"/>
                <c:pt idx="0">
                  <c:v>1.9392174176647398E-3</c:v>
                </c:pt>
                <c:pt idx="1">
                  <c:v>3.8182662494564402E-2</c:v>
                </c:pt>
                <c:pt idx="2">
                  <c:v>5.3746410888801402E-2</c:v>
                </c:pt>
                <c:pt idx="3">
                  <c:v>3.7554473482583867E-2</c:v>
                </c:pt>
                <c:pt idx="4">
                  <c:v>-4.4271858440424671E-3</c:v>
                </c:pt>
                <c:pt idx="5">
                  <c:v>1.5966177927490964E-2</c:v>
                </c:pt>
                <c:pt idx="6">
                  <c:v>3.6114135220998399E-2</c:v>
                </c:pt>
                <c:pt idx="7">
                  <c:v>8.3633594072293732E-2</c:v>
                </c:pt>
                <c:pt idx="8">
                  <c:v>-3.1411354988295989E-3</c:v>
                </c:pt>
                <c:pt idx="9">
                  <c:v>-6.8692667873006596E-2</c:v>
                </c:pt>
                <c:pt idx="10">
                  <c:v>-0.17256473495295624</c:v>
                </c:pt>
                <c:pt idx="11">
                  <c:v>-0.17789479614214584</c:v>
                </c:pt>
                <c:pt idx="12">
                  <c:v>-0.19852615569440121</c:v>
                </c:pt>
                <c:pt idx="13">
                  <c:v>-0.18038229973202688</c:v>
                </c:pt>
                <c:pt idx="14">
                  <c:v>8.8626590623671828E-2</c:v>
                </c:pt>
                <c:pt idx="15">
                  <c:v>0.17152297120727786</c:v>
                </c:pt>
                <c:pt idx="16">
                  <c:v>0.13950591048812885</c:v>
                </c:pt>
                <c:pt idx="17">
                  <c:v>-0.11794892102333848</c:v>
                </c:pt>
                <c:pt idx="18">
                  <c:v>-1.1026713623279484E-2</c:v>
                </c:pt>
                <c:pt idx="19">
                  <c:v>0.24230405614772249</c:v>
                </c:pt>
                <c:pt idx="20">
                  <c:v>0.51197743543991114</c:v>
                </c:pt>
                <c:pt idx="21">
                  <c:v>0.63615433589569981</c:v>
                </c:pt>
                <c:pt idx="22">
                  <c:v>0.71534466737920199</c:v>
                </c:pt>
                <c:pt idx="23">
                  <c:v>0.6987656596711308</c:v>
                </c:pt>
                <c:pt idx="24">
                  <c:v>0.75399174536658853</c:v>
                </c:pt>
                <c:pt idx="25">
                  <c:v>0.92797545620957411</c:v>
                </c:pt>
                <c:pt idx="26">
                  <c:v>1.0682096404313546</c:v>
                </c:pt>
                <c:pt idx="27">
                  <c:v>1.2265200475601048</c:v>
                </c:pt>
                <c:pt idx="28">
                  <c:v>1.2729577114862147</c:v>
                </c:pt>
                <c:pt idx="29">
                  <c:v>1.3948129496959725</c:v>
                </c:pt>
                <c:pt idx="30">
                  <c:v>1.5648029207473384</c:v>
                </c:pt>
                <c:pt idx="31">
                  <c:v>1.6872921654031912</c:v>
                </c:pt>
                <c:pt idx="32">
                  <c:v>1.8486653486581179</c:v>
                </c:pt>
                <c:pt idx="33">
                  <c:v>1.8684850779423323</c:v>
                </c:pt>
                <c:pt idx="34">
                  <c:v>1.9437827236411809</c:v>
                </c:pt>
                <c:pt idx="35">
                  <c:v>1.9900229992920011</c:v>
                </c:pt>
                <c:pt idx="36">
                  <c:v>1.9461182702333755</c:v>
                </c:pt>
                <c:pt idx="37">
                  <c:v>1.8519948548535892</c:v>
                </c:pt>
                <c:pt idx="38">
                  <c:v>1.7233831448974439</c:v>
                </c:pt>
                <c:pt idx="39">
                  <c:v>1.6108322597498861</c:v>
                </c:pt>
                <c:pt idx="40">
                  <c:v>1.4998822880132585</c:v>
                </c:pt>
                <c:pt idx="41">
                  <c:v>1.5382967865232209</c:v>
                </c:pt>
                <c:pt idx="42">
                  <c:v>1.6761269638263501</c:v>
                </c:pt>
                <c:pt idx="43">
                  <c:v>1.7763021382300077</c:v>
                </c:pt>
                <c:pt idx="44">
                  <c:v>2.0088995941238665</c:v>
                </c:pt>
                <c:pt idx="45">
                  <c:v>2.2647489473409892</c:v>
                </c:pt>
                <c:pt idx="46">
                  <c:v>2.5203402885334483</c:v>
                </c:pt>
                <c:pt idx="47">
                  <c:v>2.7607183538205584</c:v>
                </c:pt>
                <c:pt idx="48">
                  <c:v>2.9919359459364387</c:v>
                </c:pt>
                <c:pt idx="49">
                  <c:v>2.9771551946434003</c:v>
                </c:pt>
                <c:pt idx="50">
                  <c:v>2.9843264519794923</c:v>
                </c:pt>
                <c:pt idx="51">
                  <c:v>2.849069480527886</c:v>
                </c:pt>
                <c:pt idx="52">
                  <c:v>2.8737333298617731</c:v>
                </c:pt>
                <c:pt idx="53">
                  <c:v>2.9154213126247481</c:v>
                </c:pt>
                <c:pt idx="54">
                  <c:v>2.9433098550073007</c:v>
                </c:pt>
                <c:pt idx="55">
                  <c:v>3.0535701395113972</c:v>
                </c:pt>
                <c:pt idx="56">
                  <c:v>3.0994352379211816</c:v>
                </c:pt>
                <c:pt idx="57">
                  <c:v>3.1809152498987805</c:v>
                </c:pt>
                <c:pt idx="58">
                  <c:v>3.1868464746784708</c:v>
                </c:pt>
                <c:pt idx="59">
                  <c:v>3.1751253764853042</c:v>
                </c:pt>
                <c:pt idx="60">
                  <c:v>3.1705656668123603</c:v>
                </c:pt>
                <c:pt idx="61">
                  <c:v>3.1604893301417825</c:v>
                </c:pt>
                <c:pt idx="62">
                  <c:v>3.1670316073702582</c:v>
                </c:pt>
                <c:pt idx="63">
                  <c:v>3.1842950751152301</c:v>
                </c:pt>
                <c:pt idx="64">
                  <c:v>3.2327088826634891</c:v>
                </c:pt>
                <c:pt idx="65">
                  <c:v>3.266396079525836</c:v>
                </c:pt>
                <c:pt idx="66">
                  <c:v>3.2879865398853179</c:v>
                </c:pt>
                <c:pt idx="67">
                  <c:v>3.3046741643458786</c:v>
                </c:pt>
                <c:pt idx="68">
                  <c:v>3.3234037165601964</c:v>
                </c:pt>
                <c:pt idx="69">
                  <c:v>3.3448513065557148</c:v>
                </c:pt>
                <c:pt idx="70">
                  <c:v>3.3797966212107693</c:v>
                </c:pt>
                <c:pt idx="71">
                  <c:v>3.332996558508059</c:v>
                </c:pt>
                <c:pt idx="72">
                  <c:v>3.3468364521432736</c:v>
                </c:pt>
                <c:pt idx="73">
                  <c:v>3.3210286947566954</c:v>
                </c:pt>
                <c:pt idx="74">
                  <c:v>3.4353144388456389</c:v>
                </c:pt>
                <c:pt idx="75">
                  <c:v>3.5341699905310739</c:v>
                </c:pt>
                <c:pt idx="76">
                  <c:v>3.624016976995434</c:v>
                </c:pt>
                <c:pt idx="77">
                  <c:v>3.6175143346729368</c:v>
                </c:pt>
                <c:pt idx="78">
                  <c:v>3.6677147587446091</c:v>
                </c:pt>
                <c:pt idx="79">
                  <c:v>3.6672349207002761</c:v>
                </c:pt>
                <c:pt idx="80">
                  <c:v>3.7216408113107358</c:v>
                </c:pt>
                <c:pt idx="81">
                  <c:v>3.738726805290816</c:v>
                </c:pt>
                <c:pt idx="82">
                  <c:v>3.7031500102703458</c:v>
                </c:pt>
                <c:pt idx="83">
                  <c:v>3.6936731922555275</c:v>
                </c:pt>
                <c:pt idx="84">
                  <c:v>3.6831106736004959</c:v>
                </c:pt>
                <c:pt idx="85">
                  <c:v>3.714785631307659</c:v>
                </c:pt>
                <c:pt idx="86">
                  <c:v>3.8057357213965943</c:v>
                </c:pt>
                <c:pt idx="87">
                  <c:v>3.9435991313535914</c:v>
                </c:pt>
                <c:pt idx="88">
                  <c:v>4.1208166114712199</c:v>
                </c:pt>
                <c:pt idx="89">
                  <c:v>4.1324573407780703</c:v>
                </c:pt>
                <c:pt idx="90">
                  <c:v>4.2445807025626605</c:v>
                </c:pt>
                <c:pt idx="91">
                  <c:v>4.2970715704367199</c:v>
                </c:pt>
                <c:pt idx="92">
                  <c:v>4.3846668701214124</c:v>
                </c:pt>
              </c:numCache>
            </c:numRef>
          </c:val>
          <c:smooth val="0"/>
          <c:extLst>
            <c:ext xmlns:c16="http://schemas.microsoft.com/office/drawing/2014/chart" uri="{C3380CC4-5D6E-409C-BE32-E72D297353CC}">
              <c16:uniqueId val="{00000003-B6F5-4BA6-989E-63F34A6D41CE}"/>
            </c:ext>
          </c:extLst>
        </c:ser>
        <c:ser>
          <c:idx val="4"/>
          <c:order val="4"/>
          <c:tx>
            <c:strRef>
              <c:f>Sheet2!$II$100</c:f>
              <c:strCache>
                <c:ptCount val="1"/>
                <c:pt idx="0">
                  <c:v>q5</c:v>
                </c:pt>
              </c:strCache>
            </c:strRef>
          </c:tx>
          <c:spPr>
            <a:ln w="38100" cap="rnd" cmpd="dbl">
              <a:solidFill>
                <a:schemeClr val="accent5"/>
              </a:solidFill>
              <a:prstDash val="solid"/>
              <a:round/>
            </a:ln>
            <a:effectLst/>
          </c:spPr>
          <c:marker>
            <c:symbol val="none"/>
          </c:marker>
          <c:cat>
            <c:numRef>
              <c:f>Sheet2!$ID$101:$ID$193</c:f>
              <c:numCache>
                <c:formatCode>m/d/yyyy</c:formatCode>
                <c:ptCount val="93"/>
                <c:pt idx="0">
                  <c:v>40329</c:v>
                </c:pt>
                <c:pt idx="1">
                  <c:v>40359</c:v>
                </c:pt>
                <c:pt idx="2">
                  <c:v>40390</c:v>
                </c:pt>
                <c:pt idx="3">
                  <c:v>40421</c:v>
                </c:pt>
                <c:pt idx="4">
                  <c:v>40451</c:v>
                </c:pt>
                <c:pt idx="5">
                  <c:v>40482</c:v>
                </c:pt>
                <c:pt idx="6">
                  <c:v>40512</c:v>
                </c:pt>
                <c:pt idx="7">
                  <c:v>40543</c:v>
                </c:pt>
                <c:pt idx="8">
                  <c:v>40574</c:v>
                </c:pt>
                <c:pt idx="9">
                  <c:v>40602</c:v>
                </c:pt>
                <c:pt idx="10">
                  <c:v>40633</c:v>
                </c:pt>
                <c:pt idx="11">
                  <c:v>40663</c:v>
                </c:pt>
                <c:pt idx="12">
                  <c:v>40694</c:v>
                </c:pt>
                <c:pt idx="13">
                  <c:v>40724</c:v>
                </c:pt>
                <c:pt idx="14">
                  <c:v>40755</c:v>
                </c:pt>
                <c:pt idx="15">
                  <c:v>40786</c:v>
                </c:pt>
                <c:pt idx="16">
                  <c:v>40816</c:v>
                </c:pt>
                <c:pt idx="17">
                  <c:v>40847</c:v>
                </c:pt>
                <c:pt idx="18">
                  <c:v>40877</c:v>
                </c:pt>
                <c:pt idx="19">
                  <c:v>40908</c:v>
                </c:pt>
                <c:pt idx="20">
                  <c:v>40939</c:v>
                </c:pt>
                <c:pt idx="21">
                  <c:v>40968</c:v>
                </c:pt>
                <c:pt idx="22">
                  <c:v>40998</c:v>
                </c:pt>
                <c:pt idx="23">
                  <c:v>40999</c:v>
                </c:pt>
                <c:pt idx="24">
                  <c:v>41029</c:v>
                </c:pt>
                <c:pt idx="25">
                  <c:v>41060</c:v>
                </c:pt>
                <c:pt idx="26">
                  <c:v>41090</c:v>
                </c:pt>
                <c:pt idx="27">
                  <c:v>41121</c:v>
                </c:pt>
                <c:pt idx="28">
                  <c:v>41152</c:v>
                </c:pt>
                <c:pt idx="29">
                  <c:v>41182</c:v>
                </c:pt>
                <c:pt idx="30">
                  <c:v>41213</c:v>
                </c:pt>
                <c:pt idx="31">
                  <c:v>41243</c:v>
                </c:pt>
                <c:pt idx="32">
                  <c:v>41274</c:v>
                </c:pt>
                <c:pt idx="33">
                  <c:v>41305</c:v>
                </c:pt>
                <c:pt idx="34">
                  <c:v>41333</c:v>
                </c:pt>
                <c:pt idx="35">
                  <c:v>41361</c:v>
                </c:pt>
                <c:pt idx="36">
                  <c:v>41394</c:v>
                </c:pt>
                <c:pt idx="37">
                  <c:v>41425</c:v>
                </c:pt>
                <c:pt idx="38">
                  <c:v>41453</c:v>
                </c:pt>
                <c:pt idx="39">
                  <c:v>41486</c:v>
                </c:pt>
                <c:pt idx="40">
                  <c:v>41516</c:v>
                </c:pt>
                <c:pt idx="41">
                  <c:v>41547</c:v>
                </c:pt>
                <c:pt idx="42">
                  <c:v>41578</c:v>
                </c:pt>
                <c:pt idx="43">
                  <c:v>41607</c:v>
                </c:pt>
                <c:pt idx="44">
                  <c:v>41639</c:v>
                </c:pt>
                <c:pt idx="45">
                  <c:v>41670</c:v>
                </c:pt>
                <c:pt idx="46">
                  <c:v>41698</c:v>
                </c:pt>
                <c:pt idx="47">
                  <c:v>41729</c:v>
                </c:pt>
                <c:pt idx="48">
                  <c:v>41759</c:v>
                </c:pt>
                <c:pt idx="49">
                  <c:v>41789</c:v>
                </c:pt>
                <c:pt idx="50">
                  <c:v>41820</c:v>
                </c:pt>
                <c:pt idx="51">
                  <c:v>41851</c:v>
                </c:pt>
                <c:pt idx="52">
                  <c:v>41880</c:v>
                </c:pt>
                <c:pt idx="53">
                  <c:v>41912</c:v>
                </c:pt>
                <c:pt idx="54">
                  <c:v>41943</c:v>
                </c:pt>
                <c:pt idx="55">
                  <c:v>41971</c:v>
                </c:pt>
                <c:pt idx="56">
                  <c:v>42004</c:v>
                </c:pt>
                <c:pt idx="57">
                  <c:v>42034</c:v>
                </c:pt>
                <c:pt idx="58">
                  <c:v>42062</c:v>
                </c:pt>
                <c:pt idx="59">
                  <c:v>42094</c:v>
                </c:pt>
                <c:pt idx="60">
                  <c:v>42124</c:v>
                </c:pt>
                <c:pt idx="61">
                  <c:v>42153</c:v>
                </c:pt>
                <c:pt idx="62">
                  <c:v>42185</c:v>
                </c:pt>
                <c:pt idx="63">
                  <c:v>42216</c:v>
                </c:pt>
                <c:pt idx="64">
                  <c:v>42247</c:v>
                </c:pt>
                <c:pt idx="65">
                  <c:v>42277</c:v>
                </c:pt>
                <c:pt idx="66">
                  <c:v>42307</c:v>
                </c:pt>
                <c:pt idx="67">
                  <c:v>42338</c:v>
                </c:pt>
                <c:pt idx="68">
                  <c:v>42369</c:v>
                </c:pt>
                <c:pt idx="69">
                  <c:v>42398</c:v>
                </c:pt>
                <c:pt idx="70">
                  <c:v>42429</c:v>
                </c:pt>
                <c:pt idx="71">
                  <c:v>42460</c:v>
                </c:pt>
                <c:pt idx="72">
                  <c:v>42489</c:v>
                </c:pt>
                <c:pt idx="73">
                  <c:v>42521</c:v>
                </c:pt>
                <c:pt idx="74">
                  <c:v>42551</c:v>
                </c:pt>
                <c:pt idx="75">
                  <c:v>42580</c:v>
                </c:pt>
                <c:pt idx="76">
                  <c:v>42613</c:v>
                </c:pt>
                <c:pt idx="77">
                  <c:v>42643</c:v>
                </c:pt>
                <c:pt idx="78">
                  <c:v>42674</c:v>
                </c:pt>
                <c:pt idx="79">
                  <c:v>42704</c:v>
                </c:pt>
                <c:pt idx="80">
                  <c:v>42734</c:v>
                </c:pt>
                <c:pt idx="81">
                  <c:v>42766</c:v>
                </c:pt>
                <c:pt idx="82">
                  <c:v>42794</c:v>
                </c:pt>
                <c:pt idx="83">
                  <c:v>42825</c:v>
                </c:pt>
                <c:pt idx="84">
                  <c:v>42853</c:v>
                </c:pt>
                <c:pt idx="85">
                  <c:v>42886</c:v>
                </c:pt>
                <c:pt idx="86">
                  <c:v>42916</c:v>
                </c:pt>
                <c:pt idx="87">
                  <c:v>42947</c:v>
                </c:pt>
                <c:pt idx="88">
                  <c:v>42978</c:v>
                </c:pt>
                <c:pt idx="89">
                  <c:v>43007</c:v>
                </c:pt>
                <c:pt idx="90">
                  <c:v>43039</c:v>
                </c:pt>
                <c:pt idx="91">
                  <c:v>43069</c:v>
                </c:pt>
                <c:pt idx="92">
                  <c:v>43098</c:v>
                </c:pt>
              </c:numCache>
            </c:numRef>
          </c:cat>
          <c:val>
            <c:numRef>
              <c:f>Sheet2!$II$101:$II$193</c:f>
              <c:numCache>
                <c:formatCode>General</c:formatCode>
                <c:ptCount val="93"/>
                <c:pt idx="0">
                  <c:v>-0.16654390959350565</c:v>
                </c:pt>
                <c:pt idx="1">
                  <c:v>-0.28512795372264632</c:v>
                </c:pt>
                <c:pt idx="2">
                  <c:v>-0.29013876160219587</c:v>
                </c:pt>
                <c:pt idx="3">
                  <c:v>-0.41036757724867284</c:v>
                </c:pt>
                <c:pt idx="4">
                  <c:v>-0.63884840213203242</c:v>
                </c:pt>
                <c:pt idx="5">
                  <c:v>-0.91349537964992944</c:v>
                </c:pt>
                <c:pt idx="6">
                  <c:v>-1.0648235500341476</c:v>
                </c:pt>
                <c:pt idx="7">
                  <c:v>-1.3027811152898814</c:v>
                </c:pt>
                <c:pt idx="8">
                  <c:v>-1.7201973574671348</c:v>
                </c:pt>
                <c:pt idx="9">
                  <c:v>-2.0101759474110286</c:v>
                </c:pt>
                <c:pt idx="10">
                  <c:v>-2.3551039391279391</c:v>
                </c:pt>
                <c:pt idx="11">
                  <c:v>-2.4765626278040886</c:v>
                </c:pt>
                <c:pt idx="12">
                  <c:v>-2.730033467490196</c:v>
                </c:pt>
                <c:pt idx="13">
                  <c:v>-3.1273564105165597</c:v>
                </c:pt>
                <c:pt idx="14">
                  <c:v>-2.9276923674748772</c:v>
                </c:pt>
                <c:pt idx="15">
                  <c:v>-2.7151532453203586</c:v>
                </c:pt>
                <c:pt idx="16">
                  <c:v>-2.8151344318648364</c:v>
                </c:pt>
                <c:pt idx="17">
                  <c:v>-3.2673976901679094</c:v>
                </c:pt>
                <c:pt idx="18">
                  <c:v>-3.3760850228210022</c:v>
                </c:pt>
                <c:pt idx="19">
                  <c:v>-3.0735734446317347</c:v>
                </c:pt>
                <c:pt idx="20">
                  <c:v>-2.7628893372835055</c:v>
                </c:pt>
                <c:pt idx="21">
                  <c:v>-2.6438504852816114</c:v>
                </c:pt>
                <c:pt idx="22">
                  <c:v>-2.6834897041821488</c:v>
                </c:pt>
                <c:pt idx="23">
                  <c:v>-2.7787367505821599</c:v>
                </c:pt>
                <c:pt idx="24">
                  <c:v>-2.7553471300004606</c:v>
                </c:pt>
                <c:pt idx="25">
                  <c:v>-2.5819983345803807</c:v>
                </c:pt>
                <c:pt idx="26">
                  <c:v>-2.4959651346594267</c:v>
                </c:pt>
                <c:pt idx="27">
                  <c:v>-2.3559106127193292</c:v>
                </c:pt>
                <c:pt idx="28">
                  <c:v>-2.3723715970368473</c:v>
                </c:pt>
                <c:pt idx="29">
                  <c:v>-2.2975889913126992</c:v>
                </c:pt>
                <c:pt idx="30">
                  <c:v>-2.1137871345811923</c:v>
                </c:pt>
                <c:pt idx="31">
                  <c:v>-1.9703683759040014</c:v>
                </c:pt>
                <c:pt idx="32">
                  <c:v>-1.8199744363935522</c:v>
                </c:pt>
                <c:pt idx="33">
                  <c:v>-1.925992183978853</c:v>
                </c:pt>
                <c:pt idx="34">
                  <c:v>-1.8010130875549055</c:v>
                </c:pt>
                <c:pt idx="35">
                  <c:v>-1.7987969733506022</c:v>
                </c:pt>
                <c:pt idx="36">
                  <c:v>-1.9936742140912505</c:v>
                </c:pt>
                <c:pt idx="37">
                  <c:v>-2.3860543995588772</c:v>
                </c:pt>
                <c:pt idx="38">
                  <c:v>-2.7645754564340907</c:v>
                </c:pt>
                <c:pt idx="39">
                  <c:v>-3.1589041670508973</c:v>
                </c:pt>
                <c:pt idx="40">
                  <c:v>-3.5510199301385139</c:v>
                </c:pt>
                <c:pt idx="41">
                  <c:v>-3.5450648647177072</c:v>
                </c:pt>
                <c:pt idx="42">
                  <c:v>-3.3826026598950265</c:v>
                </c:pt>
                <c:pt idx="43">
                  <c:v>-3.3094075802946232</c:v>
                </c:pt>
                <c:pt idx="44">
                  <c:v>-3.0731914003970604</c:v>
                </c:pt>
                <c:pt idx="45">
                  <c:v>-2.7406548692359558</c:v>
                </c:pt>
                <c:pt idx="46">
                  <c:v>-2.4263163966576364</c:v>
                </c:pt>
                <c:pt idx="47">
                  <c:v>-2.1934888202776714</c:v>
                </c:pt>
                <c:pt idx="48">
                  <c:v>-2.021806243594801</c:v>
                </c:pt>
                <c:pt idx="49">
                  <c:v>-2.2365503668487134</c:v>
                </c:pt>
                <c:pt idx="50">
                  <c:v>-2.2063383039059175</c:v>
                </c:pt>
                <c:pt idx="51">
                  <c:v>-2.3957432624872697</c:v>
                </c:pt>
                <c:pt idx="52">
                  <c:v>-2.3526964510249186</c:v>
                </c:pt>
                <c:pt idx="53">
                  <c:v>-2.393026529625172</c:v>
                </c:pt>
                <c:pt idx="54">
                  <c:v>-2.4824112187614422</c:v>
                </c:pt>
                <c:pt idx="55">
                  <c:v>-2.3295556371865174</c:v>
                </c:pt>
                <c:pt idx="56">
                  <c:v>-2.304190831150466</c:v>
                </c:pt>
                <c:pt idx="57">
                  <c:v>-2.1425066177011236</c:v>
                </c:pt>
                <c:pt idx="58">
                  <c:v>-2.0976426114637134</c:v>
                </c:pt>
                <c:pt idx="59">
                  <c:v>-2.1044741463000669</c:v>
                </c:pt>
                <c:pt idx="60">
                  <c:v>-2.1681194123456398</c:v>
                </c:pt>
                <c:pt idx="61">
                  <c:v>-2.2768738198901879</c:v>
                </c:pt>
                <c:pt idx="62">
                  <c:v>-2.4094695397512615</c:v>
                </c:pt>
                <c:pt idx="63">
                  <c:v>-2.4571526854689507</c:v>
                </c:pt>
                <c:pt idx="64">
                  <c:v>-2.4476750378676431</c:v>
                </c:pt>
                <c:pt idx="65">
                  <c:v>-2.4231602657908997</c:v>
                </c:pt>
                <c:pt idx="66">
                  <c:v>-2.5087683620094641</c:v>
                </c:pt>
                <c:pt idx="67">
                  <c:v>-2.5375933071372652</c:v>
                </c:pt>
                <c:pt idx="68">
                  <c:v>-2.5509790881801675</c:v>
                </c:pt>
                <c:pt idx="69">
                  <c:v>-2.523301463897035</c:v>
                </c:pt>
                <c:pt idx="70">
                  <c:v>-2.5676297803132293</c:v>
                </c:pt>
                <c:pt idx="71">
                  <c:v>-2.8454924508157342</c:v>
                </c:pt>
                <c:pt idx="72">
                  <c:v>-2.9228227818636876</c:v>
                </c:pt>
                <c:pt idx="73">
                  <c:v>-3.0146734026708035</c:v>
                </c:pt>
                <c:pt idx="74">
                  <c:v>-2.7954433555323956</c:v>
                </c:pt>
                <c:pt idx="75">
                  <c:v>-2.5981976473145649</c:v>
                </c:pt>
                <c:pt idx="76">
                  <c:v>-2.3543851374508815</c:v>
                </c:pt>
                <c:pt idx="77">
                  <c:v>-2.4414335866809287</c:v>
                </c:pt>
                <c:pt idx="78">
                  <c:v>-2.3859979568014267</c:v>
                </c:pt>
                <c:pt idx="79">
                  <c:v>-2.6456960683264334</c:v>
                </c:pt>
                <c:pt idx="80">
                  <c:v>-2.652441322161839</c:v>
                </c:pt>
                <c:pt idx="81">
                  <c:v>-2.7174126775963825</c:v>
                </c:pt>
                <c:pt idx="82">
                  <c:v>-2.9780210062442762</c:v>
                </c:pt>
                <c:pt idx="83">
                  <c:v>-3.1562156917668207</c:v>
                </c:pt>
                <c:pt idx="84">
                  <c:v>-3.3321707896814776</c:v>
                </c:pt>
                <c:pt idx="85">
                  <c:v>-3.3135925672109829</c:v>
                </c:pt>
                <c:pt idx="86">
                  <c:v>-3.1253785347520138</c:v>
                </c:pt>
                <c:pt idx="87">
                  <c:v>-2.8674069912152338</c:v>
                </c:pt>
                <c:pt idx="88">
                  <c:v>-2.557763193780481</c:v>
                </c:pt>
                <c:pt idx="89">
                  <c:v>-2.6563347578888141</c:v>
                </c:pt>
                <c:pt idx="90">
                  <c:v>-2.4626109051877263</c:v>
                </c:pt>
                <c:pt idx="91">
                  <c:v>-2.3909900531305794</c:v>
                </c:pt>
                <c:pt idx="92">
                  <c:v>-2.2517503981610507</c:v>
                </c:pt>
              </c:numCache>
            </c:numRef>
          </c:val>
          <c:smooth val="0"/>
          <c:extLst>
            <c:ext xmlns:c16="http://schemas.microsoft.com/office/drawing/2014/chart" uri="{C3380CC4-5D6E-409C-BE32-E72D297353CC}">
              <c16:uniqueId val="{00000004-B6F5-4BA6-989E-63F34A6D41CE}"/>
            </c:ext>
          </c:extLst>
        </c:ser>
        <c:ser>
          <c:idx val="5"/>
          <c:order val="5"/>
          <c:tx>
            <c:strRef>
              <c:f>Sheet2!$IJ$100</c:f>
              <c:strCache>
                <c:ptCount val="1"/>
                <c:pt idx="0">
                  <c:v>q1-q5</c:v>
                </c:pt>
              </c:strCache>
            </c:strRef>
          </c:tx>
          <c:spPr>
            <a:ln w="28575" cap="rnd">
              <a:solidFill>
                <a:schemeClr val="accent6"/>
              </a:solidFill>
              <a:round/>
            </a:ln>
            <a:effectLst/>
          </c:spPr>
          <c:marker>
            <c:symbol val="none"/>
          </c:marker>
          <c:cat>
            <c:numRef>
              <c:f>Sheet2!$ID$101:$ID$193</c:f>
              <c:numCache>
                <c:formatCode>m/d/yyyy</c:formatCode>
                <c:ptCount val="93"/>
                <c:pt idx="0">
                  <c:v>40329</c:v>
                </c:pt>
                <c:pt idx="1">
                  <c:v>40359</c:v>
                </c:pt>
                <c:pt idx="2">
                  <c:v>40390</c:v>
                </c:pt>
                <c:pt idx="3">
                  <c:v>40421</c:v>
                </c:pt>
                <c:pt idx="4">
                  <c:v>40451</c:v>
                </c:pt>
                <c:pt idx="5">
                  <c:v>40482</c:v>
                </c:pt>
                <c:pt idx="6">
                  <c:v>40512</c:v>
                </c:pt>
                <c:pt idx="7">
                  <c:v>40543</c:v>
                </c:pt>
                <c:pt idx="8">
                  <c:v>40574</c:v>
                </c:pt>
                <c:pt idx="9">
                  <c:v>40602</c:v>
                </c:pt>
                <c:pt idx="10">
                  <c:v>40633</c:v>
                </c:pt>
                <c:pt idx="11">
                  <c:v>40663</c:v>
                </c:pt>
                <c:pt idx="12">
                  <c:v>40694</c:v>
                </c:pt>
                <c:pt idx="13">
                  <c:v>40724</c:v>
                </c:pt>
                <c:pt idx="14">
                  <c:v>40755</c:v>
                </c:pt>
                <c:pt idx="15">
                  <c:v>40786</c:v>
                </c:pt>
                <c:pt idx="16">
                  <c:v>40816</c:v>
                </c:pt>
                <c:pt idx="17">
                  <c:v>40847</c:v>
                </c:pt>
                <c:pt idx="18">
                  <c:v>40877</c:v>
                </c:pt>
                <c:pt idx="19">
                  <c:v>40908</c:v>
                </c:pt>
                <c:pt idx="20">
                  <c:v>40939</c:v>
                </c:pt>
                <c:pt idx="21">
                  <c:v>40968</c:v>
                </c:pt>
                <c:pt idx="22">
                  <c:v>40998</c:v>
                </c:pt>
                <c:pt idx="23">
                  <c:v>40999</c:v>
                </c:pt>
                <c:pt idx="24">
                  <c:v>41029</c:v>
                </c:pt>
                <c:pt idx="25">
                  <c:v>41060</c:v>
                </c:pt>
                <c:pt idx="26">
                  <c:v>41090</c:v>
                </c:pt>
                <c:pt idx="27">
                  <c:v>41121</c:v>
                </c:pt>
                <c:pt idx="28">
                  <c:v>41152</c:v>
                </c:pt>
                <c:pt idx="29">
                  <c:v>41182</c:v>
                </c:pt>
                <c:pt idx="30">
                  <c:v>41213</c:v>
                </c:pt>
                <c:pt idx="31">
                  <c:v>41243</c:v>
                </c:pt>
                <c:pt idx="32">
                  <c:v>41274</c:v>
                </c:pt>
                <c:pt idx="33">
                  <c:v>41305</c:v>
                </c:pt>
                <c:pt idx="34">
                  <c:v>41333</c:v>
                </c:pt>
                <c:pt idx="35">
                  <c:v>41361</c:v>
                </c:pt>
                <c:pt idx="36">
                  <c:v>41394</c:v>
                </c:pt>
                <c:pt idx="37">
                  <c:v>41425</c:v>
                </c:pt>
                <c:pt idx="38">
                  <c:v>41453</c:v>
                </c:pt>
                <c:pt idx="39">
                  <c:v>41486</c:v>
                </c:pt>
                <c:pt idx="40">
                  <c:v>41516</c:v>
                </c:pt>
                <c:pt idx="41">
                  <c:v>41547</c:v>
                </c:pt>
                <c:pt idx="42">
                  <c:v>41578</c:v>
                </c:pt>
                <c:pt idx="43">
                  <c:v>41607</c:v>
                </c:pt>
                <c:pt idx="44">
                  <c:v>41639</c:v>
                </c:pt>
                <c:pt idx="45">
                  <c:v>41670</c:v>
                </c:pt>
                <c:pt idx="46">
                  <c:v>41698</c:v>
                </c:pt>
                <c:pt idx="47">
                  <c:v>41729</c:v>
                </c:pt>
                <c:pt idx="48">
                  <c:v>41759</c:v>
                </c:pt>
                <c:pt idx="49">
                  <c:v>41789</c:v>
                </c:pt>
                <c:pt idx="50">
                  <c:v>41820</c:v>
                </c:pt>
                <c:pt idx="51">
                  <c:v>41851</c:v>
                </c:pt>
                <c:pt idx="52">
                  <c:v>41880</c:v>
                </c:pt>
                <c:pt idx="53">
                  <c:v>41912</c:v>
                </c:pt>
                <c:pt idx="54">
                  <c:v>41943</c:v>
                </c:pt>
                <c:pt idx="55">
                  <c:v>41971</c:v>
                </c:pt>
                <c:pt idx="56">
                  <c:v>42004</c:v>
                </c:pt>
                <c:pt idx="57">
                  <c:v>42034</c:v>
                </c:pt>
                <c:pt idx="58">
                  <c:v>42062</c:v>
                </c:pt>
                <c:pt idx="59">
                  <c:v>42094</c:v>
                </c:pt>
                <c:pt idx="60">
                  <c:v>42124</c:v>
                </c:pt>
                <c:pt idx="61">
                  <c:v>42153</c:v>
                </c:pt>
                <c:pt idx="62">
                  <c:v>42185</c:v>
                </c:pt>
                <c:pt idx="63">
                  <c:v>42216</c:v>
                </c:pt>
                <c:pt idx="64">
                  <c:v>42247</c:v>
                </c:pt>
                <c:pt idx="65">
                  <c:v>42277</c:v>
                </c:pt>
                <c:pt idx="66">
                  <c:v>42307</c:v>
                </c:pt>
                <c:pt idx="67">
                  <c:v>42338</c:v>
                </c:pt>
                <c:pt idx="68">
                  <c:v>42369</c:v>
                </c:pt>
                <c:pt idx="69">
                  <c:v>42398</c:v>
                </c:pt>
                <c:pt idx="70">
                  <c:v>42429</c:v>
                </c:pt>
                <c:pt idx="71">
                  <c:v>42460</c:v>
                </c:pt>
                <c:pt idx="72">
                  <c:v>42489</c:v>
                </c:pt>
                <c:pt idx="73">
                  <c:v>42521</c:v>
                </c:pt>
                <c:pt idx="74">
                  <c:v>42551</c:v>
                </c:pt>
                <c:pt idx="75">
                  <c:v>42580</c:v>
                </c:pt>
                <c:pt idx="76">
                  <c:v>42613</c:v>
                </c:pt>
                <c:pt idx="77">
                  <c:v>42643</c:v>
                </c:pt>
                <c:pt idx="78">
                  <c:v>42674</c:v>
                </c:pt>
                <c:pt idx="79">
                  <c:v>42704</c:v>
                </c:pt>
                <c:pt idx="80">
                  <c:v>42734</c:v>
                </c:pt>
                <c:pt idx="81">
                  <c:v>42766</c:v>
                </c:pt>
                <c:pt idx="82">
                  <c:v>42794</c:v>
                </c:pt>
                <c:pt idx="83">
                  <c:v>42825</c:v>
                </c:pt>
                <c:pt idx="84">
                  <c:v>42853</c:v>
                </c:pt>
                <c:pt idx="85">
                  <c:v>42886</c:v>
                </c:pt>
                <c:pt idx="86">
                  <c:v>42916</c:v>
                </c:pt>
                <c:pt idx="87">
                  <c:v>42947</c:v>
                </c:pt>
                <c:pt idx="88">
                  <c:v>42978</c:v>
                </c:pt>
                <c:pt idx="89">
                  <c:v>43007</c:v>
                </c:pt>
                <c:pt idx="90">
                  <c:v>43039</c:v>
                </c:pt>
                <c:pt idx="91">
                  <c:v>43069</c:v>
                </c:pt>
                <c:pt idx="92">
                  <c:v>43098</c:v>
                </c:pt>
              </c:numCache>
            </c:numRef>
          </c:cat>
          <c:val>
            <c:numRef>
              <c:f>Sheet2!$IJ$101:$IJ$193</c:f>
              <c:numCache>
                <c:formatCode>General</c:formatCode>
                <c:ptCount val="93"/>
                <c:pt idx="0">
                  <c:v>0.22513865420869233</c:v>
                </c:pt>
                <c:pt idx="1">
                  <c:v>0.633930226879169</c:v>
                </c:pt>
                <c:pt idx="2">
                  <c:v>0.99078581342448846</c:v>
                </c:pt>
                <c:pt idx="3">
                  <c:v>1.2458396279748283</c:v>
                </c:pt>
                <c:pt idx="4">
                  <c:v>1.4463060952551645</c:v>
                </c:pt>
                <c:pt idx="5">
                  <c:v>1.6616771681008711</c:v>
                </c:pt>
                <c:pt idx="6">
                  <c:v>1.7951775576480853</c:v>
                </c:pt>
                <c:pt idx="7">
                  <c:v>2.017075516426436</c:v>
                </c:pt>
                <c:pt idx="8">
                  <c:v>2.3794784146823842</c:v>
                </c:pt>
                <c:pt idx="9">
                  <c:v>2.6481483141031497</c:v>
                </c:pt>
                <c:pt idx="10">
                  <c:v>3.2271860152542255</c:v>
                </c:pt>
                <c:pt idx="11">
                  <c:v>3.8386004154096685</c:v>
                </c:pt>
                <c:pt idx="12">
                  <c:v>4.1944816131044558</c:v>
                </c:pt>
                <c:pt idx="13">
                  <c:v>4.2908238420615277</c:v>
                </c:pt>
                <c:pt idx="14">
                  <c:v>4.4381273719939953</c:v>
                </c:pt>
                <c:pt idx="15">
                  <c:v>4.7172758803011696</c:v>
                </c:pt>
                <c:pt idx="16">
                  <c:v>5.3069318567240176</c:v>
                </c:pt>
                <c:pt idx="17">
                  <c:v>5.8781023448841339</c:v>
                </c:pt>
                <c:pt idx="18">
                  <c:v>6.5813798126151521</c:v>
                </c:pt>
                <c:pt idx="19">
                  <c:v>7.2861077451292156</c:v>
                </c:pt>
                <c:pt idx="20">
                  <c:v>7.9280444985173499</c:v>
                </c:pt>
                <c:pt idx="21">
                  <c:v>8.3370113538139297</c:v>
                </c:pt>
                <c:pt idx="22">
                  <c:v>8.7807064466633928</c:v>
                </c:pt>
                <c:pt idx="23">
                  <c:v>9.0688031848402577</c:v>
                </c:pt>
                <c:pt idx="24">
                  <c:v>9.3803750859526787</c:v>
                </c:pt>
                <c:pt idx="25">
                  <c:v>9.5951251715383776</c:v>
                </c:pt>
                <c:pt idx="26">
                  <c:v>9.9020823384181949</c:v>
                </c:pt>
                <c:pt idx="27">
                  <c:v>10.136830859504096</c:v>
                </c:pt>
                <c:pt idx="28">
                  <c:v>10.426753682441632</c:v>
                </c:pt>
                <c:pt idx="29">
                  <c:v>10.708063231518997</c:v>
                </c:pt>
                <c:pt idx="30">
                  <c:v>11.018320772967447</c:v>
                </c:pt>
                <c:pt idx="31">
                  <c:v>11.273676363282783</c:v>
                </c:pt>
                <c:pt idx="32">
                  <c:v>11.448649631683196</c:v>
                </c:pt>
                <c:pt idx="33">
                  <c:v>11.635597851012312</c:v>
                </c:pt>
                <c:pt idx="34">
                  <c:v>11.812822424930099</c:v>
                </c:pt>
                <c:pt idx="35">
                  <c:v>12.025241788344903</c:v>
                </c:pt>
                <c:pt idx="36">
                  <c:v>12.315441220578426</c:v>
                </c:pt>
                <c:pt idx="37">
                  <c:v>12.52560747964737</c:v>
                </c:pt>
                <c:pt idx="38">
                  <c:v>12.754105952290947</c:v>
                </c:pt>
                <c:pt idx="39">
                  <c:v>13.061563171476072</c:v>
                </c:pt>
                <c:pt idx="40">
                  <c:v>13.453716858797065</c:v>
                </c:pt>
                <c:pt idx="41">
                  <c:v>13.482023368334762</c:v>
                </c:pt>
                <c:pt idx="42">
                  <c:v>13.600680685824637</c:v>
                </c:pt>
                <c:pt idx="43">
                  <c:v>13.84874253513215</c:v>
                </c:pt>
                <c:pt idx="44">
                  <c:v>14.23009262798565</c:v>
                </c:pt>
                <c:pt idx="45">
                  <c:v>14.494743704071219</c:v>
                </c:pt>
                <c:pt idx="46">
                  <c:v>14.767674091861027</c:v>
                </c:pt>
                <c:pt idx="47">
                  <c:v>14.960284390289802</c:v>
                </c:pt>
                <c:pt idx="48">
                  <c:v>15.206693553383143</c:v>
                </c:pt>
                <c:pt idx="49">
                  <c:v>15.35450814340366</c:v>
                </c:pt>
                <c:pt idx="50">
                  <c:v>15.646079679944872</c:v>
                </c:pt>
                <c:pt idx="51">
                  <c:v>15.960161390763094</c:v>
                </c:pt>
                <c:pt idx="52">
                  <c:v>16.559963141945797</c:v>
                </c:pt>
                <c:pt idx="53">
                  <c:v>16.789101745685343</c:v>
                </c:pt>
                <c:pt idx="54">
                  <c:v>17.076243720760385</c:v>
                </c:pt>
                <c:pt idx="55">
                  <c:v>17.260378958487809</c:v>
                </c:pt>
                <c:pt idx="56">
                  <c:v>17.390862715840509</c:v>
                </c:pt>
                <c:pt idx="57">
                  <c:v>17.524458377864761</c:v>
                </c:pt>
                <c:pt idx="58">
                  <c:v>17.584916646364977</c:v>
                </c:pt>
                <c:pt idx="59">
                  <c:v>17.432265519443384</c:v>
                </c:pt>
                <c:pt idx="60">
                  <c:v>17.215038202607055</c:v>
                </c:pt>
                <c:pt idx="61">
                  <c:v>16.935426116926806</c:v>
                </c:pt>
                <c:pt idx="62">
                  <c:v>17.004064679585657</c:v>
                </c:pt>
                <c:pt idx="63">
                  <c:v>17.183000898665849</c:v>
                </c:pt>
                <c:pt idx="64">
                  <c:v>17.547601296409152</c:v>
                </c:pt>
                <c:pt idx="65">
                  <c:v>17.729253986355353</c:v>
                </c:pt>
                <c:pt idx="66">
                  <c:v>17.856352152608171</c:v>
                </c:pt>
                <c:pt idx="67">
                  <c:v>17.901212700804006</c:v>
                </c:pt>
                <c:pt idx="68">
                  <c:v>18.037843351694807</c:v>
                </c:pt>
                <c:pt idx="69">
                  <c:v>18.197983383892648</c:v>
                </c:pt>
                <c:pt idx="70">
                  <c:v>18.472588158449405</c:v>
                </c:pt>
                <c:pt idx="71">
                  <c:v>18.901339051054897</c:v>
                </c:pt>
                <c:pt idx="72">
                  <c:v>19.31612906779888</c:v>
                </c:pt>
                <c:pt idx="73">
                  <c:v>19.648346115466047</c:v>
                </c:pt>
                <c:pt idx="74">
                  <c:v>19.90019470825484</c:v>
                </c:pt>
                <c:pt idx="75">
                  <c:v>20.024879626647486</c:v>
                </c:pt>
                <c:pt idx="76">
                  <c:v>20.22525141862733</c:v>
                </c:pt>
                <c:pt idx="77">
                  <c:v>20.418353441730815</c:v>
                </c:pt>
                <c:pt idx="78">
                  <c:v>20.522167857973002</c:v>
                </c:pt>
                <c:pt idx="79">
                  <c:v>20.764956588012733</c:v>
                </c:pt>
                <c:pt idx="80">
                  <c:v>20.976617820852489</c:v>
                </c:pt>
                <c:pt idx="81">
                  <c:v>21.15754759150132</c:v>
                </c:pt>
                <c:pt idx="82">
                  <c:v>21.354071150444895</c:v>
                </c:pt>
                <c:pt idx="83">
                  <c:v>21.486044153664931</c:v>
                </c:pt>
                <c:pt idx="84">
                  <c:v>21.720857993606572</c:v>
                </c:pt>
                <c:pt idx="85">
                  <c:v>21.985125405048191</c:v>
                </c:pt>
                <c:pt idx="86">
                  <c:v>22.335239537370736</c:v>
                </c:pt>
                <c:pt idx="87">
                  <c:v>22.67367838091333</c:v>
                </c:pt>
                <c:pt idx="88">
                  <c:v>22.949168858515435</c:v>
                </c:pt>
                <c:pt idx="89">
                  <c:v>23.266890173556625</c:v>
                </c:pt>
                <c:pt idx="90">
                  <c:v>23.415181744207295</c:v>
                </c:pt>
                <c:pt idx="91">
                  <c:v>23.533191620155591</c:v>
                </c:pt>
                <c:pt idx="92">
                  <c:v>23.742313394976613</c:v>
                </c:pt>
              </c:numCache>
            </c:numRef>
          </c:val>
          <c:smooth val="0"/>
          <c:extLst>
            <c:ext xmlns:c16="http://schemas.microsoft.com/office/drawing/2014/chart" uri="{C3380CC4-5D6E-409C-BE32-E72D297353CC}">
              <c16:uniqueId val="{00000005-B6F5-4BA6-989E-63F34A6D41CE}"/>
            </c:ext>
          </c:extLst>
        </c:ser>
        <c:dLbls>
          <c:showLegendKey val="0"/>
          <c:showVal val="0"/>
          <c:showCatName val="0"/>
          <c:showSerName val="0"/>
          <c:showPercent val="0"/>
          <c:showBubbleSize val="0"/>
        </c:dLbls>
        <c:smooth val="0"/>
        <c:axId val="848569800"/>
        <c:axId val="848596040"/>
      </c:lineChart>
      <c:dateAx>
        <c:axId val="84856980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8596040"/>
        <c:crosses val="autoZero"/>
        <c:auto val="1"/>
        <c:lblOffset val="100"/>
        <c:baseTimeUnit val="days"/>
      </c:dateAx>
      <c:valAx>
        <c:axId val="848596040"/>
        <c:scaling>
          <c:orientation val="minMax"/>
          <c:max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8569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OAS</a:t>
            </a:r>
            <a:r>
              <a:rPr lang="en-US" baseline="0"/>
              <a:t> attribution for different durations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Sheet5!$AE$6</c:f>
              <c:strCache>
                <c:ptCount val="1"/>
                <c:pt idx="0">
                  <c:v>1</c:v>
                </c:pt>
              </c:strCache>
            </c:strRef>
          </c:tx>
          <c:spPr>
            <a:ln w="12700" cap="rnd">
              <a:solidFill>
                <a:schemeClr val="tx1"/>
              </a:solidFill>
              <a:round/>
            </a:ln>
            <a:effectLst/>
          </c:spPr>
          <c:marker>
            <c:symbol val="circle"/>
            <c:size val="5"/>
            <c:spPr>
              <a:solidFill>
                <a:schemeClr val="tx1"/>
              </a:solidFill>
              <a:ln w="9525">
                <a:solidFill>
                  <a:schemeClr val="tx1"/>
                </a:solidFill>
              </a:ln>
              <a:effectLst/>
            </c:spPr>
          </c:marker>
          <c:cat>
            <c:strRef>
              <c:f>Sheet5!$AF$4:$AY$4</c:f>
              <c:strCache>
                <c:ptCount val="20"/>
                <c:pt idx="0">
                  <c:v>AAA</c:v>
                </c:pt>
                <c:pt idx="1">
                  <c:v>AA+</c:v>
                </c:pt>
                <c:pt idx="2">
                  <c:v>AA</c:v>
                </c:pt>
                <c:pt idx="3">
                  <c:v>AA-</c:v>
                </c:pt>
                <c:pt idx="4">
                  <c:v>A+</c:v>
                </c:pt>
                <c:pt idx="5">
                  <c:v>A</c:v>
                </c:pt>
                <c:pt idx="6">
                  <c:v>A-</c:v>
                </c:pt>
                <c:pt idx="7">
                  <c:v>BBB+</c:v>
                </c:pt>
                <c:pt idx="8">
                  <c:v>BBB</c:v>
                </c:pt>
                <c:pt idx="9">
                  <c:v>BBB-</c:v>
                </c:pt>
                <c:pt idx="10">
                  <c:v>BB+</c:v>
                </c:pt>
                <c:pt idx="11">
                  <c:v>BB</c:v>
                </c:pt>
                <c:pt idx="12">
                  <c:v>BB-</c:v>
                </c:pt>
                <c:pt idx="13">
                  <c:v>B+</c:v>
                </c:pt>
                <c:pt idx="14">
                  <c:v>B</c:v>
                </c:pt>
                <c:pt idx="15">
                  <c:v>B-</c:v>
                </c:pt>
                <c:pt idx="16">
                  <c:v>CCC+</c:v>
                </c:pt>
                <c:pt idx="17">
                  <c:v>CCC</c:v>
                </c:pt>
                <c:pt idx="18">
                  <c:v>CCC-</c:v>
                </c:pt>
                <c:pt idx="19">
                  <c:v>CC+</c:v>
                </c:pt>
              </c:strCache>
            </c:strRef>
          </c:cat>
          <c:val>
            <c:numRef>
              <c:f>Sheet5!$AF$6:$AY$6</c:f>
              <c:numCache>
                <c:formatCode>General</c:formatCode>
                <c:ptCount val="20"/>
                <c:pt idx="0">
                  <c:v>-23.721895547073323</c:v>
                </c:pt>
                <c:pt idx="1">
                  <c:v>-18.596835215211886</c:v>
                </c:pt>
                <c:pt idx="2">
                  <c:v>-13.392602274416721</c:v>
                </c:pt>
                <c:pt idx="3">
                  <c:v>-8.0458586375408121</c:v>
                </c:pt>
                <c:pt idx="4">
                  <c:v>-1.6998808737972975</c:v>
                </c:pt>
                <c:pt idx="5">
                  <c:v>4.0779529708292594</c:v>
                </c:pt>
                <c:pt idx="6">
                  <c:v>10.278221316793577</c:v>
                </c:pt>
                <c:pt idx="7">
                  <c:v>16.216713459807821</c:v>
                </c:pt>
                <c:pt idx="8">
                  <c:v>23.239103694972091</c:v>
                </c:pt>
                <c:pt idx="9">
                  <c:v>30.769020448252949</c:v>
                </c:pt>
                <c:pt idx="10">
                  <c:v>38.562527808439981</c:v>
                </c:pt>
                <c:pt idx="11">
                  <c:v>47.015233728683469</c:v>
                </c:pt>
                <c:pt idx="12">
                  <c:v>55.874220142139556</c:v>
                </c:pt>
                <c:pt idx="13">
                  <c:v>65.355751130034577</c:v>
                </c:pt>
                <c:pt idx="14">
                  <c:v>74.644355271986853</c:v>
                </c:pt>
                <c:pt idx="15">
                  <c:v>81.983308681851099</c:v>
                </c:pt>
                <c:pt idx="16">
                  <c:v>91.996027521545514</c:v>
                </c:pt>
                <c:pt idx="17">
                  <c:v>102.2170953321183</c:v>
                </c:pt>
                <c:pt idx="18">
                  <c:v>112.60484231939343</c:v>
                </c:pt>
                <c:pt idx="19">
                  <c:v>132.39764682952185</c:v>
                </c:pt>
              </c:numCache>
            </c:numRef>
          </c:val>
          <c:smooth val="0"/>
          <c:extLst>
            <c:ext xmlns:c16="http://schemas.microsoft.com/office/drawing/2014/chart" uri="{C3380CC4-5D6E-409C-BE32-E72D297353CC}">
              <c16:uniqueId val="{00000000-BD7C-4E10-AC3E-C5135D5BA15B}"/>
            </c:ext>
          </c:extLst>
        </c:ser>
        <c:ser>
          <c:idx val="2"/>
          <c:order val="1"/>
          <c:tx>
            <c:strRef>
              <c:f>Sheet5!$AE$7</c:f>
              <c:strCache>
                <c:ptCount val="1"/>
                <c:pt idx="0">
                  <c:v>2</c:v>
                </c:pt>
              </c:strCache>
            </c:strRef>
          </c:tx>
          <c:spPr>
            <a:ln w="12700" cap="rnd">
              <a:solidFill>
                <a:schemeClr val="tx1"/>
              </a:solidFill>
              <a:round/>
            </a:ln>
            <a:effectLst/>
          </c:spPr>
          <c:marker>
            <c:symbol val="triangle"/>
            <c:size val="5"/>
            <c:spPr>
              <a:solidFill>
                <a:schemeClr val="tx1"/>
              </a:solidFill>
              <a:ln w="9525">
                <a:solidFill>
                  <a:schemeClr val="tx1"/>
                </a:solidFill>
              </a:ln>
              <a:effectLst/>
            </c:spPr>
          </c:marker>
          <c:cat>
            <c:strRef>
              <c:f>Sheet5!$AF$4:$AY$4</c:f>
              <c:strCache>
                <c:ptCount val="20"/>
                <c:pt idx="0">
                  <c:v>AAA</c:v>
                </c:pt>
                <c:pt idx="1">
                  <c:v>AA+</c:v>
                </c:pt>
                <c:pt idx="2">
                  <c:v>AA</c:v>
                </c:pt>
                <c:pt idx="3">
                  <c:v>AA-</c:v>
                </c:pt>
                <c:pt idx="4">
                  <c:v>A+</c:v>
                </c:pt>
                <c:pt idx="5">
                  <c:v>A</c:v>
                </c:pt>
                <c:pt idx="6">
                  <c:v>A-</c:v>
                </c:pt>
                <c:pt idx="7">
                  <c:v>BBB+</c:v>
                </c:pt>
                <c:pt idx="8">
                  <c:v>BBB</c:v>
                </c:pt>
                <c:pt idx="9">
                  <c:v>BBB-</c:v>
                </c:pt>
                <c:pt idx="10">
                  <c:v>BB+</c:v>
                </c:pt>
                <c:pt idx="11">
                  <c:v>BB</c:v>
                </c:pt>
                <c:pt idx="12">
                  <c:v>BB-</c:v>
                </c:pt>
                <c:pt idx="13">
                  <c:v>B+</c:v>
                </c:pt>
                <c:pt idx="14">
                  <c:v>B</c:v>
                </c:pt>
                <c:pt idx="15">
                  <c:v>B-</c:v>
                </c:pt>
                <c:pt idx="16">
                  <c:v>CCC+</c:v>
                </c:pt>
                <c:pt idx="17">
                  <c:v>CCC</c:v>
                </c:pt>
                <c:pt idx="18">
                  <c:v>CCC-</c:v>
                </c:pt>
                <c:pt idx="19">
                  <c:v>CC+</c:v>
                </c:pt>
              </c:strCache>
            </c:strRef>
          </c:cat>
          <c:val>
            <c:numRef>
              <c:f>Sheet5!$AF$7:$AY$7</c:f>
              <c:numCache>
                <c:formatCode>General</c:formatCode>
                <c:ptCount val="20"/>
                <c:pt idx="0">
                  <c:v>-23.396268844537595</c:v>
                </c:pt>
                <c:pt idx="1">
                  <c:v>-17.381743693572492</c:v>
                </c:pt>
                <c:pt idx="2">
                  <c:v>-11.274611681183874</c:v>
                </c:pt>
                <c:pt idx="3">
                  <c:v>-5.0007873182329154</c:v>
                </c:pt>
                <c:pt idx="4">
                  <c:v>2.444578296716418</c:v>
                </c:pt>
                <c:pt idx="5">
                  <c:v>9.2223661839188917</c:v>
                </c:pt>
                <c:pt idx="6">
                  <c:v>16.49454396127182</c:v>
                </c:pt>
                <c:pt idx="7">
                  <c:v>23.45859874465603</c:v>
                </c:pt>
                <c:pt idx="8">
                  <c:v>31.692398589182535</c:v>
                </c:pt>
                <c:pt idx="9">
                  <c:v>40.519843616872393</c:v>
                </c:pt>
                <c:pt idx="10">
                  <c:v>49.655055319412604</c:v>
                </c:pt>
                <c:pt idx="11">
                  <c:v>59.561871226235169</c:v>
                </c:pt>
                <c:pt idx="12">
                  <c:v>69.94390655352062</c:v>
                </c:pt>
                <c:pt idx="13">
                  <c:v>81.054672538133048</c:v>
                </c:pt>
                <c:pt idx="14">
                  <c:v>91.938673655956663</c:v>
                </c:pt>
                <c:pt idx="15">
                  <c:v>100.53779489762894</c:v>
                </c:pt>
                <c:pt idx="16">
                  <c:v>112.26933152789501</c:v>
                </c:pt>
                <c:pt idx="17">
                  <c:v>124.24457042506545</c:v>
                </c:pt>
                <c:pt idx="18">
                  <c:v>136.41477113575914</c:v>
                </c:pt>
                <c:pt idx="19">
                  <c:v>159.6032587165862</c:v>
                </c:pt>
              </c:numCache>
            </c:numRef>
          </c:val>
          <c:smooth val="0"/>
          <c:extLst>
            <c:ext xmlns:c16="http://schemas.microsoft.com/office/drawing/2014/chart" uri="{C3380CC4-5D6E-409C-BE32-E72D297353CC}">
              <c16:uniqueId val="{00000001-BD7C-4E10-AC3E-C5135D5BA15B}"/>
            </c:ext>
          </c:extLst>
        </c:ser>
        <c:ser>
          <c:idx val="5"/>
          <c:order val="2"/>
          <c:tx>
            <c:strRef>
              <c:f>Sheet5!$AE$10</c:f>
              <c:strCache>
                <c:ptCount val="1"/>
                <c:pt idx="0">
                  <c:v>5</c:v>
                </c:pt>
              </c:strCache>
            </c:strRef>
          </c:tx>
          <c:spPr>
            <a:ln w="12700" cap="rnd">
              <a:solidFill>
                <a:schemeClr val="tx1"/>
              </a:solidFill>
              <a:round/>
            </a:ln>
            <a:effectLst/>
          </c:spPr>
          <c:marker>
            <c:symbol val="diamond"/>
            <c:size val="5"/>
            <c:spPr>
              <a:solidFill>
                <a:schemeClr val="tx1"/>
              </a:solidFill>
              <a:ln w="9525">
                <a:solidFill>
                  <a:schemeClr val="tx1"/>
                </a:solidFill>
              </a:ln>
              <a:effectLst/>
            </c:spPr>
          </c:marker>
          <c:cat>
            <c:strRef>
              <c:f>Sheet5!$AF$4:$AY$4</c:f>
              <c:strCache>
                <c:ptCount val="20"/>
                <c:pt idx="0">
                  <c:v>AAA</c:v>
                </c:pt>
                <c:pt idx="1">
                  <c:v>AA+</c:v>
                </c:pt>
                <c:pt idx="2">
                  <c:v>AA</c:v>
                </c:pt>
                <c:pt idx="3">
                  <c:v>AA-</c:v>
                </c:pt>
                <c:pt idx="4">
                  <c:v>A+</c:v>
                </c:pt>
                <c:pt idx="5">
                  <c:v>A</c:v>
                </c:pt>
                <c:pt idx="6">
                  <c:v>A-</c:v>
                </c:pt>
                <c:pt idx="7">
                  <c:v>BBB+</c:v>
                </c:pt>
                <c:pt idx="8">
                  <c:v>BBB</c:v>
                </c:pt>
                <c:pt idx="9">
                  <c:v>BBB-</c:v>
                </c:pt>
                <c:pt idx="10">
                  <c:v>BB+</c:v>
                </c:pt>
                <c:pt idx="11">
                  <c:v>BB</c:v>
                </c:pt>
                <c:pt idx="12">
                  <c:v>BB-</c:v>
                </c:pt>
                <c:pt idx="13">
                  <c:v>B+</c:v>
                </c:pt>
                <c:pt idx="14">
                  <c:v>B</c:v>
                </c:pt>
                <c:pt idx="15">
                  <c:v>B-</c:v>
                </c:pt>
                <c:pt idx="16">
                  <c:v>CCC+</c:v>
                </c:pt>
                <c:pt idx="17">
                  <c:v>CCC</c:v>
                </c:pt>
                <c:pt idx="18">
                  <c:v>CCC-</c:v>
                </c:pt>
                <c:pt idx="19">
                  <c:v>CC+</c:v>
                </c:pt>
              </c:strCache>
            </c:strRef>
          </c:cat>
          <c:val>
            <c:numRef>
              <c:f>Sheet5!$AF$10:$AY$10</c:f>
              <c:numCache>
                <c:formatCode>General</c:formatCode>
                <c:ptCount val="20"/>
                <c:pt idx="0">
                  <c:v>-21.296332024480712</c:v>
                </c:pt>
                <c:pt idx="1">
                  <c:v>-13.66885045533896</c:v>
                </c:pt>
                <c:pt idx="2">
                  <c:v>-5.9168511004776958</c:v>
                </c:pt>
                <c:pt idx="3">
                  <c:v>2.0592802686786973</c:v>
                </c:pt>
                <c:pt idx="4">
                  <c:v>11.546820790523675</c:v>
                </c:pt>
                <c:pt idx="5">
                  <c:v>20.206956645001849</c:v>
                </c:pt>
                <c:pt idx="6">
                  <c:v>29.525458920762251</c:v>
                </c:pt>
                <c:pt idx="7">
                  <c:v>38.474342928743617</c:v>
                </c:pt>
                <c:pt idx="8">
                  <c:v>49.085827696976871</c:v>
                </c:pt>
                <c:pt idx="9">
                  <c:v>60.495518802994283</c:v>
                </c:pt>
                <c:pt idx="10">
                  <c:v>72.331793827173826</c:v>
                </c:pt>
                <c:pt idx="11">
                  <c:v>85.192790697945185</c:v>
                </c:pt>
                <c:pt idx="12">
                  <c:v>98.692760416487673</c:v>
                </c:pt>
                <c:pt idx="13">
                  <c:v>113.15980485860383</c:v>
                </c:pt>
                <c:pt idx="14">
                  <c:v>127.34747569010844</c:v>
                </c:pt>
                <c:pt idx="15">
                  <c:v>138.56505558890618</c:v>
                </c:pt>
                <c:pt idx="16">
                  <c:v>153.87954435592721</c:v>
                </c:pt>
                <c:pt idx="17">
                  <c:v>169.52171150642076</c:v>
                </c:pt>
                <c:pt idx="18">
                  <c:v>185.42602136369203</c:v>
                </c:pt>
                <c:pt idx="19">
                  <c:v>215.74323989602627</c:v>
                </c:pt>
              </c:numCache>
            </c:numRef>
          </c:val>
          <c:smooth val="0"/>
          <c:extLst>
            <c:ext xmlns:c16="http://schemas.microsoft.com/office/drawing/2014/chart" uri="{C3380CC4-5D6E-409C-BE32-E72D297353CC}">
              <c16:uniqueId val="{00000002-BD7C-4E10-AC3E-C5135D5BA15B}"/>
            </c:ext>
          </c:extLst>
        </c:ser>
        <c:ser>
          <c:idx val="10"/>
          <c:order val="3"/>
          <c:tx>
            <c:strRef>
              <c:f>Sheet5!$AE$15</c:f>
              <c:strCache>
                <c:ptCount val="1"/>
                <c:pt idx="0">
                  <c:v>10</c:v>
                </c:pt>
              </c:strCache>
            </c:strRef>
          </c:tx>
          <c:spPr>
            <a:ln w="12700" cap="rnd">
              <a:solidFill>
                <a:schemeClr val="tx1"/>
              </a:solidFill>
              <a:round/>
            </a:ln>
            <a:effectLst/>
          </c:spPr>
          <c:marker>
            <c:symbol val="triangle"/>
            <c:size val="5"/>
            <c:spPr>
              <a:noFill/>
              <a:ln w="9525">
                <a:solidFill>
                  <a:schemeClr val="tx1"/>
                </a:solidFill>
              </a:ln>
              <a:effectLst/>
            </c:spPr>
          </c:marker>
          <c:cat>
            <c:strRef>
              <c:f>Sheet5!$AF$4:$AY$4</c:f>
              <c:strCache>
                <c:ptCount val="20"/>
                <c:pt idx="0">
                  <c:v>AAA</c:v>
                </c:pt>
                <c:pt idx="1">
                  <c:v>AA+</c:v>
                </c:pt>
                <c:pt idx="2">
                  <c:v>AA</c:v>
                </c:pt>
                <c:pt idx="3">
                  <c:v>AA-</c:v>
                </c:pt>
                <c:pt idx="4">
                  <c:v>A+</c:v>
                </c:pt>
                <c:pt idx="5">
                  <c:v>A</c:v>
                </c:pt>
                <c:pt idx="6">
                  <c:v>A-</c:v>
                </c:pt>
                <c:pt idx="7">
                  <c:v>BBB+</c:v>
                </c:pt>
                <c:pt idx="8">
                  <c:v>BBB</c:v>
                </c:pt>
                <c:pt idx="9">
                  <c:v>BBB-</c:v>
                </c:pt>
                <c:pt idx="10">
                  <c:v>BB+</c:v>
                </c:pt>
                <c:pt idx="11">
                  <c:v>BB</c:v>
                </c:pt>
                <c:pt idx="12">
                  <c:v>BB-</c:v>
                </c:pt>
                <c:pt idx="13">
                  <c:v>B+</c:v>
                </c:pt>
                <c:pt idx="14">
                  <c:v>B</c:v>
                </c:pt>
                <c:pt idx="15">
                  <c:v>B-</c:v>
                </c:pt>
                <c:pt idx="16">
                  <c:v>CCC+</c:v>
                </c:pt>
                <c:pt idx="17">
                  <c:v>CCC</c:v>
                </c:pt>
                <c:pt idx="18">
                  <c:v>CCC-</c:v>
                </c:pt>
                <c:pt idx="19">
                  <c:v>CC+</c:v>
                </c:pt>
              </c:strCache>
            </c:strRef>
          </c:cat>
          <c:val>
            <c:numRef>
              <c:f>Sheet5!$AF$15:$AY$15</c:f>
              <c:numCache>
                <c:formatCode>General</c:formatCode>
                <c:ptCount val="20"/>
                <c:pt idx="0">
                  <c:v>-15.876332106561369</c:v>
                </c:pt>
                <c:pt idx="1">
                  <c:v>-8.7217303041939278</c:v>
                </c:pt>
                <c:pt idx="2">
                  <c:v>-1.4188438033912933</c:v>
                </c:pt>
                <c:pt idx="3">
                  <c:v>6.1509551545947243</c:v>
                </c:pt>
                <c:pt idx="4">
                  <c:v>15.252766503993293</c:v>
                </c:pt>
                <c:pt idx="5">
                  <c:v>23.663915187268863</c:v>
                </c:pt>
                <c:pt idx="6">
                  <c:v>32.832305574774445</c:v>
                </c:pt>
                <c:pt idx="7">
                  <c:v>41.748045376097437</c:v>
                </c:pt>
                <c:pt idx="8">
                  <c:v>52.456211931886507</c:v>
                </c:pt>
                <c:pt idx="9">
                  <c:v>64.114939770173933</c:v>
                </c:pt>
                <c:pt idx="10">
                  <c:v>76.335250672333956</c:v>
                </c:pt>
                <c:pt idx="11">
                  <c:v>89.722297372222243</c:v>
                </c:pt>
                <c:pt idx="12">
                  <c:v>103.87027870881757</c:v>
                </c:pt>
                <c:pt idx="13">
                  <c:v>119.11634551979132</c:v>
                </c:pt>
                <c:pt idx="14">
                  <c:v>134.13686697963391</c:v>
                </c:pt>
                <c:pt idx="15">
                  <c:v>146.049002432988</c:v>
                </c:pt>
                <c:pt idx="16">
                  <c:v>162.35784302638581</c:v>
                </c:pt>
                <c:pt idx="17">
                  <c:v>179.0569065104026</c:v>
                </c:pt>
                <c:pt idx="18">
                  <c:v>196.06814830691442</c:v>
                </c:pt>
                <c:pt idx="19">
                  <c:v>228.55565824396908</c:v>
                </c:pt>
              </c:numCache>
            </c:numRef>
          </c:val>
          <c:smooth val="0"/>
          <c:extLst>
            <c:ext xmlns:c16="http://schemas.microsoft.com/office/drawing/2014/chart" uri="{C3380CC4-5D6E-409C-BE32-E72D297353CC}">
              <c16:uniqueId val="{00000003-BD7C-4E10-AC3E-C5135D5BA15B}"/>
            </c:ext>
          </c:extLst>
        </c:ser>
        <c:ser>
          <c:idx val="14"/>
          <c:order val="4"/>
          <c:tx>
            <c:strRef>
              <c:f>Sheet5!$AE$19</c:f>
              <c:strCache>
                <c:ptCount val="1"/>
                <c:pt idx="0">
                  <c:v>15</c:v>
                </c:pt>
              </c:strCache>
            </c:strRef>
          </c:tx>
          <c:spPr>
            <a:ln w="12700" cap="rnd">
              <a:solidFill>
                <a:schemeClr val="tx1"/>
              </a:solidFill>
              <a:round/>
            </a:ln>
            <a:effectLst/>
          </c:spPr>
          <c:marker>
            <c:symbol val="square"/>
            <c:size val="5"/>
            <c:spPr>
              <a:solidFill>
                <a:schemeClr val="tx1"/>
              </a:solidFill>
              <a:ln w="9525">
                <a:solidFill>
                  <a:schemeClr val="tx1"/>
                </a:solidFill>
              </a:ln>
              <a:effectLst/>
            </c:spPr>
          </c:marker>
          <c:cat>
            <c:strRef>
              <c:f>Sheet5!$AF$4:$AY$4</c:f>
              <c:strCache>
                <c:ptCount val="20"/>
                <c:pt idx="0">
                  <c:v>AAA</c:v>
                </c:pt>
                <c:pt idx="1">
                  <c:v>AA+</c:v>
                </c:pt>
                <c:pt idx="2">
                  <c:v>AA</c:v>
                </c:pt>
                <c:pt idx="3">
                  <c:v>AA-</c:v>
                </c:pt>
                <c:pt idx="4">
                  <c:v>A+</c:v>
                </c:pt>
                <c:pt idx="5">
                  <c:v>A</c:v>
                </c:pt>
                <c:pt idx="6">
                  <c:v>A-</c:v>
                </c:pt>
                <c:pt idx="7">
                  <c:v>BBB+</c:v>
                </c:pt>
                <c:pt idx="8">
                  <c:v>BBB</c:v>
                </c:pt>
                <c:pt idx="9">
                  <c:v>BBB-</c:v>
                </c:pt>
                <c:pt idx="10">
                  <c:v>BB+</c:v>
                </c:pt>
                <c:pt idx="11">
                  <c:v>BB</c:v>
                </c:pt>
                <c:pt idx="12">
                  <c:v>BB-</c:v>
                </c:pt>
                <c:pt idx="13">
                  <c:v>B+</c:v>
                </c:pt>
                <c:pt idx="14">
                  <c:v>B</c:v>
                </c:pt>
                <c:pt idx="15">
                  <c:v>B-</c:v>
                </c:pt>
                <c:pt idx="16">
                  <c:v>CCC+</c:v>
                </c:pt>
                <c:pt idx="17">
                  <c:v>CCC</c:v>
                </c:pt>
                <c:pt idx="18">
                  <c:v>CCC-</c:v>
                </c:pt>
                <c:pt idx="19">
                  <c:v>CC+</c:v>
                </c:pt>
              </c:strCache>
            </c:strRef>
          </c:cat>
          <c:val>
            <c:numRef>
              <c:f>Sheet5!$AF$19:$AY$19</c:f>
              <c:numCache>
                <c:formatCode>General</c:formatCode>
                <c:ptCount val="20"/>
                <c:pt idx="0">
                  <c:v>-14.110439916293899</c:v>
                </c:pt>
                <c:pt idx="1">
                  <c:v>-6.9843277054991653</c:v>
                </c:pt>
                <c:pt idx="2">
                  <c:v>0.30911644285335016</c:v>
                </c:pt>
                <c:pt idx="3">
                  <c:v>7.9037580788099255</c:v>
                </c:pt>
                <c:pt idx="4">
                  <c:v>17.095602379293901</c:v>
                </c:pt>
                <c:pt idx="5">
                  <c:v>25.652825251477175</c:v>
                </c:pt>
                <c:pt idx="6">
                  <c:v>35.051398136494477</c:v>
                </c:pt>
                <c:pt idx="7">
                  <c:v>44.256985555342737</c:v>
                </c:pt>
                <c:pt idx="8">
                  <c:v>55.393119580269534</c:v>
                </c:pt>
                <c:pt idx="9">
                  <c:v>67.601914930649215</c:v>
                </c:pt>
                <c:pt idx="10">
                  <c:v>80.4707484406227</c:v>
                </c:pt>
                <c:pt idx="11">
                  <c:v>94.629866021692607</c:v>
                </c:pt>
                <c:pt idx="12">
                  <c:v>109.64766065075651</c:v>
                </c:pt>
                <c:pt idx="13">
                  <c:v>125.87827086130669</c:v>
                </c:pt>
                <c:pt idx="14">
                  <c:v>141.90700328958701</c:v>
                </c:pt>
                <c:pt idx="15">
                  <c:v>154.63863197005401</c:v>
                </c:pt>
                <c:pt idx="16">
                  <c:v>172.09484924181899</c:v>
                </c:pt>
                <c:pt idx="17">
                  <c:v>189.991413717683</c:v>
                </c:pt>
                <c:pt idx="18">
                  <c:v>208.24025595682701</c:v>
                </c:pt>
                <c:pt idx="19">
                  <c:v>243.12423638643577</c:v>
                </c:pt>
              </c:numCache>
            </c:numRef>
          </c:val>
          <c:smooth val="0"/>
          <c:extLst>
            <c:ext xmlns:c16="http://schemas.microsoft.com/office/drawing/2014/chart" uri="{C3380CC4-5D6E-409C-BE32-E72D297353CC}">
              <c16:uniqueId val="{00000004-BD7C-4E10-AC3E-C5135D5BA15B}"/>
            </c:ext>
          </c:extLst>
        </c:ser>
        <c:dLbls>
          <c:showLegendKey val="0"/>
          <c:showVal val="0"/>
          <c:showCatName val="0"/>
          <c:showSerName val="0"/>
          <c:showPercent val="0"/>
          <c:showBubbleSize val="0"/>
        </c:dLbls>
        <c:marker val="1"/>
        <c:smooth val="0"/>
        <c:axId val="193974352"/>
        <c:axId val="194035032"/>
      </c:lineChart>
      <c:catAx>
        <c:axId val="193974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35032"/>
        <c:crosses val="autoZero"/>
        <c:auto val="1"/>
        <c:lblAlgn val="ctr"/>
        <c:lblOffset val="100"/>
        <c:noMultiLvlLbl val="0"/>
      </c:catAx>
      <c:valAx>
        <c:axId val="194035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OAS [bps]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7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OAS</a:t>
            </a:r>
            <a:r>
              <a:rPr lang="en-US" baseline="0"/>
              <a:t> attribution for states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Sheet5!$BD$3:$BD$27</c:f>
              <c:strCache>
                <c:ptCount val="25"/>
                <c:pt idx="0">
                  <c:v>IL</c:v>
                </c:pt>
                <c:pt idx="1">
                  <c:v>CT</c:v>
                </c:pt>
                <c:pt idx="2">
                  <c:v>PA</c:v>
                </c:pt>
                <c:pt idx="3">
                  <c:v>NJ</c:v>
                </c:pt>
                <c:pt idx="4">
                  <c:v>TX</c:v>
                </c:pt>
                <c:pt idx="5">
                  <c:v>MI</c:v>
                </c:pt>
                <c:pt idx="6">
                  <c:v>NC</c:v>
                </c:pt>
                <c:pt idx="7">
                  <c:v>WA</c:v>
                </c:pt>
                <c:pt idx="8">
                  <c:v>DC</c:v>
                </c:pt>
                <c:pt idx="9">
                  <c:v>OH</c:v>
                </c:pt>
                <c:pt idx="10">
                  <c:v>AZ</c:v>
                </c:pt>
                <c:pt idx="11">
                  <c:v>MD</c:v>
                </c:pt>
                <c:pt idx="12">
                  <c:v>PR</c:v>
                </c:pt>
                <c:pt idx="13">
                  <c:v>GA</c:v>
                </c:pt>
                <c:pt idx="14">
                  <c:v>MA</c:v>
                </c:pt>
                <c:pt idx="15">
                  <c:v>LA</c:v>
                </c:pt>
                <c:pt idx="16">
                  <c:v>FL</c:v>
                </c:pt>
                <c:pt idx="17">
                  <c:v>NY</c:v>
                </c:pt>
                <c:pt idx="18">
                  <c:v>OK</c:v>
                </c:pt>
                <c:pt idx="19">
                  <c:v>VA</c:v>
                </c:pt>
                <c:pt idx="20">
                  <c:v>CO</c:v>
                </c:pt>
                <c:pt idx="21">
                  <c:v>TN</c:v>
                </c:pt>
                <c:pt idx="22">
                  <c:v>OR</c:v>
                </c:pt>
                <c:pt idx="23">
                  <c:v>MN</c:v>
                </c:pt>
                <c:pt idx="24">
                  <c:v>CA</c:v>
                </c:pt>
              </c:strCache>
            </c:strRef>
          </c:cat>
          <c:val>
            <c:numRef>
              <c:f>Sheet5!$BE$3:$BE$27</c:f>
              <c:numCache>
                <c:formatCode>General</c:formatCode>
                <c:ptCount val="25"/>
                <c:pt idx="0">
                  <c:v>24.101633565637801</c:v>
                </c:pt>
                <c:pt idx="1">
                  <c:v>23.8462078362829</c:v>
                </c:pt>
                <c:pt idx="2">
                  <c:v>6.6552628838991996</c:v>
                </c:pt>
                <c:pt idx="3">
                  <c:v>5.5841663532652497</c:v>
                </c:pt>
                <c:pt idx="4">
                  <c:v>5.2291559716272102</c:v>
                </c:pt>
                <c:pt idx="5">
                  <c:v>4.1967554207855899</c:v>
                </c:pt>
                <c:pt idx="6">
                  <c:v>1.8073854277808901</c:v>
                </c:pt>
                <c:pt idx="7">
                  <c:v>1.7583022329750899</c:v>
                </c:pt>
                <c:pt idx="8">
                  <c:v>1.34612112878711</c:v>
                </c:pt>
                <c:pt idx="9">
                  <c:v>0.95046326999370401</c:v>
                </c:pt>
                <c:pt idx="10">
                  <c:v>0.76012547427293098</c:v>
                </c:pt>
                <c:pt idx="11">
                  <c:v>0.46115881081635901</c:v>
                </c:pt>
                <c:pt idx="12">
                  <c:v>0</c:v>
                </c:pt>
                <c:pt idx="13">
                  <c:v>-1.37918063618319E-2</c:v>
                </c:pt>
                <c:pt idx="14">
                  <c:v>-0.78002464313476205</c:v>
                </c:pt>
                <c:pt idx="15">
                  <c:v>-1.20184838180209</c:v>
                </c:pt>
                <c:pt idx="16">
                  <c:v>-1.4431754638540699</c:v>
                </c:pt>
                <c:pt idx="17">
                  <c:v>-1.9815718139776</c:v>
                </c:pt>
                <c:pt idx="18">
                  <c:v>-2.02047600714375</c:v>
                </c:pt>
                <c:pt idx="19">
                  <c:v>-2.2588665537913299</c:v>
                </c:pt>
                <c:pt idx="20">
                  <c:v>-2.3168039497433202</c:v>
                </c:pt>
                <c:pt idx="21">
                  <c:v>-2.8740842929397998</c:v>
                </c:pt>
                <c:pt idx="22">
                  <c:v>-4.10772034935456</c:v>
                </c:pt>
                <c:pt idx="23">
                  <c:v>-4.4549119741487804</c:v>
                </c:pt>
                <c:pt idx="24">
                  <c:v>-16.078080699582198</c:v>
                </c:pt>
              </c:numCache>
            </c:numRef>
          </c:val>
          <c:extLst>
            <c:ext xmlns:c16="http://schemas.microsoft.com/office/drawing/2014/chart" uri="{C3380CC4-5D6E-409C-BE32-E72D297353CC}">
              <c16:uniqueId val="{00000000-C3B1-48DE-B232-679CD6F207A5}"/>
            </c:ext>
          </c:extLst>
        </c:ser>
        <c:dLbls>
          <c:showLegendKey val="0"/>
          <c:showVal val="0"/>
          <c:showCatName val="0"/>
          <c:showSerName val="0"/>
          <c:showPercent val="0"/>
          <c:showBubbleSize val="0"/>
        </c:dLbls>
        <c:gapWidth val="219"/>
        <c:overlap val="-27"/>
        <c:axId val="970705952"/>
        <c:axId val="970695456"/>
      </c:barChart>
      <c:catAx>
        <c:axId val="970705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695456"/>
        <c:crosses val="autoZero"/>
        <c:auto val="1"/>
        <c:lblAlgn val="ctr"/>
        <c:lblOffset val="100"/>
        <c:noMultiLvlLbl val="0"/>
      </c:catAx>
      <c:valAx>
        <c:axId val="970695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OAS [bps]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70595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OAS</a:t>
            </a:r>
            <a:r>
              <a:rPr lang="en-US" baseline="0"/>
              <a:t> attribution for sectors</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Sheet5!$BX$3:$BX$32</c:f>
              <c:strCache>
                <c:ptCount val="30"/>
                <c:pt idx="0">
                  <c:v>Primary/secondary Ed. - Publ</c:v>
                </c:pt>
                <c:pt idx="1">
                  <c:v>Student Loan</c:v>
                </c:pt>
                <c:pt idx="2">
                  <c:v>Tax-supported - Misc.</c:v>
                </c:pt>
                <c:pt idx="3">
                  <c:v>Health Care - Municipal</c:v>
                </c:pt>
                <c:pt idx="4">
                  <c:v>Senior Living</c:v>
                </c:pt>
                <c:pt idx="5">
                  <c:v>Housing - Multi-family</c:v>
                </c:pt>
                <c:pt idx="6">
                  <c:v>Tax-supported State Lease</c:v>
                </c:pt>
                <c:pt idx="7">
                  <c:v>State G.O.</c:v>
                </c:pt>
                <c:pt idx="8">
                  <c:v>Tax-supported Local Lease</c:v>
                </c:pt>
                <c:pt idx="9">
                  <c:v>Prepay Energy</c:v>
                </c:pt>
                <c:pt idx="10">
                  <c:v>Industrial Development - Mis</c:v>
                </c:pt>
                <c:pt idx="11">
                  <c:v>Special Tax</c:v>
                </c:pt>
                <c:pt idx="12">
                  <c:v>Local G.O.</c:v>
                </c:pt>
                <c:pt idx="13">
                  <c:v>Insured</c:v>
                </c:pt>
                <c:pt idx="14">
                  <c:v>Revenue - Misc.</c:v>
                </c:pt>
                <c:pt idx="15">
                  <c:v>Water &amp; Sewer</c:v>
                </c:pt>
                <c:pt idx="16">
                  <c:v>Higher Education - Public</c:v>
                </c:pt>
                <c:pt idx="17">
                  <c:v>Health Care - Not-for-profit</c:v>
                </c:pt>
                <c:pt idx="18">
                  <c:v>Assessment District</c:v>
                </c:pt>
                <c:pt idx="19">
                  <c:v>Tobacco Securitization</c:v>
                </c:pt>
                <c:pt idx="20">
                  <c:v>Electric Utility</c:v>
                </c:pt>
                <c:pt idx="21">
                  <c:v>Port</c:v>
                </c:pt>
                <c:pt idx="22">
                  <c:v>Higher Education - Private</c:v>
                </c:pt>
                <c:pt idx="23">
                  <c:v>oll Roads/transit</c:v>
                </c:pt>
                <c:pt idx="24">
                  <c:v>Airport</c:v>
                </c:pt>
                <c:pt idx="25">
                  <c:v>Guaranteed</c:v>
                </c:pt>
                <c:pt idx="26">
                  <c:v>Industrial Development - Uti</c:v>
                </c:pt>
                <c:pt idx="27">
                  <c:v>Primary/secondary Ed. - Priv</c:v>
                </c:pt>
                <c:pt idx="28">
                  <c:v>Industrial Development - Ind</c:v>
                </c:pt>
                <c:pt idx="29">
                  <c:v>Industrial Development - Air</c:v>
                </c:pt>
              </c:strCache>
            </c:strRef>
          </c:cat>
          <c:val>
            <c:numRef>
              <c:f>Sheet5!$BY$3:$BY$32</c:f>
              <c:numCache>
                <c:formatCode>General</c:formatCode>
                <c:ptCount val="30"/>
                <c:pt idx="0">
                  <c:v>44.545819901263101</c:v>
                </c:pt>
                <c:pt idx="1">
                  <c:v>39.603454519318802</c:v>
                </c:pt>
                <c:pt idx="2">
                  <c:v>31.537447760724401</c:v>
                </c:pt>
                <c:pt idx="3">
                  <c:v>13.9840256738051</c:v>
                </c:pt>
                <c:pt idx="4">
                  <c:v>12.578076327458399</c:v>
                </c:pt>
                <c:pt idx="5">
                  <c:v>10.6473548541762</c:v>
                </c:pt>
                <c:pt idx="6">
                  <c:v>6.1579027215987399</c:v>
                </c:pt>
                <c:pt idx="7">
                  <c:v>3.8791662102718498</c:v>
                </c:pt>
                <c:pt idx="8">
                  <c:v>3.7156179673200098</c:v>
                </c:pt>
                <c:pt idx="9">
                  <c:v>3.27780963272878</c:v>
                </c:pt>
                <c:pt idx="10">
                  <c:v>2.91853147901486</c:v>
                </c:pt>
                <c:pt idx="11">
                  <c:v>1.5533379537780001</c:v>
                </c:pt>
                <c:pt idx="12">
                  <c:v>0.99319337212254</c:v>
                </c:pt>
                <c:pt idx="13">
                  <c:v>0.61942795185448796</c:v>
                </c:pt>
                <c:pt idx="14">
                  <c:v>-0.325326099789848</c:v>
                </c:pt>
                <c:pt idx="15">
                  <c:v>-1.02646267799265</c:v>
                </c:pt>
                <c:pt idx="16">
                  <c:v>-1.4751379010760399</c:v>
                </c:pt>
                <c:pt idx="17">
                  <c:v>-1.9916124651978599</c:v>
                </c:pt>
                <c:pt idx="18">
                  <c:v>-2.5413597020821301</c:v>
                </c:pt>
                <c:pt idx="19">
                  <c:v>-3.6956597901125599</c:v>
                </c:pt>
                <c:pt idx="20">
                  <c:v>-3.9261511586066402</c:v>
                </c:pt>
                <c:pt idx="21">
                  <c:v>-4.7304111541826002</c:v>
                </c:pt>
                <c:pt idx="22">
                  <c:v>-4.8385079233794999</c:v>
                </c:pt>
                <c:pt idx="23">
                  <c:v>-7.3132661215316803</c:v>
                </c:pt>
                <c:pt idx="24">
                  <c:v>-7.3589231939927702</c:v>
                </c:pt>
                <c:pt idx="25">
                  <c:v>-8.8205313973170405</c:v>
                </c:pt>
                <c:pt idx="26">
                  <c:v>-12.550936139883399</c:v>
                </c:pt>
                <c:pt idx="27">
                  <c:v>-14.401594935275099</c:v>
                </c:pt>
                <c:pt idx="28">
                  <c:v>-17.263487819989599</c:v>
                </c:pt>
                <c:pt idx="29">
                  <c:v>-25.927728254318101</c:v>
                </c:pt>
              </c:numCache>
            </c:numRef>
          </c:val>
          <c:extLst>
            <c:ext xmlns:c16="http://schemas.microsoft.com/office/drawing/2014/chart" uri="{C3380CC4-5D6E-409C-BE32-E72D297353CC}">
              <c16:uniqueId val="{00000000-51C8-42DB-BC85-9D24D9AFCDBC}"/>
            </c:ext>
          </c:extLst>
        </c:ser>
        <c:dLbls>
          <c:showLegendKey val="0"/>
          <c:showVal val="0"/>
          <c:showCatName val="0"/>
          <c:showSerName val="0"/>
          <c:showPercent val="0"/>
          <c:showBubbleSize val="0"/>
        </c:dLbls>
        <c:gapWidth val="100"/>
        <c:overlap val="-24"/>
        <c:axId val="609814672"/>
        <c:axId val="609816312"/>
      </c:barChart>
      <c:catAx>
        <c:axId val="609814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50000"/>
                    <a:lumOff val="50000"/>
                  </a:schemeClr>
                </a:solidFill>
                <a:latin typeface="+mn-lt"/>
                <a:ea typeface="+mn-ea"/>
                <a:cs typeface="+mn-cs"/>
              </a:defRPr>
            </a:pPr>
            <a:endParaRPr lang="en-US"/>
          </a:p>
        </c:txPr>
        <c:crossAx val="609816312"/>
        <c:crosses val="autoZero"/>
        <c:auto val="0"/>
        <c:lblAlgn val="ctr"/>
        <c:lblOffset val="100"/>
        <c:tickLblSkip val="1"/>
        <c:noMultiLvlLbl val="0"/>
      </c:catAx>
      <c:valAx>
        <c:axId val="609816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OAS [bps]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0981467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aseline="0"/>
              <a:t>OAS attribution for expcted deminimis tax impact (EDTI)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Sheet5!$CF$3</c:f>
              <c:strCache>
                <c:ptCount val="1"/>
                <c:pt idx="0">
                  <c:v>IG</c:v>
                </c:pt>
              </c:strCache>
            </c:strRef>
          </c:tx>
          <c:spPr>
            <a:ln w="28575" cap="rnd">
              <a:solidFill>
                <a:schemeClr val="accent1"/>
              </a:solidFill>
              <a:round/>
            </a:ln>
            <a:effectLst/>
          </c:spPr>
          <c:marker>
            <c:symbol val="none"/>
          </c:marker>
          <c:cat>
            <c:numRef>
              <c:f>Sheet5!$CE$4:$CE$103</c:f>
              <c:numCache>
                <c:formatCode>0.00</c:formatCode>
                <c:ptCount val="100"/>
                <c:pt idx="0">
                  <c:v>0</c:v>
                </c:pt>
                <c:pt idx="1">
                  <c:v>1.49076620293925E-3</c:v>
                </c:pt>
                <c:pt idx="2">
                  <c:v>2.9815324058785099E-3</c:v>
                </c:pt>
                <c:pt idx="3">
                  <c:v>4.4722986088177596E-3</c:v>
                </c:pt>
                <c:pt idx="4">
                  <c:v>5.9630648117570103E-3</c:v>
                </c:pt>
                <c:pt idx="5">
                  <c:v>7.4538310146962704E-3</c:v>
                </c:pt>
                <c:pt idx="6">
                  <c:v>8.9445972176355193E-3</c:v>
                </c:pt>
                <c:pt idx="7">
                  <c:v>1.04353634205748E-2</c:v>
                </c:pt>
                <c:pt idx="8">
                  <c:v>1.1926129623514E-2</c:v>
                </c:pt>
                <c:pt idx="9">
                  <c:v>1.34168958264533E-2</c:v>
                </c:pt>
                <c:pt idx="10">
                  <c:v>1.4907662029392499E-2</c:v>
                </c:pt>
                <c:pt idx="11">
                  <c:v>1.6398428232331799E-2</c:v>
                </c:pt>
                <c:pt idx="12">
                  <c:v>1.7889194435271E-2</c:v>
                </c:pt>
                <c:pt idx="13">
                  <c:v>1.9379960638210299E-2</c:v>
                </c:pt>
                <c:pt idx="14">
                  <c:v>2.08707268411495E-2</c:v>
                </c:pt>
                <c:pt idx="15">
                  <c:v>2.2361493044088802E-2</c:v>
                </c:pt>
                <c:pt idx="16">
                  <c:v>2.3852259247027999E-2</c:v>
                </c:pt>
                <c:pt idx="17">
                  <c:v>2.5343025449967301E-2</c:v>
                </c:pt>
                <c:pt idx="18">
                  <c:v>2.68337916529066E-2</c:v>
                </c:pt>
                <c:pt idx="19">
                  <c:v>2.8324557855845801E-2</c:v>
                </c:pt>
                <c:pt idx="20">
                  <c:v>2.9815324058785099E-2</c:v>
                </c:pt>
                <c:pt idx="21">
                  <c:v>3.1306090261724297E-2</c:v>
                </c:pt>
                <c:pt idx="22">
                  <c:v>3.2796856464663598E-2</c:v>
                </c:pt>
                <c:pt idx="23">
                  <c:v>3.4287622667602803E-2</c:v>
                </c:pt>
                <c:pt idx="24">
                  <c:v>3.5778388870542098E-2</c:v>
                </c:pt>
                <c:pt idx="25">
                  <c:v>3.7269155073481303E-2</c:v>
                </c:pt>
                <c:pt idx="26">
                  <c:v>3.8759921276420597E-2</c:v>
                </c:pt>
                <c:pt idx="27">
                  <c:v>4.0250687479359802E-2</c:v>
                </c:pt>
                <c:pt idx="28">
                  <c:v>4.1741453682299097E-2</c:v>
                </c:pt>
                <c:pt idx="29">
                  <c:v>4.3232219885238302E-2</c:v>
                </c:pt>
                <c:pt idx="30">
                  <c:v>4.4722986088177603E-2</c:v>
                </c:pt>
                <c:pt idx="31">
                  <c:v>4.6213752291116801E-2</c:v>
                </c:pt>
                <c:pt idx="32">
                  <c:v>4.7704518494056103E-2</c:v>
                </c:pt>
                <c:pt idx="33">
                  <c:v>4.9195284696995301E-2</c:v>
                </c:pt>
                <c:pt idx="34">
                  <c:v>5.0686050899934602E-2</c:v>
                </c:pt>
                <c:pt idx="35">
                  <c:v>5.2176817102873897E-2</c:v>
                </c:pt>
                <c:pt idx="36">
                  <c:v>5.3667583305813102E-2</c:v>
                </c:pt>
                <c:pt idx="37">
                  <c:v>5.5158349508752397E-2</c:v>
                </c:pt>
                <c:pt idx="38">
                  <c:v>5.6649115711691601E-2</c:v>
                </c:pt>
                <c:pt idx="39">
                  <c:v>5.8139881914630903E-2</c:v>
                </c:pt>
                <c:pt idx="40">
                  <c:v>5.9630648117570101E-2</c:v>
                </c:pt>
                <c:pt idx="41">
                  <c:v>6.1121414320509403E-2</c:v>
                </c:pt>
                <c:pt idx="42">
                  <c:v>6.2612180523448593E-2</c:v>
                </c:pt>
                <c:pt idx="43">
                  <c:v>6.4102946726387902E-2</c:v>
                </c:pt>
                <c:pt idx="44">
                  <c:v>6.55937129293271E-2</c:v>
                </c:pt>
                <c:pt idx="45">
                  <c:v>6.7084479132266395E-2</c:v>
                </c:pt>
                <c:pt idx="46">
                  <c:v>6.8575245335205606E-2</c:v>
                </c:pt>
                <c:pt idx="47">
                  <c:v>7.0066011538144901E-2</c:v>
                </c:pt>
                <c:pt idx="48">
                  <c:v>7.1556777741084099E-2</c:v>
                </c:pt>
                <c:pt idx="49">
                  <c:v>7.3047543944023394E-2</c:v>
                </c:pt>
                <c:pt idx="50">
                  <c:v>7.4538310146962605E-2</c:v>
                </c:pt>
                <c:pt idx="51">
                  <c:v>7.60290763499019E-2</c:v>
                </c:pt>
                <c:pt idx="52">
                  <c:v>7.7519842552841195E-2</c:v>
                </c:pt>
                <c:pt idx="53">
                  <c:v>7.9010608755780407E-2</c:v>
                </c:pt>
                <c:pt idx="54">
                  <c:v>8.0501374958719701E-2</c:v>
                </c:pt>
                <c:pt idx="55">
                  <c:v>8.1992141161658899E-2</c:v>
                </c:pt>
                <c:pt idx="56">
                  <c:v>8.3482907364598194E-2</c:v>
                </c:pt>
                <c:pt idx="57">
                  <c:v>8.4973673567537406E-2</c:v>
                </c:pt>
                <c:pt idx="58">
                  <c:v>8.64644397704767E-2</c:v>
                </c:pt>
                <c:pt idx="59">
                  <c:v>8.7955205973415898E-2</c:v>
                </c:pt>
                <c:pt idx="60">
                  <c:v>8.9445972176355207E-2</c:v>
                </c:pt>
                <c:pt idx="61">
                  <c:v>9.0936738379294405E-2</c:v>
                </c:pt>
                <c:pt idx="62">
                  <c:v>9.2427504582233699E-2</c:v>
                </c:pt>
                <c:pt idx="63">
                  <c:v>9.3918270785172897E-2</c:v>
                </c:pt>
                <c:pt idx="64">
                  <c:v>9.5409036988112206E-2</c:v>
                </c:pt>
                <c:pt idx="65">
                  <c:v>9.6899803191051403E-2</c:v>
                </c:pt>
                <c:pt idx="66">
                  <c:v>9.8390569393990698E-2</c:v>
                </c:pt>
                <c:pt idx="67">
                  <c:v>9.9881335596929993E-2</c:v>
                </c:pt>
                <c:pt idx="68">
                  <c:v>0.101372101799869</c:v>
                </c:pt>
                <c:pt idx="69">
                  <c:v>0.102862868002808</c:v>
                </c:pt>
                <c:pt idx="70">
                  <c:v>0.104353634205748</c:v>
                </c:pt>
                <c:pt idx="71">
                  <c:v>0.10584440040868701</c:v>
                </c:pt>
                <c:pt idx="72">
                  <c:v>0.107335166611626</c:v>
                </c:pt>
                <c:pt idx="73">
                  <c:v>0.108825932814565</c:v>
                </c:pt>
                <c:pt idx="74">
                  <c:v>0.110316699017505</c:v>
                </c:pt>
                <c:pt idx="75">
                  <c:v>0.11180746522044401</c:v>
                </c:pt>
                <c:pt idx="76">
                  <c:v>0.11329823142338299</c:v>
                </c:pt>
                <c:pt idx="77">
                  <c:v>0.114788997626322</c:v>
                </c:pt>
                <c:pt idx="78">
                  <c:v>0.116279763829262</c:v>
                </c:pt>
                <c:pt idx="79">
                  <c:v>0.117770530032201</c:v>
                </c:pt>
                <c:pt idx="80">
                  <c:v>0.11926129623513999</c:v>
                </c:pt>
                <c:pt idx="81">
                  <c:v>0.120752062438079</c:v>
                </c:pt>
                <c:pt idx="82">
                  <c:v>0.122242828641019</c:v>
                </c:pt>
                <c:pt idx="83">
                  <c:v>0.123733594843958</c:v>
                </c:pt>
                <c:pt idx="84">
                  <c:v>0.12522436104689699</c:v>
                </c:pt>
                <c:pt idx="85">
                  <c:v>0.126715127249836</c:v>
                </c:pt>
                <c:pt idx="86">
                  <c:v>0.128205893452776</c:v>
                </c:pt>
                <c:pt idx="87">
                  <c:v>0.129696659655715</c:v>
                </c:pt>
                <c:pt idx="88">
                  <c:v>0.13118742585865401</c:v>
                </c:pt>
                <c:pt idx="89">
                  <c:v>0.13267819206159401</c:v>
                </c:pt>
                <c:pt idx="90">
                  <c:v>0.13416895826453301</c:v>
                </c:pt>
                <c:pt idx="91">
                  <c:v>0.13565972446747199</c:v>
                </c:pt>
                <c:pt idx="92">
                  <c:v>0.13715049067041099</c:v>
                </c:pt>
                <c:pt idx="93">
                  <c:v>0.13864125687335099</c:v>
                </c:pt>
                <c:pt idx="94">
                  <c:v>0.14013202307629</c:v>
                </c:pt>
                <c:pt idx="95">
                  <c:v>0.141622789279229</c:v>
                </c:pt>
                <c:pt idx="96">
                  <c:v>0.143113555482168</c:v>
                </c:pt>
                <c:pt idx="97">
                  <c:v>0.14460432168510801</c:v>
                </c:pt>
                <c:pt idx="98">
                  <c:v>0.14609508788804701</c:v>
                </c:pt>
                <c:pt idx="99">
                  <c:v>0.14758585409098601</c:v>
                </c:pt>
              </c:numCache>
            </c:numRef>
          </c:cat>
          <c:val>
            <c:numRef>
              <c:f>Sheet5!$CF$4:$CF$103</c:f>
              <c:numCache>
                <c:formatCode>General</c:formatCode>
                <c:ptCount val="100"/>
                <c:pt idx="0">
                  <c:v>-10.4505034364732</c:v>
                </c:pt>
                <c:pt idx="1">
                  <c:v>-9.7962978269047696</c:v>
                </c:pt>
                <c:pt idx="2">
                  <c:v>-9.1422875804816304</c:v>
                </c:pt>
                <c:pt idx="3">
                  <c:v>-8.4887788582724593</c:v>
                </c:pt>
                <c:pt idx="4">
                  <c:v>-7.8361570005736896</c:v>
                </c:pt>
                <c:pt idx="5">
                  <c:v>-7.1848962365232003</c:v>
                </c:pt>
                <c:pt idx="6">
                  <c:v>-6.5355667095743097</c:v>
                </c:pt>
                <c:pt idx="7">
                  <c:v>-5.8888258097619799</c:v>
                </c:pt>
                <c:pt idx="8">
                  <c:v>-5.2454456039987098</c:v>
                </c:pt>
                <c:pt idx="9">
                  <c:v>-4.60632357759913</c:v>
                </c:pt>
                <c:pt idx="10">
                  <c:v>-3.9724675601755801</c:v>
                </c:pt>
                <c:pt idx="11">
                  <c:v>-3.3450251508378002</c:v>
                </c:pt>
                <c:pt idx="12">
                  <c:v>-2.7252682646516799</c:v>
                </c:pt>
                <c:pt idx="13">
                  <c:v>-2.1145386451756898</c:v>
                </c:pt>
                <c:pt idx="14">
                  <c:v>-1.5141840472452099</c:v>
                </c:pt>
                <c:pt idx="15">
                  <c:v>-0.92549419112137299</c:v>
                </c:pt>
                <c:pt idx="16">
                  <c:v>-0.34965935123179598</c:v>
                </c:pt>
                <c:pt idx="17">
                  <c:v>0.212242202070001</c:v>
                </c:pt>
                <c:pt idx="18">
                  <c:v>0.75923751603090095</c:v>
                </c:pt>
                <c:pt idx="19">
                  <c:v>1.2904564307802</c:v>
                </c:pt>
                <c:pt idx="20">
                  <c:v>1.80513270799208</c:v>
                </c:pt>
                <c:pt idx="21">
                  <c:v>2.3026127581069802</c:v>
                </c:pt>
                <c:pt idx="22">
                  <c:v>2.7823546197882001</c:v>
                </c:pt>
                <c:pt idx="23">
                  <c:v>3.24390817376548</c:v>
                </c:pt>
                <c:pt idx="24">
                  <c:v>3.6869241493419</c:v>
                </c:pt>
                <c:pt idx="25">
                  <c:v>4.1111557469017299</c:v>
                </c:pt>
                <c:pt idx="26">
                  <c:v>4.5164410646830397</c:v>
                </c:pt>
                <c:pt idx="27">
                  <c:v>4.9026914793509802</c:v>
                </c:pt>
                <c:pt idx="28">
                  <c:v>5.2699014695500201</c:v>
                </c:pt>
                <c:pt idx="29">
                  <c:v>5.6181667109150801</c:v>
                </c:pt>
                <c:pt idx="30">
                  <c:v>5.9476836877660704</c:v>
                </c:pt>
                <c:pt idx="31">
                  <c:v>6.2587519384793504</c:v>
                </c:pt>
                <c:pt idx="32">
                  <c:v>6.55176404454705</c:v>
                </c:pt>
                <c:pt idx="33">
                  <c:v>6.82718902758611</c:v>
                </c:pt>
                <c:pt idx="34">
                  <c:v>7.0855374337769703</c:v>
                </c:pt>
                <c:pt idx="35">
                  <c:v>7.32734984945062</c:v>
                </c:pt>
                <c:pt idx="36">
                  <c:v>7.5531960734846102</c:v>
                </c:pt>
                <c:pt idx="37">
                  <c:v>7.7636651263975702</c:v>
                </c:pt>
                <c:pt idx="38">
                  <c:v>7.9593590855101102</c:v>
                </c:pt>
                <c:pt idx="39">
                  <c:v>8.1408872000628794</c:v>
                </c:pt>
                <c:pt idx="40">
                  <c:v>8.3088639349872508</c:v>
                </c:pt>
                <c:pt idx="41">
                  <c:v>8.4639074458590002</c:v>
                </c:pt>
                <c:pt idx="42">
                  <c:v>8.6066374377273505</c:v>
                </c:pt>
                <c:pt idx="43">
                  <c:v>8.7376717265540496</c:v>
                </c:pt>
                <c:pt idx="44">
                  <c:v>8.8576227224794</c:v>
                </c:pt>
                <c:pt idx="45">
                  <c:v>8.96709312915395</c:v>
                </c:pt>
                <c:pt idx="46">
                  <c:v>9.0666702161917705</c:v>
                </c:pt>
                <c:pt idx="47">
                  <c:v>9.1569275865292603</c:v>
                </c:pt>
                <c:pt idx="48">
                  <c:v>9.2384282865623693</c:v>
                </c:pt>
                <c:pt idx="49">
                  <c:v>9.3117185300073704</c:v>
                </c:pt>
                <c:pt idx="50">
                  <c:v>9.3773248507439604</c:v>
                </c:pt>
                <c:pt idx="51">
                  <c:v>9.4357457304933305</c:v>
                </c:pt>
                <c:pt idx="52">
                  <c:v>9.4874574994125194</c:v>
                </c:pt>
                <c:pt idx="53">
                  <c:v>9.5329191345115394</c:v>
                </c:pt>
                <c:pt idx="54">
                  <c:v>9.5725760224408507</c:v>
                </c:pt>
                <c:pt idx="55">
                  <c:v>9.6068581849646204</c:v>
                </c:pt>
                <c:pt idx="56">
                  <c:v>9.6361823312951707</c:v>
                </c:pt>
                <c:pt idx="57">
                  <c:v>9.6609484187628993</c:v>
                </c:pt>
                <c:pt idx="58">
                  <c:v>9.6815374807855203</c:v>
                </c:pt>
                <c:pt idx="59">
                  <c:v>9.6983169122828397</c:v>
                </c:pt>
                <c:pt idx="60">
                  <c:v>9.7116377816023505</c:v>
                </c:pt>
                <c:pt idx="61">
                  <c:v>9.7218233168213999</c:v>
                </c:pt>
                <c:pt idx="62">
                  <c:v>9.7291713558117099</c:v>
                </c:pt>
                <c:pt idx="63">
                  <c:v>9.7339551303684306</c:v>
                </c:pt>
                <c:pt idx="64">
                  <c:v>9.7364219999414008</c:v>
                </c:pt>
                <c:pt idx="65">
                  <c:v>9.7367942149405593</c:v>
                </c:pt>
                <c:pt idx="66">
                  <c:v>9.7352739938631192</c:v>
                </c:pt>
                <c:pt idx="67">
                  <c:v>9.7320402265407999</c:v>
                </c:pt>
                <c:pt idx="68">
                  <c:v>9.72725120128535</c:v>
                </c:pt>
                <c:pt idx="69">
                  <c:v>9.7210444464064008</c:v>
                </c:pt>
                <c:pt idx="70">
                  <c:v>9.7135415468123298</c:v>
                </c:pt>
                <c:pt idx="71">
                  <c:v>9.7048611364577795</c:v>
                </c:pt>
                <c:pt idx="72">
                  <c:v>9.6951180582537706</c:v>
                </c:pt>
                <c:pt idx="73">
                  <c:v>9.6844220198615005</c:v>
                </c:pt>
                <c:pt idx="74">
                  <c:v>9.6728787169054993</c:v>
                </c:pt>
                <c:pt idx="75">
                  <c:v>9.6605850783598104</c:v>
                </c:pt>
                <c:pt idx="76">
                  <c:v>9.6476227630470408</c:v>
                </c:pt>
                <c:pt idx="77">
                  <c:v>9.63406340411359</c:v>
                </c:pt>
                <c:pt idx="78">
                  <c:v>9.6199701512467506</c:v>
                </c:pt>
                <c:pt idx="79">
                  <c:v>9.60539455256602</c:v>
                </c:pt>
                <c:pt idx="80">
                  <c:v>9.5903838305818692</c:v>
                </c:pt>
                <c:pt idx="81">
                  <c:v>9.5749820508516503</c:v>
                </c:pt>
                <c:pt idx="82">
                  <c:v>9.5592292123202505</c:v>
                </c:pt>
                <c:pt idx="83">
                  <c:v>9.5431635979834208</c:v>
                </c:pt>
                <c:pt idx="84">
                  <c:v>9.5268217990747495</c:v>
                </c:pt>
                <c:pt idx="85">
                  <c:v>9.5102354869702097</c:v>
                </c:pt>
                <c:pt idx="86">
                  <c:v>9.4934347377190402</c:v>
                </c:pt>
                <c:pt idx="87">
                  <c:v>9.4764496125916899</c:v>
                </c:pt>
                <c:pt idx="88">
                  <c:v>9.4593093666451793</c:v>
                </c:pt>
                <c:pt idx="89">
                  <c:v>9.4420408555861108</c:v>
                </c:pt>
                <c:pt idx="90">
                  <c:v>9.4246687732152505</c:v>
                </c:pt>
                <c:pt idx="91">
                  <c:v>9.4072153068855204</c:v>
                </c:pt>
                <c:pt idx="92">
                  <c:v>9.3896987342087694</c:v>
                </c:pt>
                <c:pt idx="93">
                  <c:v>9.3721322870059094</c:v>
                </c:pt>
                <c:pt idx="94">
                  <c:v>9.3545277661334492</c:v>
                </c:pt>
                <c:pt idx="95">
                  <c:v>9.33689619621825</c:v>
                </c:pt>
                <c:pt idx="96">
                  <c:v>9.3192468777494906</c:v>
                </c:pt>
                <c:pt idx="97">
                  <c:v>9.30158644728475</c:v>
                </c:pt>
                <c:pt idx="98">
                  <c:v>9.2839200302714602</c:v>
                </c:pt>
                <c:pt idx="99">
                  <c:v>9.2662517303245107</c:v>
                </c:pt>
              </c:numCache>
            </c:numRef>
          </c:val>
          <c:smooth val="0"/>
          <c:extLst>
            <c:ext xmlns:c16="http://schemas.microsoft.com/office/drawing/2014/chart" uri="{C3380CC4-5D6E-409C-BE32-E72D297353CC}">
              <c16:uniqueId val="{00000000-CFAC-4777-AAD2-79C23251609E}"/>
            </c:ext>
          </c:extLst>
        </c:ser>
        <c:ser>
          <c:idx val="1"/>
          <c:order val="1"/>
          <c:tx>
            <c:strRef>
              <c:f>Sheet5!$CG$3</c:f>
              <c:strCache>
                <c:ptCount val="1"/>
                <c:pt idx="0">
                  <c:v>HY</c:v>
                </c:pt>
              </c:strCache>
            </c:strRef>
          </c:tx>
          <c:spPr>
            <a:ln w="31750" cap="rnd" cmpd="dbl">
              <a:solidFill>
                <a:schemeClr val="accent2"/>
              </a:solidFill>
              <a:round/>
            </a:ln>
            <a:effectLst/>
          </c:spPr>
          <c:marker>
            <c:symbol val="none"/>
          </c:marker>
          <c:cat>
            <c:numRef>
              <c:f>Sheet5!$CE$4:$CE$103</c:f>
              <c:numCache>
                <c:formatCode>0.00</c:formatCode>
                <c:ptCount val="100"/>
                <c:pt idx="0">
                  <c:v>0</c:v>
                </c:pt>
                <c:pt idx="1">
                  <c:v>1.49076620293925E-3</c:v>
                </c:pt>
                <c:pt idx="2">
                  <c:v>2.9815324058785099E-3</c:v>
                </c:pt>
                <c:pt idx="3">
                  <c:v>4.4722986088177596E-3</c:v>
                </c:pt>
                <c:pt idx="4">
                  <c:v>5.9630648117570103E-3</c:v>
                </c:pt>
                <c:pt idx="5">
                  <c:v>7.4538310146962704E-3</c:v>
                </c:pt>
                <c:pt idx="6">
                  <c:v>8.9445972176355193E-3</c:v>
                </c:pt>
                <c:pt idx="7">
                  <c:v>1.04353634205748E-2</c:v>
                </c:pt>
                <c:pt idx="8">
                  <c:v>1.1926129623514E-2</c:v>
                </c:pt>
                <c:pt idx="9">
                  <c:v>1.34168958264533E-2</c:v>
                </c:pt>
                <c:pt idx="10">
                  <c:v>1.4907662029392499E-2</c:v>
                </c:pt>
                <c:pt idx="11">
                  <c:v>1.6398428232331799E-2</c:v>
                </c:pt>
                <c:pt idx="12">
                  <c:v>1.7889194435271E-2</c:v>
                </c:pt>
                <c:pt idx="13">
                  <c:v>1.9379960638210299E-2</c:v>
                </c:pt>
                <c:pt idx="14">
                  <c:v>2.08707268411495E-2</c:v>
                </c:pt>
                <c:pt idx="15">
                  <c:v>2.2361493044088802E-2</c:v>
                </c:pt>
                <c:pt idx="16">
                  <c:v>2.3852259247027999E-2</c:v>
                </c:pt>
                <c:pt idx="17">
                  <c:v>2.5343025449967301E-2</c:v>
                </c:pt>
                <c:pt idx="18">
                  <c:v>2.68337916529066E-2</c:v>
                </c:pt>
                <c:pt idx="19">
                  <c:v>2.8324557855845801E-2</c:v>
                </c:pt>
                <c:pt idx="20">
                  <c:v>2.9815324058785099E-2</c:v>
                </c:pt>
                <c:pt idx="21">
                  <c:v>3.1306090261724297E-2</c:v>
                </c:pt>
                <c:pt idx="22">
                  <c:v>3.2796856464663598E-2</c:v>
                </c:pt>
                <c:pt idx="23">
                  <c:v>3.4287622667602803E-2</c:v>
                </c:pt>
                <c:pt idx="24">
                  <c:v>3.5778388870542098E-2</c:v>
                </c:pt>
                <c:pt idx="25">
                  <c:v>3.7269155073481303E-2</c:v>
                </c:pt>
                <c:pt idx="26">
                  <c:v>3.8759921276420597E-2</c:v>
                </c:pt>
                <c:pt idx="27">
                  <c:v>4.0250687479359802E-2</c:v>
                </c:pt>
                <c:pt idx="28">
                  <c:v>4.1741453682299097E-2</c:v>
                </c:pt>
                <c:pt idx="29">
                  <c:v>4.3232219885238302E-2</c:v>
                </c:pt>
                <c:pt idx="30">
                  <c:v>4.4722986088177603E-2</c:v>
                </c:pt>
                <c:pt idx="31">
                  <c:v>4.6213752291116801E-2</c:v>
                </c:pt>
                <c:pt idx="32">
                  <c:v>4.7704518494056103E-2</c:v>
                </c:pt>
                <c:pt idx="33">
                  <c:v>4.9195284696995301E-2</c:v>
                </c:pt>
                <c:pt idx="34">
                  <c:v>5.0686050899934602E-2</c:v>
                </c:pt>
                <c:pt idx="35">
                  <c:v>5.2176817102873897E-2</c:v>
                </c:pt>
                <c:pt idx="36">
                  <c:v>5.3667583305813102E-2</c:v>
                </c:pt>
                <c:pt idx="37">
                  <c:v>5.5158349508752397E-2</c:v>
                </c:pt>
                <c:pt idx="38">
                  <c:v>5.6649115711691601E-2</c:v>
                </c:pt>
                <c:pt idx="39">
                  <c:v>5.8139881914630903E-2</c:v>
                </c:pt>
                <c:pt idx="40">
                  <c:v>5.9630648117570101E-2</c:v>
                </c:pt>
                <c:pt idx="41">
                  <c:v>6.1121414320509403E-2</c:v>
                </c:pt>
                <c:pt idx="42">
                  <c:v>6.2612180523448593E-2</c:v>
                </c:pt>
                <c:pt idx="43">
                  <c:v>6.4102946726387902E-2</c:v>
                </c:pt>
                <c:pt idx="44">
                  <c:v>6.55937129293271E-2</c:v>
                </c:pt>
                <c:pt idx="45">
                  <c:v>6.7084479132266395E-2</c:v>
                </c:pt>
                <c:pt idx="46">
                  <c:v>6.8575245335205606E-2</c:v>
                </c:pt>
                <c:pt idx="47">
                  <c:v>7.0066011538144901E-2</c:v>
                </c:pt>
                <c:pt idx="48">
                  <c:v>7.1556777741084099E-2</c:v>
                </c:pt>
                <c:pt idx="49">
                  <c:v>7.3047543944023394E-2</c:v>
                </c:pt>
                <c:pt idx="50">
                  <c:v>7.4538310146962605E-2</c:v>
                </c:pt>
                <c:pt idx="51">
                  <c:v>7.60290763499019E-2</c:v>
                </c:pt>
                <c:pt idx="52">
                  <c:v>7.7519842552841195E-2</c:v>
                </c:pt>
                <c:pt idx="53">
                  <c:v>7.9010608755780407E-2</c:v>
                </c:pt>
                <c:pt idx="54">
                  <c:v>8.0501374958719701E-2</c:v>
                </c:pt>
                <c:pt idx="55">
                  <c:v>8.1992141161658899E-2</c:v>
                </c:pt>
                <c:pt idx="56">
                  <c:v>8.3482907364598194E-2</c:v>
                </c:pt>
                <c:pt idx="57">
                  <c:v>8.4973673567537406E-2</c:v>
                </c:pt>
                <c:pt idx="58">
                  <c:v>8.64644397704767E-2</c:v>
                </c:pt>
                <c:pt idx="59">
                  <c:v>8.7955205973415898E-2</c:v>
                </c:pt>
                <c:pt idx="60">
                  <c:v>8.9445972176355207E-2</c:v>
                </c:pt>
                <c:pt idx="61">
                  <c:v>9.0936738379294405E-2</c:v>
                </c:pt>
                <c:pt idx="62">
                  <c:v>9.2427504582233699E-2</c:v>
                </c:pt>
                <c:pt idx="63">
                  <c:v>9.3918270785172897E-2</c:v>
                </c:pt>
                <c:pt idx="64">
                  <c:v>9.5409036988112206E-2</c:v>
                </c:pt>
                <c:pt idx="65">
                  <c:v>9.6899803191051403E-2</c:v>
                </c:pt>
                <c:pt idx="66">
                  <c:v>9.8390569393990698E-2</c:v>
                </c:pt>
                <c:pt idx="67">
                  <c:v>9.9881335596929993E-2</c:v>
                </c:pt>
                <c:pt idx="68">
                  <c:v>0.101372101799869</c:v>
                </c:pt>
                <c:pt idx="69">
                  <c:v>0.102862868002808</c:v>
                </c:pt>
                <c:pt idx="70">
                  <c:v>0.104353634205748</c:v>
                </c:pt>
                <c:pt idx="71">
                  <c:v>0.10584440040868701</c:v>
                </c:pt>
                <c:pt idx="72">
                  <c:v>0.107335166611626</c:v>
                </c:pt>
                <c:pt idx="73">
                  <c:v>0.108825932814565</c:v>
                </c:pt>
                <c:pt idx="74">
                  <c:v>0.110316699017505</c:v>
                </c:pt>
                <c:pt idx="75">
                  <c:v>0.11180746522044401</c:v>
                </c:pt>
                <c:pt idx="76">
                  <c:v>0.11329823142338299</c:v>
                </c:pt>
                <c:pt idx="77">
                  <c:v>0.114788997626322</c:v>
                </c:pt>
                <c:pt idx="78">
                  <c:v>0.116279763829262</c:v>
                </c:pt>
                <c:pt idx="79">
                  <c:v>0.117770530032201</c:v>
                </c:pt>
                <c:pt idx="80">
                  <c:v>0.11926129623513999</c:v>
                </c:pt>
                <c:pt idx="81">
                  <c:v>0.120752062438079</c:v>
                </c:pt>
                <c:pt idx="82">
                  <c:v>0.122242828641019</c:v>
                </c:pt>
                <c:pt idx="83">
                  <c:v>0.123733594843958</c:v>
                </c:pt>
                <c:pt idx="84">
                  <c:v>0.12522436104689699</c:v>
                </c:pt>
                <c:pt idx="85">
                  <c:v>0.126715127249836</c:v>
                </c:pt>
                <c:pt idx="86">
                  <c:v>0.128205893452776</c:v>
                </c:pt>
                <c:pt idx="87">
                  <c:v>0.129696659655715</c:v>
                </c:pt>
                <c:pt idx="88">
                  <c:v>0.13118742585865401</c:v>
                </c:pt>
                <c:pt idx="89">
                  <c:v>0.13267819206159401</c:v>
                </c:pt>
                <c:pt idx="90">
                  <c:v>0.13416895826453301</c:v>
                </c:pt>
                <c:pt idx="91">
                  <c:v>0.13565972446747199</c:v>
                </c:pt>
                <c:pt idx="92">
                  <c:v>0.13715049067041099</c:v>
                </c:pt>
                <c:pt idx="93">
                  <c:v>0.13864125687335099</c:v>
                </c:pt>
                <c:pt idx="94">
                  <c:v>0.14013202307629</c:v>
                </c:pt>
                <c:pt idx="95">
                  <c:v>0.141622789279229</c:v>
                </c:pt>
                <c:pt idx="96">
                  <c:v>0.143113555482168</c:v>
                </c:pt>
                <c:pt idx="97">
                  <c:v>0.14460432168510801</c:v>
                </c:pt>
                <c:pt idx="98">
                  <c:v>0.14609508788804701</c:v>
                </c:pt>
                <c:pt idx="99">
                  <c:v>0.14758585409098601</c:v>
                </c:pt>
              </c:numCache>
            </c:numRef>
          </c:cat>
          <c:val>
            <c:numRef>
              <c:f>Sheet5!$CG$4:$CG$103</c:f>
              <c:numCache>
                <c:formatCode>General</c:formatCode>
                <c:ptCount val="100"/>
                <c:pt idx="0">
                  <c:v>12.4120327506599</c:v>
                </c:pt>
                <c:pt idx="1">
                  <c:v>10.839853918865099</c:v>
                </c:pt>
                <c:pt idx="2">
                  <c:v>9.2700283438180104</c:v>
                </c:pt>
                <c:pt idx="3">
                  <c:v>7.7062523662234099</c:v>
                </c:pt>
                <c:pt idx="4">
                  <c:v>6.1531915462449103</c:v>
                </c:pt>
                <c:pt idx="5">
                  <c:v>4.6166078361270602</c:v>
                </c:pt>
                <c:pt idx="6">
                  <c:v>3.1034499094474501</c:v>
                </c:pt>
                <c:pt idx="7">
                  <c:v>1.6217458934244799</c:v>
                </c:pt>
                <c:pt idx="8">
                  <c:v>0.18093359323418201</c:v>
                </c:pt>
                <c:pt idx="9">
                  <c:v>-1.2080247524091601</c:v>
                </c:pt>
                <c:pt idx="10">
                  <c:v>-2.53287056389575</c:v>
                </c:pt>
                <c:pt idx="11">
                  <c:v>-3.77980459525347</c:v>
                </c:pt>
                <c:pt idx="12">
                  <c:v>-4.9338169566373304</c:v>
                </c:pt>
                <c:pt idx="13">
                  <c:v>-5.9795376577533101</c:v>
                </c:pt>
                <c:pt idx="14">
                  <c:v>-6.9022450563229798</c:v>
                </c:pt>
                <c:pt idx="15">
                  <c:v>-7.68875585543518</c:v>
                </c:pt>
                <c:pt idx="16">
                  <c:v>-8.3278832303492702</c:v>
                </c:pt>
                <c:pt idx="17">
                  <c:v>-8.8104806641308198</c:v>
                </c:pt>
                <c:pt idx="18">
                  <c:v>-9.1292181963127206</c:v>
                </c:pt>
                <c:pt idx="19">
                  <c:v>-9.2784747308229303</c:v>
                </c:pt>
                <c:pt idx="20">
                  <c:v>-9.2543135020802207</c:v>
                </c:pt>
                <c:pt idx="21">
                  <c:v>-9.0545794457058495</c:v>
                </c:pt>
                <c:pt idx="22">
                  <c:v>-8.6788520327322303</c:v>
                </c:pt>
                <c:pt idx="23">
                  <c:v>-8.1281057893429693</c:v>
                </c:pt>
                <c:pt idx="24">
                  <c:v>-7.4048104772717203</c:v>
                </c:pt>
                <c:pt idx="25">
                  <c:v>-6.5129212148051696</c:v>
                </c:pt>
                <c:pt idx="26">
                  <c:v>-5.4575910848735596</c:v>
                </c:pt>
                <c:pt idx="27">
                  <c:v>-4.2449695221857304</c:v>
                </c:pt>
                <c:pt idx="28">
                  <c:v>-2.8822898223872002</c:v>
                </c:pt>
                <c:pt idx="29">
                  <c:v>-1.3780452154793199</c:v>
                </c:pt>
                <c:pt idx="30">
                  <c:v>0.25808929528172297</c:v>
                </c:pt>
                <c:pt idx="31">
                  <c:v>2.0153145212636598</c:v>
                </c:pt>
                <c:pt idx="32">
                  <c:v>3.8819160179092398</c:v>
                </c:pt>
                <c:pt idx="33">
                  <c:v>5.8455099008170004</c:v>
                </c:pt>
                <c:pt idx="34">
                  <c:v>7.8934092700611602</c:v>
                </c:pt>
                <c:pt idx="35">
                  <c:v>10.012781033809</c:v>
                </c:pt>
                <c:pt idx="36">
                  <c:v>12.190724604283201</c:v>
                </c:pt>
                <c:pt idx="37">
                  <c:v>14.4143550610546</c:v>
                </c:pt>
                <c:pt idx="38">
                  <c:v>16.670871252623201</c:v>
                </c:pt>
                <c:pt idx="39">
                  <c:v>18.947577003719299</c:v>
                </c:pt>
                <c:pt idx="40">
                  <c:v>21.231936445496299</c:v>
                </c:pt>
                <c:pt idx="41">
                  <c:v>23.511701039018799</c:v>
                </c:pt>
                <c:pt idx="42">
                  <c:v>25.774911310964299</c:v>
                </c:pt>
                <c:pt idx="43">
                  <c:v>28.009975903059601</c:v>
                </c:pt>
                <c:pt idx="44">
                  <c:v>30.205861887367899</c:v>
                </c:pt>
                <c:pt idx="45">
                  <c:v>32.352224603566498</c:v>
                </c:pt>
                <c:pt idx="46">
                  <c:v>34.439620017500502</c:v>
                </c:pt>
                <c:pt idx="47">
                  <c:v>36.459307848607502</c:v>
                </c:pt>
                <c:pt idx="48">
                  <c:v>38.403026406057897</c:v>
                </c:pt>
                <c:pt idx="49">
                  <c:v>40.2632084570565</c:v>
                </c:pt>
                <c:pt idx="50">
                  <c:v>42.033048941028298</c:v>
                </c:pt>
                <c:pt idx="51">
                  <c:v>43.706770603071</c:v>
                </c:pt>
                <c:pt idx="52">
                  <c:v>45.279378975317698</c:v>
                </c:pt>
                <c:pt idx="53">
                  <c:v>46.746462187359398</c:v>
                </c:pt>
                <c:pt idx="54">
                  <c:v>48.104048839884697</c:v>
                </c:pt>
                <c:pt idx="55">
                  <c:v>49.348646973948398</c:v>
                </c:pt>
                <c:pt idx="56">
                  <c:v>50.477166877078602</c:v>
                </c:pt>
                <c:pt idx="57">
                  <c:v>51.487008218938897</c:v>
                </c:pt>
                <c:pt idx="58">
                  <c:v>52.376108526807698</c:v>
                </c:pt>
                <c:pt idx="59">
                  <c:v>53.142783085001099</c:v>
                </c:pt>
                <c:pt idx="60">
                  <c:v>53.785781795691499</c:v>
                </c:pt>
                <c:pt idx="61">
                  <c:v>54.304573595527501</c:v>
                </c:pt>
                <c:pt idx="62">
                  <c:v>54.699268632443598</c:v>
                </c:pt>
                <c:pt idx="63">
                  <c:v>54.970573857568397</c:v>
                </c:pt>
                <c:pt idx="64">
                  <c:v>55.119802104539097</c:v>
                </c:pt>
                <c:pt idx="65">
                  <c:v>55.148835029974698</c:v>
                </c:pt>
                <c:pt idx="66">
                  <c:v>55.059986894635898</c:v>
                </c:pt>
                <c:pt idx="67">
                  <c:v>54.856052864986097</c:v>
                </c:pt>
                <c:pt idx="68">
                  <c:v>54.540233706624598</c:v>
                </c:pt>
                <c:pt idx="69">
                  <c:v>54.116111554062797</c:v>
                </c:pt>
                <c:pt idx="70">
                  <c:v>53.587550187626597</c:v>
                </c:pt>
                <c:pt idx="71">
                  <c:v>52.958462955788697</c:v>
                </c:pt>
                <c:pt idx="72">
                  <c:v>52.2328162283616</c:v>
                </c:pt>
                <c:pt idx="73">
                  <c:v>51.414643922723798</c:v>
                </c:pt>
                <c:pt idx="74">
                  <c:v>50.508023844270902</c:v>
                </c:pt>
                <c:pt idx="75">
                  <c:v>49.517112631817596</c:v>
                </c:pt>
                <c:pt idx="76">
                  <c:v>48.446176393711198</c:v>
                </c:pt>
                <c:pt idx="77">
                  <c:v>47.2995411398134</c:v>
                </c:pt>
                <c:pt idx="78">
                  <c:v>46.0815492419135</c:v>
                </c:pt>
                <c:pt idx="79">
                  <c:v>44.796545698070098</c:v>
                </c:pt>
                <c:pt idx="80">
                  <c:v>43.448869067953702</c:v>
                </c:pt>
                <c:pt idx="81">
                  <c:v>42.042834494546</c:v>
                </c:pt>
                <c:pt idx="82">
                  <c:v>40.582716406047098</c:v>
                </c:pt>
                <c:pt idx="83">
                  <c:v>39.072769285457603</c:v>
                </c:pt>
                <c:pt idx="84">
                  <c:v>37.5172087934206</c:v>
                </c:pt>
                <c:pt idx="85">
                  <c:v>35.920131523505802</c:v>
                </c:pt>
                <c:pt idx="86">
                  <c:v>34.285593767232598</c:v>
                </c:pt>
                <c:pt idx="87">
                  <c:v>32.617651412163298</c:v>
                </c:pt>
                <c:pt idx="88">
                  <c:v>30.920318971892499</c:v>
                </c:pt>
                <c:pt idx="89">
                  <c:v>29.197486149941302</c:v>
                </c:pt>
                <c:pt idx="90">
                  <c:v>27.452905752158099</c:v>
                </c:pt>
                <c:pt idx="91">
                  <c:v>25.6901481082642</c:v>
                </c:pt>
                <c:pt idx="92">
                  <c:v>23.912440237662199</c:v>
                </c:pt>
                <c:pt idx="93">
                  <c:v>22.122520571051201</c:v>
                </c:pt>
                <c:pt idx="94">
                  <c:v>20.3229819229688</c:v>
                </c:pt>
                <c:pt idx="95">
                  <c:v>18.516303394763501</c:v>
                </c:pt>
                <c:pt idx="96">
                  <c:v>16.704699766819399</c:v>
                </c:pt>
                <c:pt idx="97">
                  <c:v>14.889899902141501</c:v>
                </c:pt>
                <c:pt idx="98">
                  <c:v>13.073349334857101</c:v>
                </c:pt>
                <c:pt idx="99">
                  <c:v>11.2562307625544</c:v>
                </c:pt>
              </c:numCache>
            </c:numRef>
          </c:val>
          <c:smooth val="0"/>
          <c:extLst>
            <c:ext xmlns:c16="http://schemas.microsoft.com/office/drawing/2014/chart" uri="{C3380CC4-5D6E-409C-BE32-E72D297353CC}">
              <c16:uniqueId val="{00000001-CFAC-4777-AAD2-79C23251609E}"/>
            </c:ext>
          </c:extLst>
        </c:ser>
        <c:dLbls>
          <c:showLegendKey val="0"/>
          <c:showVal val="0"/>
          <c:showCatName val="0"/>
          <c:showSerName val="0"/>
          <c:showPercent val="0"/>
          <c:showBubbleSize val="0"/>
        </c:dLbls>
        <c:smooth val="0"/>
        <c:axId val="673979152"/>
        <c:axId val="673979480"/>
      </c:lineChart>
      <c:catAx>
        <c:axId val="673979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EDTI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979480"/>
        <c:crosses val="autoZero"/>
        <c:auto val="1"/>
        <c:lblAlgn val="ctr"/>
        <c:lblOffset val="100"/>
        <c:noMultiLvlLbl val="0"/>
      </c:catAx>
      <c:valAx>
        <c:axId val="673979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OAS value [bps]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979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prstDash val="dash"/>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AMT</a:t>
            </a:r>
            <a:r>
              <a:rPr lang="en-US" sz="1200" baseline="0"/>
              <a:t> attribution for different duration buckets</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Sheet5!$DG$7:$DG$9</c:f>
              <c:strCache>
                <c:ptCount val="3"/>
                <c:pt idx="0">
                  <c:v>0..5</c:v>
                </c:pt>
                <c:pt idx="1">
                  <c:v>5..15</c:v>
                </c:pt>
                <c:pt idx="2">
                  <c:v>&gt;15</c:v>
                </c:pt>
              </c:strCache>
            </c:strRef>
          </c:cat>
          <c:val>
            <c:numRef>
              <c:f>Sheet5!$DH$7:$DH$9</c:f>
              <c:numCache>
                <c:formatCode>0.00</c:formatCode>
                <c:ptCount val="3"/>
                <c:pt idx="0" formatCode="General">
                  <c:v>11.553990695784901</c:v>
                </c:pt>
                <c:pt idx="1">
                  <c:v>21.244403902796499</c:v>
                </c:pt>
                <c:pt idx="2">
                  <c:v>14.4450862083494</c:v>
                </c:pt>
              </c:numCache>
            </c:numRef>
          </c:val>
          <c:extLst>
            <c:ext xmlns:c16="http://schemas.microsoft.com/office/drawing/2014/chart" uri="{C3380CC4-5D6E-409C-BE32-E72D297353CC}">
              <c16:uniqueId val="{00000000-A720-443A-B79A-AD94E7CA3F1C}"/>
            </c:ext>
          </c:extLst>
        </c:ser>
        <c:dLbls>
          <c:showLegendKey val="0"/>
          <c:showVal val="0"/>
          <c:showCatName val="0"/>
          <c:showSerName val="0"/>
          <c:showPercent val="0"/>
          <c:showBubbleSize val="0"/>
        </c:dLbls>
        <c:gapWidth val="219"/>
        <c:overlap val="-27"/>
        <c:axId val="491674032"/>
        <c:axId val="491666160"/>
      </c:barChart>
      <c:catAx>
        <c:axId val="491674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Duration buckets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666160"/>
        <c:crosses val="autoZero"/>
        <c:auto val="1"/>
        <c:lblAlgn val="ctr"/>
        <c:lblOffset val="100"/>
        <c:noMultiLvlLbl val="0"/>
      </c:catAx>
      <c:valAx>
        <c:axId val="491666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OAS [bps]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67403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Interpolated OAS attribution for AMT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Sheet5!$DE$3:$DE$83</c:f>
              <c:numCache>
                <c:formatCode>General</c:formatCode>
                <c:ptCount val="81"/>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pt idx="17">
                  <c:v>4.25</c:v>
                </c:pt>
                <c:pt idx="18">
                  <c:v>4.5</c:v>
                </c:pt>
                <c:pt idx="19">
                  <c:v>4.75</c:v>
                </c:pt>
                <c:pt idx="20">
                  <c:v>5</c:v>
                </c:pt>
                <c:pt idx="21">
                  <c:v>5.25</c:v>
                </c:pt>
                <c:pt idx="22">
                  <c:v>5.5</c:v>
                </c:pt>
                <c:pt idx="23">
                  <c:v>5.75</c:v>
                </c:pt>
                <c:pt idx="24">
                  <c:v>6</c:v>
                </c:pt>
                <c:pt idx="25">
                  <c:v>6.25</c:v>
                </c:pt>
                <c:pt idx="26">
                  <c:v>6.5</c:v>
                </c:pt>
                <c:pt idx="27">
                  <c:v>6.75</c:v>
                </c:pt>
                <c:pt idx="28">
                  <c:v>7</c:v>
                </c:pt>
                <c:pt idx="29">
                  <c:v>7.25</c:v>
                </c:pt>
                <c:pt idx="30">
                  <c:v>7.5</c:v>
                </c:pt>
                <c:pt idx="31">
                  <c:v>7.75</c:v>
                </c:pt>
                <c:pt idx="32">
                  <c:v>8</c:v>
                </c:pt>
                <c:pt idx="33">
                  <c:v>8.25</c:v>
                </c:pt>
                <c:pt idx="34">
                  <c:v>8.5</c:v>
                </c:pt>
                <c:pt idx="35">
                  <c:v>8.75</c:v>
                </c:pt>
                <c:pt idx="36">
                  <c:v>9</c:v>
                </c:pt>
                <c:pt idx="37">
                  <c:v>9.25</c:v>
                </c:pt>
                <c:pt idx="38">
                  <c:v>9.5</c:v>
                </c:pt>
                <c:pt idx="39">
                  <c:v>9.75</c:v>
                </c:pt>
                <c:pt idx="40">
                  <c:v>10</c:v>
                </c:pt>
                <c:pt idx="41">
                  <c:v>10.25</c:v>
                </c:pt>
                <c:pt idx="42">
                  <c:v>10.5</c:v>
                </c:pt>
                <c:pt idx="43">
                  <c:v>10.75</c:v>
                </c:pt>
                <c:pt idx="44">
                  <c:v>11</c:v>
                </c:pt>
                <c:pt idx="45">
                  <c:v>11.25</c:v>
                </c:pt>
                <c:pt idx="46">
                  <c:v>11.5</c:v>
                </c:pt>
                <c:pt idx="47">
                  <c:v>11.75</c:v>
                </c:pt>
                <c:pt idx="48">
                  <c:v>12</c:v>
                </c:pt>
                <c:pt idx="49">
                  <c:v>12.25</c:v>
                </c:pt>
                <c:pt idx="50">
                  <c:v>12.5</c:v>
                </c:pt>
                <c:pt idx="51">
                  <c:v>12.75</c:v>
                </c:pt>
                <c:pt idx="52">
                  <c:v>13</c:v>
                </c:pt>
                <c:pt idx="53">
                  <c:v>13.25</c:v>
                </c:pt>
                <c:pt idx="54">
                  <c:v>13.5</c:v>
                </c:pt>
                <c:pt idx="55">
                  <c:v>13.75</c:v>
                </c:pt>
                <c:pt idx="56">
                  <c:v>14</c:v>
                </c:pt>
                <c:pt idx="57">
                  <c:v>14.25</c:v>
                </c:pt>
                <c:pt idx="58">
                  <c:v>14.5</c:v>
                </c:pt>
                <c:pt idx="59">
                  <c:v>14.75</c:v>
                </c:pt>
                <c:pt idx="60">
                  <c:v>15</c:v>
                </c:pt>
                <c:pt idx="61">
                  <c:v>15.25</c:v>
                </c:pt>
                <c:pt idx="62">
                  <c:v>15.5</c:v>
                </c:pt>
                <c:pt idx="63">
                  <c:v>15.75</c:v>
                </c:pt>
                <c:pt idx="64">
                  <c:v>16</c:v>
                </c:pt>
                <c:pt idx="65">
                  <c:v>16.25</c:v>
                </c:pt>
                <c:pt idx="66">
                  <c:v>16.5</c:v>
                </c:pt>
                <c:pt idx="67">
                  <c:v>16.75</c:v>
                </c:pt>
                <c:pt idx="68">
                  <c:v>17</c:v>
                </c:pt>
                <c:pt idx="69">
                  <c:v>17.25</c:v>
                </c:pt>
                <c:pt idx="70">
                  <c:v>17.5</c:v>
                </c:pt>
                <c:pt idx="71">
                  <c:v>17.75</c:v>
                </c:pt>
                <c:pt idx="72">
                  <c:v>18</c:v>
                </c:pt>
                <c:pt idx="73">
                  <c:v>18.25</c:v>
                </c:pt>
                <c:pt idx="74">
                  <c:v>18.5</c:v>
                </c:pt>
                <c:pt idx="75">
                  <c:v>18.75</c:v>
                </c:pt>
                <c:pt idx="76">
                  <c:v>19</c:v>
                </c:pt>
                <c:pt idx="77">
                  <c:v>19.25</c:v>
                </c:pt>
                <c:pt idx="78">
                  <c:v>19.5</c:v>
                </c:pt>
                <c:pt idx="79">
                  <c:v>19.75</c:v>
                </c:pt>
                <c:pt idx="80">
                  <c:v>20</c:v>
                </c:pt>
              </c:numCache>
            </c:numRef>
          </c:cat>
          <c:val>
            <c:numRef>
              <c:f>Sheet5!$DD$3:$DD$83</c:f>
              <c:numCache>
                <c:formatCode>0.00</c:formatCode>
                <c:ptCount val="81"/>
                <c:pt idx="0">
                  <c:v>11.553990695784901</c:v>
                </c:pt>
                <c:pt idx="1">
                  <c:v>11.553990695784901</c:v>
                </c:pt>
                <c:pt idx="2">
                  <c:v>11.553990695784901</c:v>
                </c:pt>
                <c:pt idx="3">
                  <c:v>11.553990695784901</c:v>
                </c:pt>
                <c:pt idx="4">
                  <c:v>11.553990695784901</c:v>
                </c:pt>
                <c:pt idx="5">
                  <c:v>11.553990695784901</c:v>
                </c:pt>
                <c:pt idx="6">
                  <c:v>11.553990695784901</c:v>
                </c:pt>
                <c:pt idx="7">
                  <c:v>11.553990695784901</c:v>
                </c:pt>
                <c:pt idx="8">
                  <c:v>11.553990695784901</c:v>
                </c:pt>
                <c:pt idx="9">
                  <c:v>11.553990695784901</c:v>
                </c:pt>
                <c:pt idx="10">
                  <c:v>11.553990695784901</c:v>
                </c:pt>
                <c:pt idx="11">
                  <c:v>11.877004469351901</c:v>
                </c:pt>
                <c:pt idx="12">
                  <c:v>12.200018242919</c:v>
                </c:pt>
                <c:pt idx="13">
                  <c:v>12.5230320164861</c:v>
                </c:pt>
                <c:pt idx="14">
                  <c:v>12.8460457900531</c:v>
                </c:pt>
                <c:pt idx="15">
                  <c:v>13.1690595636202</c:v>
                </c:pt>
                <c:pt idx="16">
                  <c:v>13.4920733371872</c:v>
                </c:pt>
                <c:pt idx="17">
                  <c:v>13.8150871107543</c:v>
                </c:pt>
                <c:pt idx="18">
                  <c:v>14.1381008843213</c:v>
                </c:pt>
                <c:pt idx="19">
                  <c:v>14.4611146578884</c:v>
                </c:pt>
                <c:pt idx="20">
                  <c:v>14.7841284314554</c:v>
                </c:pt>
                <c:pt idx="21">
                  <c:v>15.1071422050225</c:v>
                </c:pt>
                <c:pt idx="22">
                  <c:v>15.4301559785895</c:v>
                </c:pt>
                <c:pt idx="23">
                  <c:v>15.7531697521566</c:v>
                </c:pt>
                <c:pt idx="24">
                  <c:v>16.0761835257236</c:v>
                </c:pt>
                <c:pt idx="25">
                  <c:v>16.399197299290702</c:v>
                </c:pt>
                <c:pt idx="26">
                  <c:v>16.7222110728577</c:v>
                </c:pt>
                <c:pt idx="27">
                  <c:v>17.045224846424802</c:v>
                </c:pt>
                <c:pt idx="28">
                  <c:v>17.3682386199918</c:v>
                </c:pt>
                <c:pt idx="29">
                  <c:v>17.691252393558901</c:v>
                </c:pt>
                <c:pt idx="30">
                  <c:v>18.0142661671259</c:v>
                </c:pt>
                <c:pt idx="31">
                  <c:v>18.337279940693001</c:v>
                </c:pt>
                <c:pt idx="32">
                  <c:v>18.66029371426</c:v>
                </c:pt>
                <c:pt idx="33">
                  <c:v>18.983307487827101</c:v>
                </c:pt>
                <c:pt idx="34">
                  <c:v>19.306321261394199</c:v>
                </c:pt>
                <c:pt idx="35">
                  <c:v>19.629335034961201</c:v>
                </c:pt>
                <c:pt idx="36">
                  <c:v>19.952348808528299</c:v>
                </c:pt>
                <c:pt idx="37">
                  <c:v>20.275362582095301</c:v>
                </c:pt>
                <c:pt idx="38">
                  <c:v>20.598376355662399</c:v>
                </c:pt>
                <c:pt idx="39">
                  <c:v>20.921390129229401</c:v>
                </c:pt>
                <c:pt idx="40">
                  <c:v>21.244403902796499</c:v>
                </c:pt>
                <c:pt idx="41">
                  <c:v>21.074420960435301</c:v>
                </c:pt>
                <c:pt idx="42">
                  <c:v>20.904438018074099</c:v>
                </c:pt>
                <c:pt idx="43">
                  <c:v>20.734455075712901</c:v>
                </c:pt>
                <c:pt idx="44">
                  <c:v>20.564472133351799</c:v>
                </c:pt>
                <c:pt idx="45">
                  <c:v>20.394489190990601</c:v>
                </c:pt>
                <c:pt idx="46">
                  <c:v>20.2245062486294</c:v>
                </c:pt>
                <c:pt idx="47">
                  <c:v>20.054523306268202</c:v>
                </c:pt>
                <c:pt idx="48">
                  <c:v>19.884540363907</c:v>
                </c:pt>
                <c:pt idx="49">
                  <c:v>19.714557421545901</c:v>
                </c:pt>
                <c:pt idx="50">
                  <c:v>19.5445744791847</c:v>
                </c:pt>
                <c:pt idx="51">
                  <c:v>19.374591536823502</c:v>
                </c:pt>
                <c:pt idx="52">
                  <c:v>19.2046085944623</c:v>
                </c:pt>
                <c:pt idx="53">
                  <c:v>19.034625652101202</c:v>
                </c:pt>
                <c:pt idx="54">
                  <c:v>18.86464270974</c:v>
                </c:pt>
                <c:pt idx="55">
                  <c:v>18.694659767378798</c:v>
                </c:pt>
                <c:pt idx="56">
                  <c:v>18.5246768250176</c:v>
                </c:pt>
                <c:pt idx="57">
                  <c:v>18.354693882656399</c:v>
                </c:pt>
                <c:pt idx="58">
                  <c:v>18.1847109402953</c:v>
                </c:pt>
                <c:pt idx="59">
                  <c:v>18.014727997934099</c:v>
                </c:pt>
                <c:pt idx="60">
                  <c:v>17.844745055572901</c:v>
                </c:pt>
                <c:pt idx="61">
                  <c:v>17.674762113211699</c:v>
                </c:pt>
                <c:pt idx="62">
                  <c:v>17.5047791708506</c:v>
                </c:pt>
                <c:pt idx="63">
                  <c:v>17.334796228489399</c:v>
                </c:pt>
                <c:pt idx="64">
                  <c:v>17.164813286128201</c:v>
                </c:pt>
                <c:pt idx="65">
                  <c:v>16.994830343766999</c:v>
                </c:pt>
                <c:pt idx="66">
                  <c:v>16.824847401405901</c:v>
                </c:pt>
                <c:pt idx="67">
                  <c:v>16.654864459044699</c:v>
                </c:pt>
                <c:pt idx="68">
                  <c:v>16.484881516683501</c:v>
                </c:pt>
                <c:pt idx="69">
                  <c:v>16.314898574322299</c:v>
                </c:pt>
                <c:pt idx="70">
                  <c:v>16.144915631961101</c:v>
                </c:pt>
                <c:pt idx="71">
                  <c:v>15.974932689599999</c:v>
                </c:pt>
                <c:pt idx="72">
                  <c:v>15.804949747238799</c:v>
                </c:pt>
                <c:pt idx="73">
                  <c:v>15.6349668048776</c:v>
                </c:pt>
                <c:pt idx="74">
                  <c:v>15.4649838625164</c:v>
                </c:pt>
                <c:pt idx="75">
                  <c:v>15.295000920155299</c:v>
                </c:pt>
                <c:pt idx="76">
                  <c:v>15.1250179777941</c:v>
                </c:pt>
                <c:pt idx="77">
                  <c:v>14.9550350354329</c:v>
                </c:pt>
                <c:pt idx="78">
                  <c:v>14.7850520930717</c:v>
                </c:pt>
                <c:pt idx="79">
                  <c:v>14.6150691507105</c:v>
                </c:pt>
                <c:pt idx="80">
                  <c:v>14.4450862083494</c:v>
                </c:pt>
              </c:numCache>
            </c:numRef>
          </c:val>
          <c:smooth val="0"/>
          <c:extLst>
            <c:ext xmlns:c16="http://schemas.microsoft.com/office/drawing/2014/chart" uri="{C3380CC4-5D6E-409C-BE32-E72D297353CC}">
              <c16:uniqueId val="{00000000-5891-4EA7-A35C-C76FFA3F562D}"/>
            </c:ext>
          </c:extLst>
        </c:ser>
        <c:dLbls>
          <c:showLegendKey val="0"/>
          <c:showVal val="0"/>
          <c:showCatName val="0"/>
          <c:showSerName val="0"/>
          <c:showPercent val="0"/>
          <c:showBubbleSize val="0"/>
        </c:dLbls>
        <c:smooth val="0"/>
        <c:axId val="770113952"/>
        <c:axId val="770115592"/>
      </c:lineChart>
      <c:catAx>
        <c:axId val="770113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115592"/>
        <c:crosses val="autoZero"/>
        <c:auto val="1"/>
        <c:lblAlgn val="ctr"/>
        <c:lblOffset val="100"/>
        <c:noMultiLvlLbl val="0"/>
      </c:catAx>
      <c:valAx>
        <c:axId val="770115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OAS [bps]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11395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Zero</a:t>
            </a:r>
            <a:r>
              <a:rPr lang="en-US" sz="1200" baseline="0"/>
              <a:t> coupon</a:t>
            </a:r>
            <a:r>
              <a:rPr lang="en-US" sz="1200"/>
              <a:t> attribution for different duration buckets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Sheet5!$DN$7:$DN$9</c:f>
              <c:strCache>
                <c:ptCount val="3"/>
                <c:pt idx="0">
                  <c:v>0..5</c:v>
                </c:pt>
                <c:pt idx="1">
                  <c:v>5..15</c:v>
                </c:pt>
                <c:pt idx="2">
                  <c:v>&gt;15</c:v>
                </c:pt>
              </c:strCache>
            </c:strRef>
          </c:cat>
          <c:val>
            <c:numRef>
              <c:f>Sheet5!$DO$7:$DO$9</c:f>
              <c:numCache>
                <c:formatCode>General</c:formatCode>
                <c:ptCount val="3"/>
                <c:pt idx="0">
                  <c:v>20.888325304429699</c:v>
                </c:pt>
                <c:pt idx="1">
                  <c:v>35.079639685874199</c:v>
                </c:pt>
                <c:pt idx="2">
                  <c:v>43.003822658814101</c:v>
                </c:pt>
              </c:numCache>
            </c:numRef>
          </c:val>
          <c:extLst>
            <c:ext xmlns:c16="http://schemas.microsoft.com/office/drawing/2014/chart" uri="{C3380CC4-5D6E-409C-BE32-E72D297353CC}">
              <c16:uniqueId val="{00000000-8EBE-4CCB-AFFC-ECFDA83FEC69}"/>
            </c:ext>
          </c:extLst>
        </c:ser>
        <c:dLbls>
          <c:showLegendKey val="0"/>
          <c:showVal val="0"/>
          <c:showCatName val="0"/>
          <c:showSerName val="0"/>
          <c:showPercent val="0"/>
          <c:showBubbleSize val="0"/>
        </c:dLbls>
        <c:gapWidth val="219"/>
        <c:overlap val="-27"/>
        <c:axId val="768008248"/>
        <c:axId val="768016448"/>
      </c:barChart>
      <c:catAx>
        <c:axId val="768008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Duration buckets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8016448"/>
        <c:crosses val="autoZero"/>
        <c:auto val="1"/>
        <c:lblAlgn val="ctr"/>
        <c:lblOffset val="100"/>
        <c:noMultiLvlLbl val="0"/>
      </c:catAx>
      <c:valAx>
        <c:axId val="768016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OAS [bps]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800824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Interpolated OAS attribution for zero</a:t>
            </a:r>
            <a:r>
              <a:rPr lang="en-US" sz="1200" baseline="0"/>
              <a:t> coupon</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Sheet5!$DL$4:$DL$84</c:f>
              <c:numCache>
                <c:formatCode>0</c:formatCode>
                <c:ptCount val="81"/>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pt idx="17">
                  <c:v>4.25</c:v>
                </c:pt>
                <c:pt idx="18">
                  <c:v>4.5</c:v>
                </c:pt>
                <c:pt idx="19">
                  <c:v>4.75</c:v>
                </c:pt>
                <c:pt idx="20">
                  <c:v>5</c:v>
                </c:pt>
                <c:pt idx="21">
                  <c:v>5.25</c:v>
                </c:pt>
                <c:pt idx="22">
                  <c:v>5.5</c:v>
                </c:pt>
                <c:pt idx="23">
                  <c:v>5.75</c:v>
                </c:pt>
                <c:pt idx="24">
                  <c:v>6</c:v>
                </c:pt>
                <c:pt idx="25">
                  <c:v>6.25</c:v>
                </c:pt>
                <c:pt idx="26">
                  <c:v>6.5</c:v>
                </c:pt>
                <c:pt idx="27">
                  <c:v>6.75</c:v>
                </c:pt>
                <c:pt idx="28">
                  <c:v>7</c:v>
                </c:pt>
                <c:pt idx="29">
                  <c:v>7.25</c:v>
                </c:pt>
                <c:pt idx="30">
                  <c:v>7.5</c:v>
                </c:pt>
                <c:pt idx="31">
                  <c:v>7.75</c:v>
                </c:pt>
                <c:pt idx="32">
                  <c:v>8</c:v>
                </c:pt>
                <c:pt idx="33">
                  <c:v>8.25</c:v>
                </c:pt>
                <c:pt idx="34">
                  <c:v>8.5</c:v>
                </c:pt>
                <c:pt idx="35">
                  <c:v>8.75</c:v>
                </c:pt>
                <c:pt idx="36">
                  <c:v>9</c:v>
                </c:pt>
                <c:pt idx="37">
                  <c:v>9.25</c:v>
                </c:pt>
                <c:pt idx="38">
                  <c:v>9.5</c:v>
                </c:pt>
                <c:pt idx="39">
                  <c:v>9.75</c:v>
                </c:pt>
                <c:pt idx="40">
                  <c:v>10</c:v>
                </c:pt>
                <c:pt idx="41">
                  <c:v>10.25</c:v>
                </c:pt>
                <c:pt idx="42">
                  <c:v>10.5</c:v>
                </c:pt>
                <c:pt idx="43">
                  <c:v>10.75</c:v>
                </c:pt>
                <c:pt idx="44">
                  <c:v>11</c:v>
                </c:pt>
                <c:pt idx="45">
                  <c:v>11.25</c:v>
                </c:pt>
                <c:pt idx="46">
                  <c:v>11.5</c:v>
                </c:pt>
                <c:pt idx="47">
                  <c:v>11.75</c:v>
                </c:pt>
                <c:pt idx="48">
                  <c:v>12</c:v>
                </c:pt>
                <c:pt idx="49">
                  <c:v>12.25</c:v>
                </c:pt>
                <c:pt idx="50">
                  <c:v>12.5</c:v>
                </c:pt>
                <c:pt idx="51">
                  <c:v>12.75</c:v>
                </c:pt>
                <c:pt idx="52">
                  <c:v>13</c:v>
                </c:pt>
                <c:pt idx="53">
                  <c:v>13.25</c:v>
                </c:pt>
                <c:pt idx="54">
                  <c:v>13.5</c:v>
                </c:pt>
                <c:pt idx="55">
                  <c:v>13.75</c:v>
                </c:pt>
                <c:pt idx="56">
                  <c:v>14</c:v>
                </c:pt>
                <c:pt idx="57">
                  <c:v>14.25</c:v>
                </c:pt>
                <c:pt idx="58">
                  <c:v>14.5</c:v>
                </c:pt>
                <c:pt idx="59">
                  <c:v>14.75</c:v>
                </c:pt>
                <c:pt idx="60">
                  <c:v>15</c:v>
                </c:pt>
                <c:pt idx="61">
                  <c:v>15.25</c:v>
                </c:pt>
                <c:pt idx="62">
                  <c:v>15.5</c:v>
                </c:pt>
                <c:pt idx="63">
                  <c:v>15.75</c:v>
                </c:pt>
                <c:pt idx="64">
                  <c:v>16</c:v>
                </c:pt>
                <c:pt idx="65">
                  <c:v>16.25</c:v>
                </c:pt>
                <c:pt idx="66">
                  <c:v>16.5</c:v>
                </c:pt>
                <c:pt idx="67">
                  <c:v>16.75</c:v>
                </c:pt>
                <c:pt idx="68">
                  <c:v>17</c:v>
                </c:pt>
                <c:pt idx="69">
                  <c:v>17.25</c:v>
                </c:pt>
                <c:pt idx="70">
                  <c:v>17.5</c:v>
                </c:pt>
                <c:pt idx="71">
                  <c:v>17.75</c:v>
                </c:pt>
                <c:pt idx="72">
                  <c:v>18</c:v>
                </c:pt>
                <c:pt idx="73">
                  <c:v>18.25</c:v>
                </c:pt>
                <c:pt idx="74">
                  <c:v>18.5</c:v>
                </c:pt>
                <c:pt idx="75">
                  <c:v>18.75</c:v>
                </c:pt>
                <c:pt idx="76">
                  <c:v>19</c:v>
                </c:pt>
                <c:pt idx="77">
                  <c:v>19.25</c:v>
                </c:pt>
                <c:pt idx="78">
                  <c:v>19.5</c:v>
                </c:pt>
                <c:pt idx="79">
                  <c:v>19.75</c:v>
                </c:pt>
                <c:pt idx="80">
                  <c:v>20</c:v>
                </c:pt>
              </c:numCache>
            </c:numRef>
          </c:cat>
          <c:val>
            <c:numRef>
              <c:f>Sheet5!$DK$4:$DK$84</c:f>
              <c:numCache>
                <c:formatCode>General</c:formatCode>
                <c:ptCount val="81"/>
                <c:pt idx="0">
                  <c:v>20.888325304429699</c:v>
                </c:pt>
                <c:pt idx="1">
                  <c:v>20.888325304429699</c:v>
                </c:pt>
                <c:pt idx="2">
                  <c:v>20.888325304429699</c:v>
                </c:pt>
                <c:pt idx="3">
                  <c:v>20.888325304429699</c:v>
                </c:pt>
                <c:pt idx="4">
                  <c:v>20.888325304429699</c:v>
                </c:pt>
                <c:pt idx="5">
                  <c:v>20.888325304429699</c:v>
                </c:pt>
                <c:pt idx="6">
                  <c:v>20.888325304429699</c:v>
                </c:pt>
                <c:pt idx="7">
                  <c:v>20.888325304429699</c:v>
                </c:pt>
                <c:pt idx="8">
                  <c:v>20.888325304429699</c:v>
                </c:pt>
                <c:pt idx="9">
                  <c:v>20.888325304429699</c:v>
                </c:pt>
                <c:pt idx="10">
                  <c:v>20.888325304429699</c:v>
                </c:pt>
                <c:pt idx="11">
                  <c:v>21.361369117144601</c:v>
                </c:pt>
                <c:pt idx="12">
                  <c:v>21.834412929859401</c:v>
                </c:pt>
                <c:pt idx="13">
                  <c:v>22.3074567425742</c:v>
                </c:pt>
                <c:pt idx="14">
                  <c:v>22.780500555288999</c:v>
                </c:pt>
                <c:pt idx="15">
                  <c:v>23.253544368003801</c:v>
                </c:pt>
                <c:pt idx="16">
                  <c:v>23.726588180718601</c:v>
                </c:pt>
                <c:pt idx="17">
                  <c:v>24.1996319934334</c:v>
                </c:pt>
                <c:pt idx="18">
                  <c:v>24.672675806148298</c:v>
                </c:pt>
                <c:pt idx="19">
                  <c:v>25.145719618863101</c:v>
                </c:pt>
                <c:pt idx="20">
                  <c:v>25.6187634315779</c:v>
                </c:pt>
                <c:pt idx="21">
                  <c:v>26.091807244292699</c:v>
                </c:pt>
                <c:pt idx="22">
                  <c:v>26.564851057007498</c:v>
                </c:pt>
                <c:pt idx="23">
                  <c:v>27.037894869722301</c:v>
                </c:pt>
                <c:pt idx="24">
                  <c:v>27.5109386824371</c:v>
                </c:pt>
                <c:pt idx="25">
                  <c:v>27.983982495151999</c:v>
                </c:pt>
                <c:pt idx="26">
                  <c:v>28.457026307866801</c:v>
                </c:pt>
                <c:pt idx="27">
                  <c:v>28.9300701205816</c:v>
                </c:pt>
                <c:pt idx="28">
                  <c:v>29.4031139332964</c:v>
                </c:pt>
                <c:pt idx="29">
                  <c:v>29.876157746011199</c:v>
                </c:pt>
                <c:pt idx="30">
                  <c:v>30.349201558726001</c:v>
                </c:pt>
                <c:pt idx="31">
                  <c:v>30.8222453714408</c:v>
                </c:pt>
                <c:pt idx="32">
                  <c:v>31.295289184155699</c:v>
                </c:pt>
                <c:pt idx="33">
                  <c:v>31.768332996870502</c:v>
                </c:pt>
                <c:pt idx="34">
                  <c:v>32.241376809585297</c:v>
                </c:pt>
                <c:pt idx="35">
                  <c:v>32.714420622300104</c:v>
                </c:pt>
                <c:pt idx="36">
                  <c:v>33.187464435014903</c:v>
                </c:pt>
                <c:pt idx="37">
                  <c:v>33.660508247729702</c:v>
                </c:pt>
                <c:pt idx="38">
                  <c:v>34.133552060444501</c:v>
                </c:pt>
                <c:pt idx="39">
                  <c:v>34.606595873159399</c:v>
                </c:pt>
                <c:pt idx="40">
                  <c:v>35.079639685874199</c:v>
                </c:pt>
                <c:pt idx="41">
                  <c:v>35.2777442601977</c:v>
                </c:pt>
                <c:pt idx="42">
                  <c:v>35.475848834521202</c:v>
                </c:pt>
                <c:pt idx="43">
                  <c:v>35.673953408844703</c:v>
                </c:pt>
                <c:pt idx="44">
                  <c:v>35.872057983168197</c:v>
                </c:pt>
                <c:pt idx="45">
                  <c:v>36.070162557491699</c:v>
                </c:pt>
                <c:pt idx="46">
                  <c:v>36.2682671318152</c:v>
                </c:pt>
                <c:pt idx="47">
                  <c:v>36.466371706138702</c:v>
                </c:pt>
                <c:pt idx="48">
                  <c:v>36.664476280462203</c:v>
                </c:pt>
                <c:pt idx="49">
                  <c:v>36.862580854785698</c:v>
                </c:pt>
                <c:pt idx="50">
                  <c:v>37.060685429109199</c:v>
                </c:pt>
                <c:pt idx="51">
                  <c:v>37.258790003432701</c:v>
                </c:pt>
                <c:pt idx="52">
                  <c:v>37.456894577756202</c:v>
                </c:pt>
                <c:pt idx="53">
                  <c:v>37.654999152079697</c:v>
                </c:pt>
                <c:pt idx="54">
                  <c:v>37.853103726403198</c:v>
                </c:pt>
                <c:pt idx="55">
                  <c:v>38.051208300726699</c:v>
                </c:pt>
                <c:pt idx="56">
                  <c:v>38.249312875050201</c:v>
                </c:pt>
                <c:pt idx="57">
                  <c:v>38.447417449373702</c:v>
                </c:pt>
                <c:pt idx="58">
                  <c:v>38.645522023697197</c:v>
                </c:pt>
                <c:pt idx="59">
                  <c:v>38.843626598020599</c:v>
                </c:pt>
                <c:pt idx="60">
                  <c:v>39.0417311723442</c:v>
                </c:pt>
                <c:pt idx="61">
                  <c:v>39.239835746667701</c:v>
                </c:pt>
                <c:pt idx="62">
                  <c:v>39.437940320991103</c:v>
                </c:pt>
                <c:pt idx="63">
                  <c:v>39.636044895314598</c:v>
                </c:pt>
                <c:pt idx="64">
                  <c:v>39.834149469638099</c:v>
                </c:pt>
                <c:pt idx="65">
                  <c:v>40.032254043961601</c:v>
                </c:pt>
                <c:pt idx="66">
                  <c:v>40.230358618285102</c:v>
                </c:pt>
                <c:pt idx="67">
                  <c:v>40.428463192608604</c:v>
                </c:pt>
                <c:pt idx="68">
                  <c:v>40.626567766932098</c:v>
                </c:pt>
                <c:pt idx="69">
                  <c:v>40.824672341255599</c:v>
                </c:pt>
                <c:pt idx="70">
                  <c:v>41.022776915579101</c:v>
                </c:pt>
                <c:pt idx="71">
                  <c:v>41.220881489902602</c:v>
                </c:pt>
                <c:pt idx="72">
                  <c:v>41.418986064226097</c:v>
                </c:pt>
                <c:pt idx="73">
                  <c:v>41.617090638549598</c:v>
                </c:pt>
                <c:pt idx="74">
                  <c:v>41.8151952128731</c:v>
                </c:pt>
                <c:pt idx="75">
                  <c:v>42.013299787196601</c:v>
                </c:pt>
                <c:pt idx="76">
                  <c:v>42.211404361520103</c:v>
                </c:pt>
                <c:pt idx="77">
                  <c:v>42.409508935843597</c:v>
                </c:pt>
                <c:pt idx="78">
                  <c:v>42.607613510167099</c:v>
                </c:pt>
                <c:pt idx="79">
                  <c:v>42.8057180844906</c:v>
                </c:pt>
                <c:pt idx="80">
                  <c:v>43.003822658814101</c:v>
                </c:pt>
              </c:numCache>
            </c:numRef>
          </c:val>
          <c:smooth val="0"/>
          <c:extLst>
            <c:ext xmlns:c16="http://schemas.microsoft.com/office/drawing/2014/chart" uri="{C3380CC4-5D6E-409C-BE32-E72D297353CC}">
              <c16:uniqueId val="{00000000-6BAC-4D59-9873-9964DE92FB43}"/>
            </c:ext>
          </c:extLst>
        </c:ser>
        <c:dLbls>
          <c:showLegendKey val="0"/>
          <c:showVal val="0"/>
          <c:showCatName val="0"/>
          <c:showSerName val="0"/>
          <c:showPercent val="0"/>
          <c:showBubbleSize val="0"/>
        </c:dLbls>
        <c:smooth val="0"/>
        <c:axId val="856858592"/>
        <c:axId val="856838256"/>
      </c:lineChart>
      <c:catAx>
        <c:axId val="85685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838256"/>
        <c:crosses val="autoZero"/>
        <c:auto val="1"/>
        <c:lblAlgn val="ctr"/>
        <c:lblOffset val="100"/>
        <c:noMultiLvlLbl val="0"/>
      </c:catAx>
      <c:valAx>
        <c:axId val="856838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OAS [bps]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8585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6F337-350E-49A5-82DA-19F86FF7B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6098FC44.dotm</Template>
  <TotalTime>0</TotalTime>
  <Pages>11</Pages>
  <Words>2169</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Uses of Global Corporate Credit Workbench</vt:lpstr>
    </vt:vector>
  </TitlesOfParts>
  <Company>AllianceBernstein</Company>
  <LinksUpToDate>false</LinksUpToDate>
  <CharactersWithSpaces>15526</CharactersWithSpaces>
  <SharedDoc>false</SharedDoc>
  <HLinks>
    <vt:vector size="84" baseType="variant">
      <vt:variant>
        <vt:i4>5505115</vt:i4>
      </vt:variant>
      <vt:variant>
        <vt:i4>81</vt:i4>
      </vt:variant>
      <vt:variant>
        <vt:i4>0</vt:i4>
      </vt:variant>
      <vt:variant>
        <vt:i4>5</vt:i4>
      </vt:variant>
      <vt:variant>
        <vt:lpwstr>http://www.mbaa.org/</vt:lpwstr>
      </vt:variant>
      <vt:variant>
        <vt:lpwstr/>
      </vt:variant>
      <vt:variant>
        <vt:i4>7405608</vt:i4>
      </vt:variant>
      <vt:variant>
        <vt:i4>78</vt:i4>
      </vt:variant>
      <vt:variant>
        <vt:i4>0</vt:i4>
      </vt:variant>
      <vt:variant>
        <vt:i4>5</vt:i4>
      </vt:variant>
      <vt:variant>
        <vt:lpwstr>http://www.freddiemac.com/dlink/html/PMMS/display/PMMSOutputYr.jsp</vt:lpwstr>
      </vt:variant>
      <vt:variant>
        <vt:lpwstr/>
      </vt:variant>
      <vt:variant>
        <vt:i4>1638460</vt:i4>
      </vt:variant>
      <vt:variant>
        <vt:i4>68</vt:i4>
      </vt:variant>
      <vt:variant>
        <vt:i4>0</vt:i4>
      </vt:variant>
      <vt:variant>
        <vt:i4>5</vt:i4>
      </vt:variant>
      <vt:variant>
        <vt:lpwstr/>
      </vt:variant>
      <vt:variant>
        <vt:lpwstr>_Toc205088362</vt:lpwstr>
      </vt:variant>
      <vt:variant>
        <vt:i4>1638460</vt:i4>
      </vt:variant>
      <vt:variant>
        <vt:i4>62</vt:i4>
      </vt:variant>
      <vt:variant>
        <vt:i4>0</vt:i4>
      </vt:variant>
      <vt:variant>
        <vt:i4>5</vt:i4>
      </vt:variant>
      <vt:variant>
        <vt:lpwstr/>
      </vt:variant>
      <vt:variant>
        <vt:lpwstr>_Toc205088361</vt:lpwstr>
      </vt:variant>
      <vt:variant>
        <vt:i4>1638460</vt:i4>
      </vt:variant>
      <vt:variant>
        <vt:i4>56</vt:i4>
      </vt:variant>
      <vt:variant>
        <vt:i4>0</vt:i4>
      </vt:variant>
      <vt:variant>
        <vt:i4>5</vt:i4>
      </vt:variant>
      <vt:variant>
        <vt:lpwstr/>
      </vt:variant>
      <vt:variant>
        <vt:lpwstr>_Toc205088360</vt:lpwstr>
      </vt:variant>
      <vt:variant>
        <vt:i4>1703996</vt:i4>
      </vt:variant>
      <vt:variant>
        <vt:i4>50</vt:i4>
      </vt:variant>
      <vt:variant>
        <vt:i4>0</vt:i4>
      </vt:variant>
      <vt:variant>
        <vt:i4>5</vt:i4>
      </vt:variant>
      <vt:variant>
        <vt:lpwstr/>
      </vt:variant>
      <vt:variant>
        <vt:lpwstr>_Toc205088359</vt:lpwstr>
      </vt:variant>
      <vt:variant>
        <vt:i4>1703996</vt:i4>
      </vt:variant>
      <vt:variant>
        <vt:i4>44</vt:i4>
      </vt:variant>
      <vt:variant>
        <vt:i4>0</vt:i4>
      </vt:variant>
      <vt:variant>
        <vt:i4>5</vt:i4>
      </vt:variant>
      <vt:variant>
        <vt:lpwstr/>
      </vt:variant>
      <vt:variant>
        <vt:lpwstr>_Toc205088358</vt:lpwstr>
      </vt:variant>
      <vt:variant>
        <vt:i4>1703996</vt:i4>
      </vt:variant>
      <vt:variant>
        <vt:i4>38</vt:i4>
      </vt:variant>
      <vt:variant>
        <vt:i4>0</vt:i4>
      </vt:variant>
      <vt:variant>
        <vt:i4>5</vt:i4>
      </vt:variant>
      <vt:variant>
        <vt:lpwstr/>
      </vt:variant>
      <vt:variant>
        <vt:lpwstr>_Toc205088357</vt:lpwstr>
      </vt:variant>
      <vt:variant>
        <vt:i4>1703996</vt:i4>
      </vt:variant>
      <vt:variant>
        <vt:i4>32</vt:i4>
      </vt:variant>
      <vt:variant>
        <vt:i4>0</vt:i4>
      </vt:variant>
      <vt:variant>
        <vt:i4>5</vt:i4>
      </vt:variant>
      <vt:variant>
        <vt:lpwstr/>
      </vt:variant>
      <vt:variant>
        <vt:lpwstr>_Toc205088356</vt:lpwstr>
      </vt:variant>
      <vt:variant>
        <vt:i4>1703996</vt:i4>
      </vt:variant>
      <vt:variant>
        <vt:i4>26</vt:i4>
      </vt:variant>
      <vt:variant>
        <vt:i4>0</vt:i4>
      </vt:variant>
      <vt:variant>
        <vt:i4>5</vt:i4>
      </vt:variant>
      <vt:variant>
        <vt:lpwstr/>
      </vt:variant>
      <vt:variant>
        <vt:lpwstr>_Toc205088355</vt:lpwstr>
      </vt:variant>
      <vt:variant>
        <vt:i4>1703996</vt:i4>
      </vt:variant>
      <vt:variant>
        <vt:i4>20</vt:i4>
      </vt:variant>
      <vt:variant>
        <vt:i4>0</vt:i4>
      </vt:variant>
      <vt:variant>
        <vt:i4>5</vt:i4>
      </vt:variant>
      <vt:variant>
        <vt:lpwstr/>
      </vt:variant>
      <vt:variant>
        <vt:lpwstr>_Toc205088354</vt:lpwstr>
      </vt:variant>
      <vt:variant>
        <vt:i4>1703996</vt:i4>
      </vt:variant>
      <vt:variant>
        <vt:i4>14</vt:i4>
      </vt:variant>
      <vt:variant>
        <vt:i4>0</vt:i4>
      </vt:variant>
      <vt:variant>
        <vt:i4>5</vt:i4>
      </vt:variant>
      <vt:variant>
        <vt:lpwstr/>
      </vt:variant>
      <vt:variant>
        <vt:lpwstr>_Toc205088353</vt:lpwstr>
      </vt:variant>
      <vt:variant>
        <vt:i4>1703996</vt:i4>
      </vt:variant>
      <vt:variant>
        <vt:i4>8</vt:i4>
      </vt:variant>
      <vt:variant>
        <vt:i4>0</vt:i4>
      </vt:variant>
      <vt:variant>
        <vt:i4>5</vt:i4>
      </vt:variant>
      <vt:variant>
        <vt:lpwstr/>
      </vt:variant>
      <vt:variant>
        <vt:lpwstr>_Toc205088352</vt:lpwstr>
      </vt:variant>
      <vt:variant>
        <vt:i4>1703996</vt:i4>
      </vt:variant>
      <vt:variant>
        <vt:i4>2</vt:i4>
      </vt:variant>
      <vt:variant>
        <vt:i4>0</vt:i4>
      </vt:variant>
      <vt:variant>
        <vt:i4>5</vt:i4>
      </vt:variant>
      <vt:variant>
        <vt:lpwstr/>
      </vt:variant>
      <vt:variant>
        <vt:lpwstr>_Toc205088351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Uses of Global Corporate Credit Workbench</dc:title>
  <dc:subject/>
  <dc:creator>Tom D'Eletto</dc:creator>
  <cp:keywords/>
  <dc:description/>
  <cp:lastModifiedBy>Shaikhutdinov, Rustem</cp:lastModifiedBy>
  <cp:revision>2</cp:revision>
  <cp:lastPrinted>2007-06-06T16:04:00Z</cp:lastPrinted>
  <dcterms:created xsi:type="dcterms:W3CDTF">2018-09-11T14:51:00Z</dcterms:created>
  <dcterms:modified xsi:type="dcterms:W3CDTF">2018-09-11T14:51:00Z</dcterms:modified>
</cp:coreProperties>
</file>