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pPr>
    </w:p>
    <w:p>
      <w:pPr>
        <w:shd w:fill="1E3A5F" w:val="clear"/>
        <w:spacing w:after="120" w:before="1200"/>
        <w:jc w:val="center"/>
      </w:pPr>
      <w:r>
        <w:rPr>
          <w:rFonts w:ascii="Arial" w:cs="Arial" w:eastAsia="Arial" w:hAnsi="Arial"/>
          <w:b/>
          <w:bCs/>
          <w:color w:val="0D9488"/>
          <w:sz w:val="22"/>
          <w:szCs w:val="22"/>
        </w:rPr>
        <w:t xml:space="preserve">PRODUCT REQUIREMENTS DOCUMENT</w:t>
      </w:r>
    </w:p>
    <w:p>
      <w:pPr>
        <w:shd w:fill="1E3A5F" w:val="clear"/>
        <w:spacing w:after="0" w:before="60"/>
        <w:jc w:val="center"/>
      </w:pPr>
      <w:r>
        <w:rPr>
          <w:rFonts w:ascii="Arial" w:cs="Arial" w:eastAsia="Arial" w:hAnsi="Arial"/>
          <w:b/>
          <w:bCs/>
          <w:color w:val="FFFFFF"/>
          <w:sz w:val="48"/>
          <w:szCs w:val="48"/>
        </w:rPr>
        <w:t xml:space="preserve">Real-Time Spending Behaviour →</w:t>
      </w:r>
    </w:p>
    <w:p>
      <w:pPr>
        <w:shd w:fill="1E3A5F" w:val="clear"/>
        <w:spacing w:after="200" w:before="0"/>
        <w:jc w:val="center"/>
      </w:pPr>
      <w:r>
        <w:rPr>
          <w:rFonts w:ascii="Arial" w:cs="Arial" w:eastAsia="Arial" w:hAnsi="Arial"/>
          <w:b/>
          <w:bCs/>
          <w:color w:val="FFFFFF"/>
          <w:sz w:val="48"/>
          <w:szCs w:val="48"/>
        </w:rPr>
        <w:t xml:space="preserve">Investment Nudge Engine</w:t>
      </w:r>
    </w:p>
    <w:p>
      <w:pPr>
        <w:shd w:fill="1E3A5F" w:val="clear"/>
        <w:spacing w:after="120" w:before="0"/>
        <w:jc w:val="center"/>
      </w:pPr>
      <w:r>
        <w:rPr>
          <w:rFonts w:ascii="Arial" w:cs="Arial" w:eastAsia="Arial" w:hAnsi="Arial"/>
          <w:i/>
          <w:iCs/>
          <w:color w:val="90CAF9"/>
          <w:sz w:val="19"/>
          <w:szCs w:val="19"/>
        </w:rPr>
        <w:t xml:space="preserve">HacktriX 24-Hour Hackathon  •  Domain 2 — Financial Stability &amp; Investment Empowerment  •  Problem 5</w:t>
      </w:r>
    </w:p>
    <w:p>
      <w:pPr>
        <w:shd w:fill="1E3A5F" w:val="clear"/>
        <w:spacing w:after="1800" w:before="60"/>
        <w:jc w:val="center"/>
      </w:pPr>
      <w:r>
        <w:rPr>
          <w:rFonts w:ascii="Arial" w:cs="Arial" w:eastAsia="Arial" w:hAnsi="Arial"/>
          <w:color w:val="90CAF9"/>
          <w:sz w:val="18"/>
          <w:szCs w:val="18"/>
        </w:rPr>
        <w:t xml:space="preserve">Sri Sai Ram Institute of Technology in association with CSI Region 7  |  April 16–17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563EB" w:sz="1"/>
              <w:left w:val="single" w:color="2563EB" w:sz="1"/>
              <w:bottom w:val="single" w:color="2563EB" w:sz="1"/>
              <w:right w:val="single" w:color="2563EB" w:sz="1"/>
            </w:tcBorders>
            <w:shd w:fill="EFF6FF" w:val="clear"/>
            <w:tcMar>
              <w:top w:type="dxa" w:w="100"/>
              <w:left w:type="dxa" w:w="140"/>
              <w:bottom w:type="dxa" w:w="100"/>
              <w:right w:type="dxa" w:w="140"/>
            </w:tcMar>
            <w:vAlign w:val="top"/>
          </w:tcPr>
          <w:p>
            <w:pPr>
              <w:spacing w:after="60" w:before="60"/>
              <w:jc w:val="center"/>
            </w:pPr>
            <w:r>
              <w:rPr>
                <w:rFonts w:ascii="Arial" w:cs="Arial" w:eastAsia="Arial" w:hAnsi="Arial"/>
                <w:b/>
                <w:bCs/>
                <w:color w:val="64748B"/>
                <w:sz w:val="18"/>
                <w:szCs w:val="18"/>
              </w:rPr>
              <w:t xml:space="preserve">Version</w:t>
            </w:r>
          </w:p>
          <w:p>
            <w:pPr>
              <w:spacing w:after="60" w:before="60"/>
              <w:jc w:val="center"/>
            </w:pPr>
            <w:r>
              <w:rPr>
                <w:rFonts w:ascii="Arial" w:cs="Arial" w:eastAsia="Arial" w:hAnsi="Arial"/>
                <w:b/>
                <w:bCs/>
                <w:color w:val="1B3A6B"/>
                <w:sz w:val="20"/>
                <w:szCs w:val="20"/>
              </w:rPr>
              <w:t xml:space="preserve">1.0</w:t>
            </w:r>
          </w:p>
        </w:tc>
        <w:tc>
          <w:tcPr>
            <w:tcBorders>
              <w:top w:val="single" w:color="2563EB" w:sz="1"/>
              <w:left w:val="single" w:color="2563EB" w:sz="1"/>
              <w:bottom w:val="single" w:color="2563EB" w:sz="1"/>
              <w:right w:val="single" w:color="2563EB" w:sz="1"/>
            </w:tcBorders>
            <w:shd w:fill="EFF6FF" w:val="clear"/>
            <w:tcMar>
              <w:top w:type="dxa" w:w="100"/>
              <w:left w:type="dxa" w:w="140"/>
              <w:bottom w:type="dxa" w:w="100"/>
              <w:right w:type="dxa" w:w="140"/>
            </w:tcMar>
            <w:vAlign w:val="top"/>
          </w:tcPr>
          <w:p>
            <w:pPr>
              <w:spacing w:after="60" w:before="60"/>
              <w:jc w:val="center"/>
            </w:pPr>
            <w:r>
              <w:rPr>
                <w:rFonts w:ascii="Arial" w:cs="Arial" w:eastAsia="Arial" w:hAnsi="Arial"/>
                <w:b/>
                <w:bCs/>
                <w:color w:val="64748B"/>
                <w:sz w:val="18"/>
                <w:szCs w:val="18"/>
              </w:rPr>
              <w:t xml:space="preserve">Date</w:t>
            </w:r>
          </w:p>
          <w:p>
            <w:pPr>
              <w:spacing w:after="60" w:before="60"/>
              <w:jc w:val="center"/>
            </w:pPr>
            <w:r>
              <w:rPr>
                <w:rFonts w:ascii="Arial" w:cs="Arial" w:eastAsia="Arial" w:hAnsi="Arial"/>
                <w:b/>
                <w:bCs/>
                <w:color w:val="1B3A6B"/>
                <w:sz w:val="20"/>
                <w:szCs w:val="20"/>
              </w:rPr>
              <w:t xml:space="preserve">April 15, 2025</w:t>
            </w:r>
          </w:p>
        </w:tc>
        <w:tc>
          <w:tcPr>
            <w:tcBorders>
              <w:top w:val="single" w:color="2563EB" w:sz="1"/>
              <w:left w:val="single" w:color="2563EB" w:sz="1"/>
              <w:bottom w:val="single" w:color="2563EB" w:sz="1"/>
              <w:right w:val="single" w:color="2563EB" w:sz="1"/>
            </w:tcBorders>
            <w:shd w:fill="EFF6FF" w:val="clear"/>
            <w:tcMar>
              <w:top w:type="dxa" w:w="100"/>
              <w:left w:type="dxa" w:w="140"/>
              <w:bottom w:type="dxa" w:w="100"/>
              <w:right w:type="dxa" w:w="140"/>
            </w:tcMar>
            <w:vAlign w:val="top"/>
          </w:tcPr>
          <w:p>
            <w:pPr>
              <w:spacing w:after="60" w:before="60"/>
              <w:jc w:val="center"/>
            </w:pPr>
            <w:r>
              <w:rPr>
                <w:rFonts w:ascii="Arial" w:cs="Arial" w:eastAsia="Arial" w:hAnsi="Arial"/>
                <w:b/>
                <w:bCs/>
                <w:color w:val="64748B"/>
                <w:sz w:val="18"/>
                <w:szCs w:val="18"/>
              </w:rPr>
              <w:t xml:space="preserve">Status</w:t>
            </w:r>
          </w:p>
          <w:p>
            <w:pPr>
              <w:spacing w:after="60" w:before="60"/>
              <w:jc w:val="center"/>
            </w:pPr>
            <w:r>
              <w:rPr>
                <w:rFonts w:ascii="Arial" w:cs="Arial" w:eastAsia="Arial" w:hAnsi="Arial"/>
                <w:b/>
                <w:bCs/>
                <w:color w:val="16A34A"/>
                <w:sz w:val="20"/>
                <w:szCs w:val="20"/>
              </w:rPr>
              <w:t xml:space="preserve">FINAL DRAFT</w:t>
            </w:r>
          </w:p>
        </w:tc>
        <w:tc>
          <w:tcPr>
            <w:tcBorders>
              <w:top w:val="single" w:color="2563EB" w:sz="1"/>
              <w:left w:val="single" w:color="2563EB" w:sz="1"/>
              <w:bottom w:val="single" w:color="2563EB" w:sz="1"/>
              <w:right w:val="single" w:color="2563EB" w:sz="1"/>
            </w:tcBorders>
            <w:shd w:fill="EFF6FF" w:val="clear"/>
            <w:tcMar>
              <w:top w:type="dxa" w:w="100"/>
              <w:left w:type="dxa" w:w="140"/>
              <w:bottom w:type="dxa" w:w="100"/>
              <w:right w:type="dxa" w:w="140"/>
            </w:tcMar>
            <w:vAlign w:val="top"/>
          </w:tcPr>
          <w:p>
            <w:pPr>
              <w:spacing w:after="60" w:before="60"/>
              <w:jc w:val="center"/>
            </w:pPr>
            <w:r>
              <w:rPr>
                <w:rFonts w:ascii="Arial" w:cs="Arial" w:eastAsia="Arial" w:hAnsi="Arial"/>
                <w:b/>
                <w:bCs/>
                <w:color w:val="64748B"/>
                <w:sz w:val="18"/>
                <w:szCs w:val="18"/>
              </w:rPr>
              <w:t xml:space="preserve">Domain</w:t>
            </w:r>
          </w:p>
          <w:p>
            <w:pPr>
              <w:spacing w:after="60" w:before="60"/>
              <w:jc w:val="center"/>
            </w:pPr>
            <w:r>
              <w:rPr>
                <w:rFonts w:ascii="Arial" w:cs="Arial" w:eastAsia="Arial" w:hAnsi="Arial"/>
                <w:b/>
                <w:bCs/>
                <w:color w:val="1B3A6B"/>
                <w:sz w:val="20"/>
                <w:szCs w:val="20"/>
              </w:rPr>
              <w:t xml:space="preserve">FinTech / AI</w:t>
            </w:r>
          </w:p>
        </w:tc>
      </w:tr>
    </w:tbl>
    <w:p>
      <w:pPr>
        <w:spacing w:after="0" w:before="0"/>
      </w:pPr>
      <w:r>
        <w:br w:type="page"/>
      </w: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1. Problem Statement &amp; Vision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580C" w:sz="1"/>
              <w:left w:val="single" w:color="EA580C" w:sz="1"/>
              <w:bottom w:val="single" w:color="EA580C" w:sz="1"/>
              <w:right w:val="single" w:color="EA580C"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b/>
                <w:bCs/>
                <w:color w:val="EA580C"/>
                <w:sz w:val="22"/>
                <w:szCs w:val="22"/>
              </w:rPr>
              <w:t xml:space="preserve">The Problem</w:t>
            </w:r>
          </w:p>
          <w:p>
            <w:pPr>
              <w:spacing w:after="60" w:before="60"/>
            </w:pPr>
          </w:p>
          <w:p>
            <w:pPr>
              <w:spacing w:after="60" w:before="60"/>
              <w:jc w:val="left"/>
            </w:pPr>
            <w:r>
              <w:rPr>
                <w:rFonts w:ascii="Arial" w:cs="Arial" w:eastAsia="Arial" w:hAnsi="Arial"/>
                <w:color w:val="1E293B"/>
                <w:sz w:val="20"/>
                <w:szCs w:val="20"/>
              </w:rPr>
              <w:t xml:space="preserve">Today's users face overwhelming spending temptations — food delivery, impulsive online shopping, micro-subscriptions, and impulse purchases. Without real-time visibility and intelligent intervention, money leaks silently every day.</w:t>
            </w:r>
          </w:p>
          <w:p>
            <w:pPr>
              <w:spacing w:after="60" w:before="60"/>
            </w:pPr>
          </w:p>
          <w:p>
            <w:pPr>
              <w:spacing w:after="60" w:before="60"/>
              <w:jc w:val="left"/>
            </w:pPr>
            <w:r>
              <w:rPr>
                <w:rFonts w:ascii="Arial" w:cs="Arial" w:eastAsia="Arial" w:hAnsi="Arial"/>
                <w:color w:val="1E293B"/>
                <w:sz w:val="20"/>
                <w:szCs w:val="20"/>
              </w:rPr>
              <w:t xml:space="preserve">Traditional finance apps only track numbers. They do not detect behaviour, predict future patterns, or convert bad habits into wealth-building actions.</w:t>
            </w:r>
          </w:p>
        </w:tc>
        <w:tc>
          <w:tcPr>
            <w:tcW w:type="dxa" w:w="4680"/>
            <w:tcBorders>
              <w:top w:val="single" w:color="0D9488" w:sz="1"/>
              <w:left w:val="single" w:color="0D9488" w:sz="1"/>
              <w:bottom w:val="single" w:color="0D9488" w:sz="1"/>
              <w:right w:val="single" w:color="0D9488"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0D9488"/>
                <w:sz w:val="22"/>
                <w:szCs w:val="22"/>
              </w:rPr>
              <w:t xml:space="preserve">The Vision</w:t>
            </w:r>
          </w:p>
          <w:p>
            <w:pPr>
              <w:spacing w:after="60" w:before="60"/>
            </w:pPr>
          </w:p>
          <w:p>
            <w:pPr>
              <w:spacing w:after="60" w:before="60"/>
              <w:jc w:val="left"/>
            </w:pPr>
            <w:r>
              <w:rPr>
                <w:rFonts w:ascii="Arial" w:cs="Arial" w:eastAsia="Arial" w:hAnsi="Arial"/>
                <w:color w:val="1E293B"/>
                <w:sz w:val="20"/>
                <w:szCs w:val="20"/>
              </w:rPr>
              <w:t xml:space="preserve">SpendSmart goes beyond tracking. It acts as a real-time risk radar + recovery planner — detecting impulse spending the moment it happens, classifying user spending personality, predicting tomorrow's overspend today, and automatically routing the damage into investments.</w:t>
            </w:r>
          </w:p>
          <w:p>
            <w:pPr>
              <w:spacing w:after="60" w:before="60"/>
            </w:pPr>
          </w:p>
          <w:p>
            <w:pPr>
              <w:spacing w:after="60" w:before="60"/>
              <w:jc w:val="left"/>
            </w:pPr>
            <w:r>
              <w:rPr>
                <w:rFonts w:ascii="Arial" w:cs="Arial" w:eastAsia="Arial" w:hAnsi="Arial"/>
                <w:i/>
                <w:iCs/>
                <w:color w:val="1E293B"/>
                <w:sz w:val="20"/>
                <w:szCs w:val="20"/>
              </w:rPr>
              <w:t xml:space="preserve">The rule engine handles what you consciously set. The AI handles everything you didn't know about yourself.</w:t>
            </w:r>
          </w:p>
        </w:tc>
      </w:tr>
    </w:tbl>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2. User Dashboard — Feature Specifications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563EB"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9"/>
                <w:szCs w:val="19"/>
              </w:rPr>
              <w:t xml:space="preserve">FEATURE 1  </w:t>
            </w:r>
            <w:r>
              <w:rPr>
                <w:rFonts w:ascii="Arial" w:cs="Arial" w:eastAsia="Arial" w:hAnsi="Arial"/>
                <w:b/>
                <w:bCs/>
                <w:color w:val="FFFFFF"/>
                <w:sz w:val="23"/>
                <w:szCs w:val="23"/>
              </w:rPr>
              <w:t xml:space="preserve">Real-Time Spending Feed</w:t>
            </w:r>
          </w:p>
        </w:tc>
      </w:tr>
    </w:tbl>
    <w:p>
      <w:pPr>
        <w:spacing w:after="60" w:before="60"/>
      </w:pPr>
    </w:p>
    <w:p>
      <w:pPr>
        <w:spacing w:after="60" w:before="60"/>
        <w:jc w:val="left"/>
      </w:pPr>
      <w:r>
        <w:rPr>
          <w:rFonts w:ascii="Arial" w:cs="Arial" w:eastAsia="Arial" w:hAnsi="Arial"/>
          <w:color w:val="334155"/>
          <w:sz w:val="20"/>
          <w:szCs w:val="20"/>
        </w:rPr>
        <w:t xml:space="preserve">Displays every transaction the moment it occurs — already categorised, with live budget impact shown. Think of it as a cricket scoreboard for your money.</w:t>
      </w:r>
    </w:p>
    <w:p>
      <w:pPr>
        <w:spacing w:after="60" w:before="60"/>
      </w:pPr>
    </w:p>
    <w:p>
      <w:pPr>
        <w:pStyle w:val="Heading3"/>
        <w:spacing w:after="80" w:before="200"/>
      </w:pPr>
      <w:r>
        <w:rPr>
          <w:rFonts w:ascii="Arial" w:cs="Arial" w:eastAsia="Arial" w:hAnsi="Arial"/>
          <w:b/>
          <w:bCs/>
          <w:color w:val="334155"/>
          <w:sz w:val="22"/>
          <w:szCs w:val="22"/>
        </w:rPr>
        <w:t xml:space="preserve">Core Capabilities</w:t>
      </w:r>
    </w:p>
    <w:p>
      <w:pPr>
        <w:pStyle w:val="ListParagraph"/>
        <w:numPr>
          <w:ilvl w:val="0"/>
          <w:numId w:val="2"/>
        </w:numPr>
        <w:spacing w:after="40" w:before="40"/>
      </w:pPr>
      <w:r>
        <w:rPr>
          <w:rFonts w:ascii="Arial" w:cs="Arial" w:eastAsia="Arial" w:hAnsi="Arial"/>
          <w:color w:val="1E293B"/>
          <w:sz w:val="20"/>
          <w:szCs w:val="20"/>
        </w:rPr>
        <w:t xml:space="preserve">Auto-categorise transactions using AI trained on Indian merchant names (Swiggy → Food, Myntra → Shopping)</w:t>
      </w:r>
    </w:p>
    <w:p>
      <w:pPr>
        <w:pStyle w:val="ListParagraph"/>
        <w:numPr>
          <w:ilvl w:val="0"/>
          <w:numId w:val="2"/>
        </w:numPr>
        <w:spacing w:after="40" w:before="40"/>
      </w:pPr>
      <w:r>
        <w:rPr>
          <w:rFonts w:ascii="Arial" w:cs="Arial" w:eastAsia="Arial" w:hAnsi="Arial"/>
          <w:color w:val="1E293B"/>
          <w:sz w:val="20"/>
          <w:szCs w:val="20"/>
        </w:rPr>
        <w:t xml:space="preserve">Each card shows: Merchant, Amount, Category, Confidence Score badge (e.g., Food • 97%)</w:t>
      </w:r>
    </w:p>
    <w:p>
      <w:pPr>
        <w:pStyle w:val="ListParagraph"/>
        <w:numPr>
          <w:ilvl w:val="0"/>
          <w:numId w:val="2"/>
        </w:numPr>
        <w:spacing w:after="40" w:before="40"/>
      </w:pPr>
      <w:r>
        <w:rPr>
          <w:rFonts w:ascii="Arial" w:cs="Arial" w:eastAsia="Arial" w:hAnsi="Arial"/>
          <w:color w:val="1E293B"/>
          <w:sz w:val="20"/>
          <w:szCs w:val="20"/>
        </w:rPr>
        <w:t xml:space="preserve">Custom category editing — if AI is wrong, user corrects and the model learns (incremental retraining)</w:t>
      </w:r>
    </w:p>
    <w:p>
      <w:pPr>
        <w:pStyle w:val="ListParagraph"/>
        <w:numPr>
          <w:ilvl w:val="0"/>
          <w:numId w:val="2"/>
        </w:numPr>
        <w:spacing w:after="40" w:before="40"/>
      </w:pPr>
      <w:r>
        <w:rPr>
          <w:rFonts w:ascii="Arial" w:cs="Arial" w:eastAsia="Arial" w:hAnsi="Arial"/>
          <w:color w:val="1E293B"/>
          <w:sz w:val="20"/>
          <w:szCs w:val="20"/>
        </w:rPr>
        <w:t xml:space="preserve">Merge or rename categories (combine Food + Dining Out → Eating)</w:t>
      </w:r>
    </w:p>
    <w:p>
      <w:pPr>
        <w:pStyle w:val="ListParagraph"/>
        <w:numPr>
          <w:ilvl w:val="0"/>
          <w:numId w:val="2"/>
        </w:numPr>
        <w:spacing w:after="40" w:before="40"/>
      </w:pPr>
      <w:r>
        <w:rPr>
          <w:rFonts w:ascii="Arial" w:cs="Arial" w:eastAsia="Arial" w:hAnsi="Arial"/>
          <w:color w:val="1E293B"/>
          <w:sz w:val="20"/>
          <w:szCs w:val="20"/>
        </w:rPr>
        <w:t xml:space="preserve">Live feed updates without page refresh using Socket.io</w:t>
      </w:r>
    </w:p>
    <w:p>
      <w:pPr>
        <w:spacing w:after="60" w:before="60"/>
      </w:pPr>
    </w:p>
    <w:p>
      <w:pPr>
        <w:pBdr>
          <w:left w:val="single" w:color="7C3AED" w:sz="6" w:space="8"/>
        </w:pBdr>
        <w:shd w:fill="F5F3FF" w:val="clear"/>
        <w:spacing w:after="80" w:before="80"/>
        <w:ind w:left="200" w:right="200"/>
      </w:pPr>
      <w:r>
        <w:rPr>
          <w:rFonts w:ascii="Arial" w:cs="Arial" w:eastAsia="Arial" w:hAnsi="Arial"/>
          <w:b/>
          <w:bCs/>
          <w:color w:val="7C3AED"/>
          <w:sz w:val="17"/>
          <w:szCs w:val="17"/>
        </w:rPr>
        <w:t xml:space="preserve">🤖 Transaction Categorisation — TF-IDF + Logistic Regression</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Risk Score recalculation on category merge</w:t>
      </w:r>
    </w:p>
    <w:p>
      <w:pPr>
        <w:spacing w:after="60" w:before="60"/>
      </w:pPr>
    </w:p>
    <w:p>
      <w:pPr>
        <w:pStyle w:val="Heading3"/>
        <w:spacing w:after="80" w:before="200"/>
      </w:pPr>
      <w:r>
        <w:rPr>
          <w:rFonts w:ascii="Arial" w:cs="Arial" w:eastAsia="Arial" w:hAnsi="Arial"/>
          <w:b/>
          <w:bCs/>
          <w:color w:val="334155"/>
          <w:sz w:val="22"/>
          <w:szCs w:val="22"/>
        </w:rPr>
        <w:t xml:space="preserve">ML Details</w:t>
      </w:r>
    </w:p>
    <w:p>
      <w:pPr>
        <w:pStyle w:val="ListParagraph"/>
        <w:numPr>
          <w:ilvl w:val="0"/>
          <w:numId w:val="2"/>
        </w:numPr>
        <w:spacing w:after="40" w:before="40"/>
      </w:pPr>
      <w:r>
        <w:rPr>
          <w:rFonts w:ascii="Arial" w:cs="Arial" w:eastAsia="Arial" w:hAnsi="Arial"/>
          <w:color w:val="1E293B"/>
          <w:sz w:val="20"/>
          <w:szCs w:val="20"/>
        </w:rPr>
        <w:t xml:space="preserve">Confidence &lt; 70% → transaction flagged for manual review automatically</w:t>
      </w:r>
    </w:p>
    <w:p>
      <w:pPr>
        <w:pStyle w:val="ListParagraph"/>
        <w:numPr>
          <w:ilvl w:val="0"/>
          <w:numId w:val="2"/>
        </w:numPr>
        <w:spacing w:after="40" w:before="40"/>
      </w:pPr>
      <w:r>
        <w:rPr>
          <w:rFonts w:ascii="Arial" w:cs="Arial" w:eastAsia="Arial" w:hAnsi="Arial"/>
          <w:color w:val="1E293B"/>
          <w:sz w:val="20"/>
          <w:szCs w:val="20"/>
        </w:rPr>
        <w:t xml:space="preserve">Merging categories triggers recalculation of user's Risk Score (0–10) and behaviour cluster</w:t>
      </w:r>
    </w:p>
    <w:p>
      <w:pPr>
        <w:pStyle w:val="ListParagraph"/>
        <w:numPr>
          <w:ilvl w:val="0"/>
          <w:numId w:val="2"/>
        </w:numPr>
        <w:spacing w:after="40" w:before="40"/>
      </w:pPr>
      <w:r>
        <w:rPr>
          <w:rFonts w:ascii="Arial" w:cs="Arial" w:eastAsia="Arial" w:hAnsi="Arial"/>
          <w:color w:val="1E293B"/>
          <w:sz w:val="20"/>
          <w:szCs w:val="20"/>
        </w:rPr>
        <w:t xml:space="preserve">Model incrementally retrains from user corrections — accuracy improves over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9"/>
                <w:szCs w:val="19"/>
              </w:rPr>
              <w:t xml:space="preserve">FEATURE 2  </w:t>
            </w:r>
            <w:r>
              <w:rPr>
                <w:rFonts w:ascii="Arial" w:cs="Arial" w:eastAsia="Arial" w:hAnsi="Arial"/>
                <w:b/>
                <w:bCs/>
                <w:color w:val="FFFFFF"/>
                <w:sz w:val="23"/>
                <w:szCs w:val="23"/>
              </w:rPr>
              <w:t xml:space="preserve">Custom Spending Limits</w:t>
            </w:r>
          </w:p>
        </w:tc>
      </w:tr>
    </w:tbl>
    <w:p>
      <w:pPr>
        <w:spacing w:after="60" w:before="60"/>
      </w:pPr>
    </w:p>
    <w:p>
      <w:pPr>
        <w:spacing w:after="60" w:before="60"/>
        <w:jc w:val="left"/>
      </w:pPr>
      <w:r>
        <w:rPr>
          <w:rFonts w:ascii="Arial" w:cs="Arial" w:eastAsia="Arial" w:hAnsi="Arial"/>
          <w:color w:val="334155"/>
          <w:sz w:val="20"/>
          <w:szCs w:val="20"/>
        </w:rPr>
        <w:t xml:space="preserve">User-defined budgets at daily, weekly, and monthly granularity with real-time progress bars and intelligent escalation.</w:t>
      </w:r>
    </w:p>
    <w:p>
      <w:pPr>
        <w:spacing w:after="60" w:before="60"/>
      </w:pPr>
    </w:p>
    <w:p>
      <w:pPr>
        <w:pStyle w:val="Heading3"/>
        <w:spacing w:after="80" w:before="200"/>
      </w:pPr>
      <w:r>
        <w:rPr>
          <w:rFonts w:ascii="Arial" w:cs="Arial" w:eastAsia="Arial" w:hAnsi="Arial"/>
          <w:b/>
          <w:bCs/>
          <w:color w:val="334155"/>
          <w:sz w:val="22"/>
          <w:szCs w:val="22"/>
        </w:rPr>
        <w:t xml:space="preserve">Core Capabilities</w:t>
      </w:r>
    </w:p>
    <w:p>
      <w:pPr>
        <w:pStyle w:val="ListParagraph"/>
        <w:numPr>
          <w:ilvl w:val="0"/>
          <w:numId w:val="2"/>
        </w:numPr>
        <w:spacing w:after="40" w:before="40"/>
      </w:pPr>
      <w:r>
        <w:rPr>
          <w:rFonts w:ascii="Arial" w:cs="Arial" w:eastAsia="Arial" w:hAnsi="Arial"/>
          <w:color w:val="1E293B"/>
          <w:sz w:val="20"/>
          <w:szCs w:val="20"/>
        </w:rPr>
        <w:t xml:space="preserve">Set daily / weekly / monthly budget per category</w:t>
      </w:r>
    </w:p>
    <w:p>
      <w:pPr>
        <w:pStyle w:val="ListParagraph"/>
        <w:numPr>
          <w:ilvl w:val="0"/>
          <w:numId w:val="2"/>
        </w:numPr>
        <w:spacing w:after="40" w:before="40"/>
      </w:pPr>
      <w:r>
        <w:rPr>
          <w:rFonts w:ascii="Arial" w:cs="Arial" w:eastAsia="Arial" w:hAnsi="Arial"/>
          <w:color w:val="1E293B"/>
          <w:sz w:val="20"/>
          <w:szCs w:val="20"/>
        </w:rPr>
        <w:t xml:space="preserve">Alert thresholds: configurable at any percentage (e.g., warn at 60%, 80%, 100%)</w:t>
      </w:r>
    </w:p>
    <w:p>
      <w:pPr>
        <w:pStyle w:val="ListParagraph"/>
        <w:numPr>
          <w:ilvl w:val="0"/>
          <w:numId w:val="2"/>
        </w:numPr>
        <w:spacing w:after="40" w:before="40"/>
      </w:pPr>
      <w:r>
        <w:rPr>
          <w:rFonts w:ascii="Arial" w:cs="Arial" w:eastAsia="Arial" w:hAnsi="Arial"/>
          <w:color w:val="1E293B"/>
          <w:sz w:val="20"/>
          <w:szCs w:val="20"/>
        </w:rPr>
        <w:t xml:space="preserve">Soft limit: app warns but still allows spending</w:t>
      </w:r>
    </w:p>
    <w:p>
      <w:pPr>
        <w:pStyle w:val="ListParagraph"/>
        <w:numPr>
          <w:ilvl w:val="0"/>
          <w:numId w:val="2"/>
        </w:numPr>
        <w:spacing w:after="40" w:before="40"/>
      </w:pPr>
      <w:r>
        <w:rPr>
          <w:rFonts w:ascii="Arial" w:cs="Arial" w:eastAsia="Arial" w:hAnsi="Arial"/>
          <w:color w:val="1E293B"/>
          <w:sz w:val="20"/>
          <w:szCs w:val="20"/>
        </w:rPr>
        <w:t xml:space="preserve">Hard limit: app blocks the category until reset period</w:t>
      </w:r>
    </w:p>
    <w:p>
      <w:pPr>
        <w:pStyle w:val="ListParagraph"/>
        <w:numPr>
          <w:ilvl w:val="0"/>
          <w:numId w:val="2"/>
        </w:numPr>
        <w:spacing w:after="40" w:before="40"/>
      </w:pPr>
      <w:r>
        <w:rPr>
          <w:rFonts w:ascii="Arial" w:cs="Arial" w:eastAsia="Arial" w:hAnsi="Arial"/>
          <w:color w:val="1E293B"/>
          <w:sz w:val="20"/>
          <w:szCs w:val="20"/>
        </w:rPr>
        <w:t xml:space="preserve">Visual indicators: Green (healthy) → Yellow (approaching) → Red (exceeded)</w:t>
      </w:r>
    </w:p>
    <w:p>
      <w:pPr>
        <w:spacing w:after="60" w:before="60"/>
      </w:pPr>
    </w:p>
    <w:p>
      <w:pPr>
        <w:pBdr>
          <w:left w:val="single" w:color="7C3AED" w:sz="6" w:space="8"/>
        </w:pBdr>
        <w:shd w:fill="F5F3FF" w:val="clear"/>
        <w:spacing w:after="80" w:before="80"/>
        <w:ind w:left="200" w:right="200"/>
      </w:pPr>
      <w:r>
        <w:rPr>
          <w:rFonts w:ascii="Arial" w:cs="Arial" w:eastAsia="Arial" w:hAnsi="Arial"/>
          <w:b/>
          <w:bCs/>
          <w:color w:val="7C3AED"/>
          <w:sz w:val="17"/>
          <w:szCs w:val="17"/>
        </w:rPr>
        <w:t xml:space="preserve">🤖 Overspending Prediction — suggests budget baselines on setup</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Behaviour Classification — tighter caps for Impulse Buyers</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Risk Score — auto-escalates soft → hard at Risk Score 7+</w:t>
      </w:r>
    </w:p>
    <w:p>
      <w:pPr>
        <w:spacing w:after="60" w:before="60"/>
      </w:pPr>
    </w:p>
    <w:p>
      <w:pPr>
        <w:pStyle w:val="Heading3"/>
        <w:spacing w:after="80" w:before="200"/>
      </w:pPr>
      <w:r>
        <w:rPr>
          <w:rFonts w:ascii="Arial" w:cs="Arial" w:eastAsia="Arial" w:hAnsi="Arial"/>
          <w:b/>
          <w:bCs/>
          <w:color w:val="334155"/>
          <w:sz w:val="22"/>
          <w:szCs w:val="22"/>
        </w:rPr>
        <w:t xml:space="preserve">ML Enhancements</w:t>
      </w:r>
    </w:p>
    <w:p>
      <w:pPr>
        <w:pStyle w:val="ListParagraph"/>
        <w:numPr>
          <w:ilvl w:val="0"/>
          <w:numId w:val="2"/>
        </w:numPr>
        <w:spacing w:after="40" w:before="40"/>
      </w:pPr>
      <w:r>
        <w:rPr>
          <w:rFonts w:ascii="Arial" w:cs="Arial" w:eastAsia="Arial" w:hAnsi="Arial"/>
          <w:color w:val="1E293B"/>
          <w:sz w:val="20"/>
          <w:szCs w:val="20"/>
        </w:rPr>
        <w:t xml:space="preserve">On first setup, Overspending Prediction engine analyses 30-day history and recommends budget values per cluster</w:t>
      </w:r>
    </w:p>
    <w:p>
      <w:pPr>
        <w:pStyle w:val="ListParagraph"/>
        <w:numPr>
          <w:ilvl w:val="0"/>
          <w:numId w:val="2"/>
        </w:numPr>
        <w:spacing w:after="40" w:before="40"/>
      </w:pPr>
      <w:r>
        <w:rPr>
          <w:rFonts w:ascii="Arial" w:cs="Arial" w:eastAsia="Arial" w:hAnsi="Arial"/>
          <w:color w:val="1E293B"/>
          <w:sz w:val="20"/>
          <w:szCs w:val="20"/>
        </w:rPr>
        <w:t xml:space="preserve">For Midnight Impulse Buyer users: system suggests tighter Food and Shopping caps by default during onboarding</w:t>
      </w:r>
    </w:p>
    <w:p>
      <w:pPr>
        <w:pStyle w:val="ListParagraph"/>
        <w:numPr>
          <w:ilvl w:val="0"/>
          <w:numId w:val="2"/>
        </w:numPr>
        <w:spacing w:after="40" w:before="40"/>
      </w:pPr>
      <w:r>
        <w:rPr>
          <w:rFonts w:ascii="Arial" w:cs="Arial" w:eastAsia="Arial" w:hAnsi="Arial"/>
          <w:color w:val="1E293B"/>
          <w:sz w:val="20"/>
          <w:szCs w:val="20"/>
        </w:rPr>
        <w:t xml:space="preserve">Predictive early warning: if predicted end-of-day spend will exceed budget → alert fires before user-set threshold (e.g., warn at 55% if overspend probability &gt; 78%)</w:t>
      </w:r>
    </w:p>
    <w:p>
      <w:pPr>
        <w:pStyle w:val="ListParagraph"/>
        <w:numPr>
          <w:ilvl w:val="0"/>
          <w:numId w:val="2"/>
        </w:numPr>
        <w:spacing w:after="40" w:before="40"/>
      </w:pPr>
      <w:r>
        <w:rPr>
          <w:rFonts w:ascii="Arial" w:cs="Arial" w:eastAsia="Arial" w:hAnsi="Arial"/>
          <w:color w:val="1E293B"/>
          <w:sz w:val="20"/>
          <w:szCs w:val="20"/>
        </w:rPr>
        <w:t xml:space="preserve">Risk Score &gt; 7 on any transaction → soft limit auto-escalates to hard limit for that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9"/>
                <w:szCs w:val="19"/>
              </w:rPr>
              <w:t xml:space="preserve">FEATURE 3  </w:t>
            </w:r>
            <w:r>
              <w:rPr>
                <w:rFonts w:ascii="Arial" w:cs="Arial" w:eastAsia="Arial" w:hAnsi="Arial"/>
                <w:b/>
                <w:bCs/>
                <w:color w:val="FFFFFF"/>
                <w:sz w:val="23"/>
                <w:szCs w:val="23"/>
              </w:rPr>
              <w:t xml:space="preserve">Smart Nudge Controls</w:t>
            </w:r>
          </w:p>
        </w:tc>
      </w:tr>
    </w:tbl>
    <w:p>
      <w:pPr>
        <w:spacing w:after="60" w:before="60"/>
      </w:pPr>
    </w:p>
    <w:p>
      <w:pPr>
        <w:spacing w:after="60" w:before="60"/>
        <w:jc w:val="left"/>
      </w:pPr>
      <w:r>
        <w:rPr>
          <w:rFonts w:ascii="Arial" w:cs="Arial" w:eastAsia="Arial" w:hAnsi="Arial"/>
          <w:color w:val="334155"/>
          <w:sz w:val="20"/>
          <w:szCs w:val="20"/>
        </w:rPr>
        <w:t xml:space="preserve">The heart of the app. Users define IF-THEN rules that fire automatically. AI personalises the message, tone, and invest amount based on real behaviour context.</w:t>
      </w:r>
    </w:p>
    <w:p>
      <w:pPr>
        <w:spacing w:after="60" w:before="60"/>
      </w:pPr>
    </w:p>
    <w:p>
      <w:pPr>
        <w:pStyle w:val="Heading3"/>
        <w:spacing w:after="80" w:before="200"/>
      </w:pPr>
      <w:r>
        <w:rPr>
          <w:rFonts w:ascii="Arial" w:cs="Arial" w:eastAsia="Arial" w:hAnsi="Arial"/>
          <w:b/>
          <w:bCs/>
          <w:color w:val="334155"/>
          <w:sz w:val="22"/>
          <w:szCs w:val="22"/>
        </w:rPr>
        <w:t xml:space="preserve">Nudge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334155" w:sz="1"/>
              <w:left w:val="single" w:color="334155" w:sz="1"/>
              <w:bottom w:val="single" w:color="334155" w:sz="1"/>
              <w:right w:val="single" w:color="334155"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Style</w:t>
            </w:r>
          </w:p>
        </w:tc>
        <w:tc>
          <w:tcPr>
            <w:tcW w:type="dxa" w:w="3780"/>
            <w:tcBorders>
              <w:top w:val="single" w:color="334155" w:sz="1"/>
              <w:left w:val="single" w:color="334155" w:sz="1"/>
              <w:bottom w:val="single" w:color="334155" w:sz="1"/>
              <w:right w:val="single" w:color="334155"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Behaviour</w:t>
            </w:r>
          </w:p>
        </w:tc>
        <w:tc>
          <w:tcPr>
            <w:tcW w:type="dxa" w:w="3780"/>
            <w:tcBorders>
              <w:top w:val="single" w:color="334155" w:sz="1"/>
              <w:left w:val="single" w:color="334155" w:sz="1"/>
              <w:bottom w:val="single" w:color="334155" w:sz="1"/>
              <w:right w:val="single" w:color="334155"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Example Message</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Gentle</w:t>
            </w:r>
          </w:p>
        </w:tc>
        <w:tc>
          <w:tcPr>
            <w:tcW w:type="dxa" w:w="37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Awareness only, no action forced</w:t>
            </w:r>
          </w:p>
        </w:tc>
        <w:tc>
          <w:tcPr>
            <w:tcW w:type="dxa" w:w="37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i/>
                <w:iCs/>
                <w:color w:val="1E293B"/>
                <w:sz w:val="19"/>
                <w:szCs w:val="19"/>
              </w:rPr>
              <w:t xml:space="preserve">"Hey, you've spent a lot on food today."</w:t>
            </w:r>
          </w:p>
        </w:tc>
      </w:tr>
      <w:tr>
        <w:tc>
          <w:tcPr>
            <w:tcW w:type="dxa" w:w="1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Moderate</w:t>
            </w:r>
          </w:p>
        </w:tc>
        <w:tc>
          <w:tcPr>
            <w:tcW w:type="dxa" w:w="37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Awareness + automatic investment action</w:t>
            </w:r>
          </w:p>
        </w:tc>
        <w:tc>
          <w:tcPr>
            <w:tcW w:type="dxa" w:w="37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i/>
                <w:iCs/>
                <w:color w:val="1E293B"/>
                <w:sz w:val="19"/>
                <w:szCs w:val="19"/>
              </w:rPr>
              <w:t xml:space="preserve">"You crossed your limit. ₹50 invested automatically."</w:t>
            </w:r>
          </w:p>
        </w:tc>
      </w:tr>
      <w:tr>
        <w:tc>
          <w:tcPr>
            <w:tcW w:type="dxa" w:w="18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Strong</w:t>
            </w:r>
          </w:p>
        </w:tc>
        <w:tc>
          <w:tcPr>
            <w:tcW w:type="dxa" w:w="37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Alert + invest + category lock</w:t>
            </w:r>
          </w:p>
        </w:tc>
        <w:tc>
          <w:tcPr>
            <w:tcW w:type="dxa" w:w="37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i/>
                <w:iCs/>
                <w:color w:val="1E293B"/>
                <w:sz w:val="19"/>
                <w:szCs w:val="19"/>
              </w:rPr>
              <w:t xml:space="preserve">"STOP. Budget crossed 3x this week. Category locked tonight."</w:t>
            </w:r>
          </w:p>
        </w:tc>
      </w:tr>
    </w:tbl>
    <w:p>
      <w:pPr>
        <w:spacing w:after="60" w:before="60"/>
      </w:pPr>
    </w:p>
    <w:p>
      <w:pPr>
        <w:pStyle w:val="Heading3"/>
        <w:spacing w:after="80" w:before="200"/>
      </w:pPr>
      <w:r>
        <w:rPr>
          <w:rFonts w:ascii="Arial" w:cs="Arial" w:eastAsia="Arial" w:hAnsi="Arial"/>
          <w:b/>
          <w:bCs/>
          <w:color w:val="334155"/>
          <w:sz w:val="22"/>
          <w:szCs w:val="22"/>
        </w:rPr>
        <w:t xml:space="preserve">Rule Builder Examples</w:t>
      </w:r>
    </w:p>
    <w:p>
      <w:pPr>
        <w:pStyle w:val="ListParagraph"/>
        <w:numPr>
          <w:ilvl w:val="0"/>
          <w:numId w:val="2"/>
        </w:numPr>
        <w:spacing w:after="40" w:before="40"/>
      </w:pPr>
      <w:r>
        <w:rPr>
          <w:rFonts w:ascii="Arial" w:cs="Arial" w:eastAsia="Arial" w:hAnsi="Arial"/>
          <w:b/>
          <w:bCs/>
          <w:color w:val="1B3A6B"/>
          <w:sz w:val="20"/>
          <w:szCs w:val="20"/>
        </w:rPr>
        <w:t xml:space="preserve">Rule 1</w:t>
      </w:r>
      <w:r>
        <w:rPr>
          <w:rFonts w:ascii="Arial" w:cs="Arial" w:eastAsia="Arial" w:hAnsi="Arial"/>
          <w:color w:val="1E293B"/>
          <w:sz w:val="20"/>
          <w:szCs w:val="20"/>
        </w:rPr>
        <w:t xml:space="preserve"> — "If food spend &gt; ₹300/day → invest ₹50"</w:t>
      </w:r>
    </w:p>
    <w:p>
      <w:pPr>
        <w:pStyle w:val="ListParagraph"/>
        <w:numPr>
          <w:ilvl w:val="0"/>
          <w:numId w:val="2"/>
        </w:numPr>
        <w:spacing w:after="40" w:before="40"/>
      </w:pPr>
      <w:r>
        <w:rPr>
          <w:rFonts w:ascii="Arial" w:cs="Arial" w:eastAsia="Arial" w:hAnsi="Arial"/>
          <w:b/>
          <w:bCs/>
          <w:color w:val="1B3A6B"/>
          <w:sz w:val="20"/>
          <w:szCs w:val="20"/>
        </w:rPr>
        <w:t xml:space="preserve">Rule 2</w:t>
      </w:r>
      <w:r>
        <w:rPr>
          <w:rFonts w:ascii="Arial" w:cs="Arial" w:eastAsia="Arial" w:hAnsi="Arial"/>
          <w:color w:val="1E293B"/>
          <w:sz w:val="20"/>
          <w:szCs w:val="20"/>
        </w:rPr>
        <w:t xml:space="preserve"> — "Auto-invest 5% of all weekend spending"</w:t>
      </w:r>
    </w:p>
    <w:p>
      <w:pPr>
        <w:pStyle w:val="ListParagraph"/>
        <w:numPr>
          <w:ilvl w:val="0"/>
          <w:numId w:val="2"/>
        </w:numPr>
        <w:spacing w:after="40" w:before="40"/>
      </w:pPr>
      <w:r>
        <w:rPr>
          <w:rFonts w:ascii="Arial" w:cs="Arial" w:eastAsia="Arial" w:hAnsi="Arial"/>
          <w:b/>
          <w:bCs/>
          <w:color w:val="1B3A6B"/>
          <w:sz w:val="20"/>
          <w:szCs w:val="20"/>
        </w:rPr>
        <w:t xml:space="preserve">Rule 3</w:t>
      </w:r>
      <w:r>
        <w:rPr>
          <w:rFonts w:ascii="Arial" w:cs="Arial" w:eastAsia="Arial" w:hAnsi="Arial"/>
          <w:color w:val="1E293B"/>
          <w:sz w:val="20"/>
          <w:szCs w:val="20"/>
        </w:rPr>
        <w:t xml:space="preserve"> — "Convert unused subscription savings → investments"</w:t>
      </w:r>
    </w:p>
    <w:p>
      <w:pPr>
        <w:spacing w:after="60" w:before="60"/>
      </w:pPr>
    </w:p>
    <w:p>
      <w:pPr>
        <w:pBdr>
          <w:left w:val="single" w:color="7C3AED" w:sz="6" w:space="8"/>
        </w:pBdr>
        <w:shd w:fill="F5F3FF" w:val="clear"/>
        <w:spacing w:after="80" w:before="80"/>
        <w:ind w:left="200" w:right="200"/>
      </w:pPr>
      <w:r>
        <w:rPr>
          <w:rFonts w:ascii="Arial" w:cs="Arial" w:eastAsia="Arial" w:hAnsi="Arial"/>
          <w:b/>
          <w:bCs/>
          <w:color w:val="7C3AED"/>
          <w:sz w:val="17"/>
          <w:szCs w:val="17"/>
        </w:rPr>
        <w:t xml:space="preserve">🤖 Nudge Recommendation System — cross-refs style with Risk Score</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Behaviour Analysis — surfaces weekend rules for Impulse Buyers</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Investment Suggestion Engine — flags duplicate subscriptions</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Risk Score — multiplies invest amount 1.5× at score 8+</w:t>
      </w:r>
    </w:p>
    <w:p>
      <w:pPr>
        <w:spacing w:after="60" w:before="60"/>
      </w:pPr>
    </w:p>
    <w:p>
      <w:pPr>
        <w:pStyle w:val="Heading3"/>
        <w:spacing w:after="80" w:before="200"/>
      </w:pPr>
      <w:r>
        <w:rPr>
          <w:rFonts w:ascii="Arial" w:cs="Arial" w:eastAsia="Arial" w:hAnsi="Arial"/>
          <w:b/>
          <w:bCs/>
          <w:color w:val="334155"/>
          <w:sz w:val="22"/>
          <w:szCs w:val="22"/>
        </w:rPr>
        <w:t xml:space="preserve">ML Enhancements</w:t>
      </w:r>
    </w:p>
    <w:p>
      <w:pPr>
        <w:pStyle w:val="ListParagraph"/>
        <w:numPr>
          <w:ilvl w:val="0"/>
          <w:numId w:val="2"/>
        </w:numPr>
        <w:spacing w:after="40" w:before="40"/>
      </w:pPr>
      <w:r>
        <w:rPr>
          <w:rFonts w:ascii="Arial" w:cs="Arial" w:eastAsia="Arial" w:hAnsi="Arial"/>
          <w:color w:val="1E293B"/>
          <w:sz w:val="20"/>
          <w:szCs w:val="20"/>
        </w:rPr>
        <w:t xml:space="preserve">User selected Gentle but Risk Score &gt; 7 → system temporarily escalates to Moderate and logs override</w:t>
      </w:r>
    </w:p>
    <w:p>
      <w:pPr>
        <w:pStyle w:val="ListParagraph"/>
        <w:numPr>
          <w:ilvl w:val="0"/>
          <w:numId w:val="2"/>
        </w:numPr>
        <w:spacing w:after="40" w:before="40"/>
      </w:pPr>
      <w:r>
        <w:rPr>
          <w:rFonts w:ascii="Arial" w:cs="Arial" w:eastAsia="Arial" w:hAnsi="Arial"/>
          <w:color w:val="1E293B"/>
          <w:sz w:val="20"/>
          <w:szCs w:val="20"/>
        </w:rPr>
        <w:t xml:space="preserve">At Risk Score 8+, the auto-invest amount multiplies by 1.5× for stronger deterrent effect</w:t>
      </w:r>
    </w:p>
    <w:p>
      <w:pPr>
        <w:pStyle w:val="ListParagraph"/>
        <w:numPr>
          <w:ilvl w:val="0"/>
          <w:numId w:val="2"/>
        </w:numPr>
        <w:spacing w:after="40" w:before="40"/>
      </w:pPr>
      <w:r>
        <w:rPr>
          <w:rFonts w:ascii="Arial" w:cs="Arial" w:eastAsia="Arial" w:hAnsi="Arial"/>
          <w:color w:val="1E293B"/>
          <w:sz w:val="20"/>
          <w:szCs w:val="20"/>
        </w:rPr>
        <w:t xml:space="preserve">Behaviour Analysis proactively surfaces weekend rules for users in the Impulse Buyer cluster</w:t>
      </w:r>
    </w:p>
    <w:p>
      <w:pPr>
        <w:pStyle w:val="ListParagraph"/>
        <w:numPr>
          <w:ilvl w:val="0"/>
          <w:numId w:val="2"/>
        </w:numPr>
        <w:spacing w:after="40" w:before="40"/>
      </w:pPr>
      <w:r>
        <w:rPr>
          <w:rFonts w:ascii="Arial" w:cs="Arial" w:eastAsia="Arial" w:hAnsi="Arial"/>
          <w:color w:val="1E293B"/>
          <w:sz w:val="20"/>
          <w:szCs w:val="20"/>
        </w:rPr>
        <w:t xml:space="preserve">Investment Suggestion Engine cross-checks subscription spend vs. peer-cluster averages and flags dormant subscriptions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A580C"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9"/>
                <w:szCs w:val="19"/>
              </w:rPr>
              <w:t xml:space="preserve">FEATURE 4  </w:t>
            </w:r>
            <w:r>
              <w:rPr>
                <w:rFonts w:ascii="Arial" w:cs="Arial" w:eastAsia="Arial" w:hAnsi="Arial"/>
                <w:b/>
                <w:bCs/>
                <w:color w:val="FFFFFF"/>
                <w:sz w:val="23"/>
                <w:szCs w:val="23"/>
              </w:rPr>
              <w:t xml:space="preserve">Impulse Control Tools</w:t>
            </w:r>
          </w:p>
        </w:tc>
      </w:tr>
    </w:tbl>
    <w:p>
      <w:pPr>
        <w:spacing w:after="60" w:before="60"/>
      </w:pPr>
    </w:p>
    <w:p>
      <w:pPr>
        <w:spacing w:after="60" w:before="60"/>
        <w:jc w:val="left"/>
      </w:pPr>
      <w:r>
        <w:rPr>
          <w:rFonts w:ascii="Arial" w:cs="Arial" w:eastAsia="Arial" w:hAnsi="Arial"/>
          <w:color w:val="334155"/>
          <w:sz w:val="20"/>
          <w:szCs w:val="20"/>
        </w:rPr>
        <w:t xml:space="preserve">Three weapons against your own impulsive brain — set during calm moments, enforced automatically in weak moments.</w:t>
      </w:r>
    </w:p>
    <w:p>
      <w:pPr>
        <w:spacing w:after="60" w:before="60"/>
      </w:pPr>
    </w:p>
    <w:p>
      <w:pPr>
        <w:pStyle w:val="Heading3"/>
        <w:spacing w:after="80" w:before="200"/>
      </w:pPr>
      <w:r>
        <w:rPr>
          <w:rFonts w:ascii="Arial" w:cs="Arial" w:eastAsia="Arial" w:hAnsi="Arial"/>
          <w:b/>
          <w:bCs/>
          <w:color w:val="334155"/>
          <w:sz w:val="22"/>
          <w:szCs w:val="22"/>
        </w:rPr>
        <w:t xml:space="preserve">Tool 1 — Cooldown Periods</w:t>
      </w:r>
    </w:p>
    <w:p>
      <w:pPr>
        <w:pStyle w:val="ListParagraph"/>
        <w:numPr>
          <w:ilvl w:val="0"/>
          <w:numId w:val="2"/>
        </w:numPr>
        <w:spacing w:after="40" w:before="40"/>
      </w:pPr>
      <w:r>
        <w:rPr>
          <w:rFonts w:ascii="Arial" w:cs="Arial" w:eastAsia="Arial" w:hAnsi="Arial"/>
          <w:color w:val="1E293B"/>
          <w:sz w:val="20"/>
          <w:szCs w:val="20"/>
        </w:rPr>
        <w:t xml:space="preserve">User attempts a purchase after crossing limit → 15-minute countdown timer starts</w:t>
      </w:r>
    </w:p>
    <w:p>
      <w:pPr>
        <w:pStyle w:val="ListParagraph"/>
        <w:numPr>
          <w:ilvl w:val="0"/>
          <w:numId w:val="2"/>
        </w:numPr>
        <w:spacing w:after="40" w:before="40"/>
      </w:pPr>
      <w:r>
        <w:rPr>
          <w:rFonts w:ascii="Arial" w:cs="Arial" w:eastAsia="Arial" w:hAnsi="Arial"/>
          <w:color w:val="1E293B"/>
          <w:sz w:val="20"/>
          <w:szCs w:val="20"/>
        </w:rPr>
        <w:t xml:space="preserve">Investment happens silently during the cooldown window</w:t>
      </w:r>
    </w:p>
    <w:p>
      <w:pPr>
        <w:pStyle w:val="ListParagraph"/>
        <w:numPr>
          <w:ilvl w:val="0"/>
          <w:numId w:val="2"/>
        </w:numPr>
        <w:spacing w:after="40" w:before="40"/>
      </w:pPr>
      <w:r>
        <w:rPr>
          <w:rFonts w:ascii="Arial" w:cs="Arial" w:eastAsia="Arial" w:hAnsi="Arial"/>
          <w:color w:val="1E293B"/>
          <w:sz w:val="20"/>
          <w:szCs w:val="20"/>
        </w:rPr>
        <w:t xml:space="preserve">Most impulse urges die before the timer ends</w:t>
      </w:r>
    </w:p>
    <w:p>
      <w:pPr>
        <w:spacing w:after="60" w:before="60"/>
      </w:pPr>
    </w:p>
    <w:p>
      <w:pPr>
        <w:pStyle w:val="Heading3"/>
        <w:spacing w:after="80" w:before="200"/>
      </w:pPr>
      <w:r>
        <w:rPr>
          <w:rFonts w:ascii="Arial" w:cs="Arial" w:eastAsia="Arial" w:hAnsi="Arial"/>
          <w:b/>
          <w:bCs/>
          <w:color w:val="334155"/>
          <w:sz w:val="22"/>
          <w:szCs w:val="22"/>
        </w:rPr>
        <w:t xml:space="preserve">Tool 2 — Spending Lock Windows</w:t>
      </w:r>
    </w:p>
    <w:p>
      <w:pPr>
        <w:pStyle w:val="ListParagraph"/>
        <w:numPr>
          <w:ilvl w:val="0"/>
          <w:numId w:val="2"/>
        </w:numPr>
        <w:spacing w:after="40" w:before="40"/>
      </w:pPr>
      <w:r>
        <w:rPr>
          <w:rFonts w:ascii="Arial" w:cs="Arial" w:eastAsia="Arial" w:hAnsi="Arial"/>
          <w:color w:val="1E293B"/>
          <w:sz w:val="20"/>
          <w:szCs w:val="20"/>
        </w:rPr>
        <w:t xml:space="preserve">User defines time windows where categories are blocked (e.g., no shopping 10 PM – 8 AM)</w:t>
      </w:r>
    </w:p>
    <w:p>
      <w:pPr>
        <w:pStyle w:val="ListParagraph"/>
        <w:numPr>
          <w:ilvl w:val="0"/>
          <w:numId w:val="2"/>
        </w:numPr>
        <w:spacing w:after="40" w:before="40"/>
      </w:pPr>
      <w:r>
        <w:rPr>
          <w:rFonts w:ascii="Arial" w:cs="Arial" w:eastAsia="Arial" w:hAnsi="Arial"/>
          <w:color w:val="1E293B"/>
          <w:sz w:val="20"/>
          <w:szCs w:val="20"/>
        </w:rPr>
        <w:t xml:space="preserve">Cron job activates/deactivates blocks automatically every night — no willpower required</w:t>
      </w:r>
    </w:p>
    <w:p>
      <w:pPr>
        <w:spacing w:after="60" w:before="60"/>
      </w:pPr>
    </w:p>
    <w:p>
      <w:pPr>
        <w:pStyle w:val="Heading3"/>
        <w:spacing w:after="80" w:before="200"/>
      </w:pPr>
      <w:r>
        <w:rPr>
          <w:rFonts w:ascii="Arial" w:cs="Arial" w:eastAsia="Arial" w:hAnsi="Arial"/>
          <w:b/>
          <w:bCs/>
          <w:color w:val="334155"/>
          <w:sz w:val="22"/>
          <w:szCs w:val="22"/>
        </w:rPr>
        <w:t xml:space="preserve">Tool 3 — Temporary Category Blocks</w:t>
      </w:r>
    </w:p>
    <w:p>
      <w:pPr>
        <w:pStyle w:val="ListParagraph"/>
        <w:numPr>
          <w:ilvl w:val="0"/>
          <w:numId w:val="2"/>
        </w:numPr>
        <w:spacing w:after="40" w:before="40"/>
      </w:pPr>
      <w:r>
        <w:rPr>
          <w:rFonts w:ascii="Arial" w:cs="Arial" w:eastAsia="Arial" w:hAnsi="Arial"/>
          <w:color w:val="1E293B"/>
          <w:sz w:val="20"/>
          <w:szCs w:val="20"/>
        </w:rPr>
        <w:t xml:space="preserve">User one-tap blocks a category for 1 / 3 / 7 days</w:t>
      </w:r>
    </w:p>
    <w:p>
      <w:pPr>
        <w:pStyle w:val="ListParagraph"/>
        <w:numPr>
          <w:ilvl w:val="0"/>
          <w:numId w:val="2"/>
        </w:numPr>
        <w:spacing w:after="40" w:before="40"/>
      </w:pPr>
      <w:r>
        <w:rPr>
          <w:rFonts w:ascii="Arial" w:cs="Arial" w:eastAsia="Arial" w:hAnsi="Arial"/>
          <w:color w:val="1E293B"/>
          <w:sz w:val="20"/>
          <w:szCs w:val="20"/>
        </w:rPr>
        <w:t xml:space="preserve">Any spend attempt in blocked category shows: "You blocked yourself from this. Override?"</w:t>
      </w:r>
    </w:p>
    <w:p>
      <w:pPr>
        <w:spacing w:after="60" w:before="60"/>
      </w:pPr>
    </w:p>
    <w:p>
      <w:pPr>
        <w:pBdr>
          <w:left w:val="single" w:color="7C3AED" w:sz="6" w:space="8"/>
        </w:pBdr>
        <w:shd w:fill="F5F3FF" w:val="clear"/>
        <w:spacing w:after="80" w:before="80"/>
        <w:ind w:left="200" w:right="200"/>
      </w:pPr>
      <w:r>
        <w:rPr>
          <w:rFonts w:ascii="Arial" w:cs="Arial" w:eastAsia="Arial" w:hAnsi="Arial"/>
          <w:b/>
          <w:bCs/>
          <w:color w:val="7C3AED"/>
          <w:sz w:val="17"/>
          <w:szCs w:val="17"/>
        </w:rPr>
        <w:t xml:space="preserve">🤖 Impulse Detection — auto-triggers cooldown if impulse score &gt; 6/10</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Behaviour Analysis — pre-populates lock windows based on night_spend_ratio</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Overspending Prediction — auto-recommends category block before 6 PM if breach &gt; 80% confidence</w:t>
      </w:r>
    </w:p>
    <w:p>
      <w:pPr>
        <w:spacing w:after="60" w:before="60"/>
      </w:pPr>
    </w:p>
    <w:p>
      <w:pPr>
        <w:pStyle w:val="Heading3"/>
        <w:spacing w:after="80" w:before="200"/>
      </w:pPr>
      <w:r>
        <w:rPr>
          <w:rFonts w:ascii="Arial" w:cs="Arial" w:eastAsia="Arial" w:hAnsi="Arial"/>
          <w:b/>
          <w:bCs/>
          <w:color w:val="334155"/>
          <w:sz w:val="22"/>
          <w:szCs w:val="22"/>
        </w:rPr>
        <w:t xml:space="preserve">ML Enhancements</w:t>
      </w:r>
    </w:p>
    <w:p>
      <w:pPr>
        <w:pStyle w:val="ListParagraph"/>
        <w:numPr>
          <w:ilvl w:val="0"/>
          <w:numId w:val="2"/>
        </w:numPr>
        <w:spacing w:after="40" w:before="40"/>
      </w:pPr>
      <w:r>
        <w:rPr>
          <w:rFonts w:ascii="Arial" w:cs="Arial" w:eastAsia="Arial" w:hAnsi="Arial"/>
          <w:color w:val="1E293B"/>
          <w:sz w:val="20"/>
          <w:szCs w:val="20"/>
        </w:rPr>
        <w:t xml:space="preserve">Impulse score calculated per transaction from: time-of-day, transaction frequency, category, deviation from average spending</w:t>
      </w:r>
    </w:p>
    <w:p>
      <w:pPr>
        <w:pStyle w:val="ListParagraph"/>
        <w:numPr>
          <w:ilvl w:val="0"/>
          <w:numId w:val="2"/>
        </w:numPr>
        <w:spacing w:after="40" w:before="40"/>
      </w:pPr>
      <w:r>
        <w:rPr>
          <w:rFonts w:ascii="Arial" w:cs="Arial" w:eastAsia="Arial" w:hAnsi="Arial"/>
          <w:color w:val="1E293B"/>
          <w:sz w:val="20"/>
          <w:szCs w:val="20"/>
        </w:rPr>
        <w:t xml:space="preserve">Impulse score &gt; 6/10 → cooldown auto-fires even without a user rule, message: "Impulse detected — 15-min cooldown started"</w:t>
      </w:r>
    </w:p>
    <w:p>
      <w:pPr>
        <w:pStyle w:val="ListParagraph"/>
        <w:numPr>
          <w:ilvl w:val="0"/>
          <w:numId w:val="2"/>
        </w:numPr>
        <w:spacing w:after="40" w:before="40"/>
      </w:pPr>
      <w:r>
        <w:rPr>
          <w:rFonts w:ascii="Arial" w:cs="Arial" w:eastAsia="Arial" w:hAnsi="Arial"/>
          <w:color w:val="1E293B"/>
          <w:sz w:val="20"/>
          <w:szCs w:val="20"/>
        </w:rPr>
        <w:t xml:space="preserve">Midnight Impulse Buyer users receive a suggested lock window prompt on onboarding, pre-populated with their peak night_spend_ratio hours</w:t>
      </w:r>
    </w:p>
    <w:p>
      <w:pPr>
        <w:pStyle w:val="ListParagraph"/>
        <w:numPr>
          <w:ilvl w:val="0"/>
          <w:numId w:val="2"/>
        </w:numPr>
        <w:spacing w:after="40" w:before="40"/>
      </w:pPr>
      <w:r>
        <w:rPr>
          <w:rFonts w:ascii="Arial" w:cs="Arial" w:eastAsia="Arial" w:hAnsi="Arial"/>
          <w:color w:val="1E293B"/>
          <w:sz w:val="20"/>
          <w:szCs w:val="20"/>
        </w:rPr>
        <w:t xml:space="preserve">Overspend Predictor &gt; 80% breach confidence before 6 PM → one-tap category block card appears in feed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6A34A"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9"/>
                <w:szCs w:val="19"/>
              </w:rPr>
              <w:t xml:space="preserve">FEATURE 5  </w:t>
            </w:r>
            <w:r>
              <w:rPr>
                <w:rFonts w:ascii="Arial" w:cs="Arial" w:eastAsia="Arial" w:hAnsi="Arial"/>
                <w:b/>
                <w:bCs/>
                <w:color w:val="FFFFFF"/>
                <w:sz w:val="23"/>
                <w:szCs w:val="23"/>
              </w:rPr>
              <w:t xml:space="preserve">Spend-to-Invest Converter</w:t>
            </w:r>
          </w:p>
        </w:tc>
      </w:tr>
    </w:tbl>
    <w:p>
      <w:pPr>
        <w:spacing w:after="60" w:before="60"/>
      </w:pPr>
    </w:p>
    <w:p>
      <w:pPr>
        <w:spacing w:after="60" w:before="60"/>
        <w:jc w:val="left"/>
      </w:pPr>
      <w:r>
        <w:rPr>
          <w:rFonts w:ascii="Arial" w:cs="Arial" w:eastAsia="Arial" w:hAnsi="Arial"/>
          <w:color w:val="334155"/>
          <w:sz w:val="20"/>
          <w:szCs w:val="20"/>
        </w:rPr>
        <w:t xml:space="preserve">The most satisfying feature. Instead of just showing a red number, every rupee overspent partially builds the user's future automatically.</w:t>
      </w:r>
    </w:p>
    <w:p>
      <w:pPr>
        <w:spacing w:after="60" w:before="60"/>
      </w:pPr>
    </w:p>
    <w:p>
      <w:pPr>
        <w:pStyle w:val="Heading3"/>
        <w:spacing w:after="80" w:before="200"/>
      </w:pPr>
      <w:r>
        <w:rPr>
          <w:rFonts w:ascii="Arial" w:cs="Arial" w:eastAsia="Arial" w:hAnsi="Arial"/>
          <w:b/>
          <w:bCs/>
          <w:color w:val="334155"/>
          <w:sz w:val="22"/>
          <w:szCs w:val="22"/>
        </w:rPr>
        <w:t xml:space="preserve">Core Mechanics</w:t>
      </w:r>
    </w:p>
    <w:p>
      <w:pPr>
        <w:pStyle w:val="ListParagraph"/>
        <w:numPr>
          <w:ilvl w:val="0"/>
          <w:numId w:val="2"/>
        </w:numPr>
        <w:spacing w:after="40" w:before="40"/>
      </w:pPr>
      <w:r>
        <w:rPr>
          <w:rFonts w:ascii="Arial" w:cs="Arial" w:eastAsia="Arial" w:hAnsi="Arial"/>
          <w:color w:val="1E293B"/>
          <w:sz w:val="20"/>
          <w:szCs w:val="20"/>
        </w:rPr>
        <w:t xml:space="preserve">User sets % of overspend to redirect as investment (e.g., 20%)</w:t>
      </w:r>
    </w:p>
    <w:p>
      <w:pPr>
        <w:pStyle w:val="ListParagraph"/>
        <w:numPr>
          <w:ilvl w:val="0"/>
          <w:numId w:val="2"/>
        </w:numPr>
        <w:spacing w:after="40" w:before="40"/>
      </w:pPr>
      <w:r>
        <w:rPr>
          <w:rFonts w:ascii="Arial" w:cs="Arial" w:eastAsia="Arial" w:hAnsi="Arial"/>
          <w:color w:val="1E293B"/>
          <w:sz w:val="20"/>
          <w:szCs w:val="20"/>
        </w:rPr>
        <w:t xml:space="preserve">On budget breach: overspend amount calculated → % applied → auto-invested</w:t>
      </w:r>
    </w:p>
    <w:p>
      <w:pPr>
        <w:pStyle w:val="ListParagraph"/>
        <w:numPr>
          <w:ilvl w:val="0"/>
          <w:numId w:val="2"/>
        </w:numPr>
        <w:spacing w:after="40" w:before="40"/>
      </w:pPr>
      <w:r>
        <w:rPr>
          <w:rFonts w:ascii="Arial" w:cs="Arial" w:eastAsia="Arial" w:hAnsi="Arial"/>
          <w:color w:val="1E293B"/>
          <w:sz w:val="20"/>
          <w:szCs w:val="20"/>
        </w:rPr>
        <w:t xml:space="preserve">Weekly maximum cap prevents draining the account</w:t>
      </w:r>
    </w:p>
    <w:p>
      <w:pPr>
        <w:pStyle w:val="ListParagraph"/>
        <w:numPr>
          <w:ilvl w:val="0"/>
          <w:numId w:val="2"/>
        </w:numPr>
        <w:spacing w:after="40" w:before="40"/>
      </w:pPr>
      <w:r>
        <w:rPr>
          <w:rFonts w:ascii="Arial" w:cs="Arial" w:eastAsia="Arial" w:hAnsi="Arial"/>
          <w:color w:val="1E293B"/>
          <w:sz w:val="20"/>
          <w:szCs w:val="20"/>
        </w:rPr>
        <w:t xml:space="preserve">Per-category toggles: ON for food/shopping, OFF for medical/emergency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Risk Score Range</w:t>
            </w:r>
          </w:p>
        </w:tc>
        <w:tc>
          <w:tcPr>
            <w:tcW w:type="dxa" w:w="250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Personality</w:t>
            </w:r>
          </w:p>
        </w:tc>
        <w:tc>
          <w:tcPr>
            <w:tcW w:type="dxa" w:w="218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Multiplier</w:t>
            </w:r>
          </w:p>
        </w:tc>
        <w:tc>
          <w:tcPr>
            <w:tcW w:type="dxa" w:w="218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Effect</w:t>
            </w:r>
          </w:p>
        </w:tc>
      </w:tr>
      <w:tr>
        <w:tc>
          <w:tcPr>
            <w:tcW w:type="dxa" w:w="25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0 – 4  (Low Risk)</w:t>
            </w:r>
          </w:p>
        </w:tc>
        <w:tc>
          <w:tcPr>
            <w:tcW w:type="dxa" w:w="25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Controlled Spender</w:t>
            </w:r>
          </w:p>
        </w:tc>
        <w:tc>
          <w:tcPr>
            <w:tcW w:type="dxa" w:w="218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1×</w:t>
            </w:r>
          </w:p>
        </w:tc>
        <w:tc>
          <w:tcPr>
            <w:tcW w:type="dxa" w:w="218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Base investment amount</w:t>
            </w:r>
          </w:p>
        </w:tc>
      </w:tr>
      <w:tr>
        <w:tc>
          <w:tcPr>
            <w:tcW w:type="dxa" w:w="25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4 – 7  (Medium Risk)</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Moderate Spender</w:t>
            </w:r>
          </w:p>
        </w:tc>
        <w:tc>
          <w:tcPr>
            <w:tcW w:type="dxa" w:w="21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2563EB"/>
                <w:sz w:val="19"/>
                <w:szCs w:val="19"/>
              </w:rPr>
              <w:t xml:space="preserve">1.25×</w:t>
            </w:r>
          </w:p>
        </w:tc>
        <w:tc>
          <w:tcPr>
            <w:tcW w:type="dxa" w:w="21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25% higher auto-invest</w:t>
            </w:r>
          </w:p>
        </w:tc>
      </w:tr>
      <w:tr>
        <w:tc>
          <w:tcPr>
            <w:tcW w:type="dxa" w:w="25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7+ (High Risk)</w:t>
            </w:r>
          </w:p>
        </w:tc>
        <w:tc>
          <w:tcPr>
            <w:tcW w:type="dxa" w:w="25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Impulse / Stress Spender</w:t>
            </w:r>
          </w:p>
        </w:tc>
        <w:tc>
          <w:tcPr>
            <w:tcW w:type="dxa" w:w="21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b/>
                <w:bCs/>
                <w:color w:val="EA580C"/>
                <w:sz w:val="19"/>
                <w:szCs w:val="19"/>
              </w:rPr>
              <w:t xml:space="preserve">1.5×</w:t>
            </w:r>
          </w:p>
        </w:tc>
        <w:tc>
          <w:tcPr>
            <w:tcW w:type="dxa" w:w="21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50% higher auto-invest</w:t>
            </w:r>
          </w:p>
        </w:tc>
      </w:tr>
    </w:tbl>
    <w:p>
      <w:pPr>
        <w:spacing w:after="60" w:before="60"/>
      </w:pPr>
    </w:p>
    <w:p>
      <w:pPr>
        <w:pBdr>
          <w:left w:val="single" w:color="7C3AED" w:sz="6" w:space="8"/>
        </w:pBdr>
        <w:shd w:fill="F5F3FF" w:val="clear"/>
        <w:spacing w:after="80" w:before="80"/>
        <w:ind w:left="200" w:right="200"/>
      </w:pPr>
      <w:r>
        <w:rPr>
          <w:rFonts w:ascii="Arial" w:cs="Arial" w:eastAsia="Arial" w:hAnsi="Arial"/>
          <w:b/>
          <w:bCs/>
          <w:color w:val="7C3AED"/>
          <w:sz w:val="17"/>
          <w:szCs w:val="17"/>
        </w:rPr>
        <w:t xml:space="preserve">🤖 Investment Suggestion Engine — dynamic multiplier by Risk Score</w:t>
      </w:r>
      <w:r>
        <w:rPr>
          <w:rFonts w:ascii="Arial" w:cs="Arial" w:eastAsia="Arial" w:hAnsi="Arial"/>
          <w:color w:val="1E293B"/>
          <w:sz w:val="17"/>
          <w:szCs w:val="17"/>
        </w:rPr>
        <w:t xml:space="preserve">   </w:t>
      </w:r>
      <w:r>
        <w:rPr>
          <w:rFonts w:ascii="Arial" w:cs="Arial" w:eastAsia="Arial" w:hAnsi="Arial"/>
          <w:b/>
          <w:bCs/>
          <w:color w:val="7C3AED"/>
          <w:sz w:val="17"/>
          <w:szCs w:val="17"/>
        </w:rPr>
        <w:t xml:space="preserve">🤖 Behaviour Classification — sets default weekly cap at 75th-percentile overspend for cluster</w:t>
      </w:r>
    </w:p>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3. Admin Dashboard — Feature Specifications</w:t>
      </w:r>
    </w:p>
    <w:p>
      <w:pPr>
        <w:spacing w:after="60" w:before="60"/>
      </w:pPr>
    </w:p>
    <w:p>
      <w:pPr>
        <w:spacing w:after="60" w:before="60"/>
        <w:jc w:val="left"/>
      </w:pPr>
      <w:r>
        <w:rPr>
          <w:rFonts w:ascii="Arial" w:cs="Arial" w:eastAsia="Arial" w:hAnsi="Arial"/>
          <w:color w:val="334155"/>
          <w:sz w:val="20"/>
          <w:szCs w:val="20"/>
        </w:rPr>
        <w:t xml:space="preserve">Full platform oversight with ML-powered cohort analytics, nudge performance tracking, and real-time compliance monitoring.</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3.1  Spending Trend Analytics</w:t>
      </w:r>
    </w:p>
    <w:p>
      <w:pPr>
        <w:pStyle w:val="ListParagraph"/>
        <w:numPr>
          <w:ilvl w:val="0"/>
          <w:numId w:val="2"/>
        </w:numPr>
        <w:spacing w:after="40" w:before="40"/>
      </w:pPr>
      <w:r>
        <w:rPr>
          <w:rFonts w:ascii="Arial" w:cs="Arial" w:eastAsia="Arial" w:hAnsi="Arial"/>
          <w:color w:val="1E293B"/>
          <w:sz w:val="20"/>
          <w:szCs w:val="20"/>
        </w:rPr>
        <w:t xml:space="preserve">Pre-computed daily / weekly / monthly aggregates for all users</w:t>
      </w:r>
    </w:p>
    <w:p>
      <w:pPr>
        <w:pStyle w:val="ListParagraph"/>
        <w:numPr>
          <w:ilvl w:val="0"/>
          <w:numId w:val="2"/>
        </w:numPr>
        <w:spacing w:after="40" w:before="40"/>
      </w:pPr>
      <w:r>
        <w:rPr>
          <w:rFonts w:ascii="Arial" w:cs="Arial" w:eastAsia="Arial" w:hAnsi="Arial"/>
          <w:color w:val="1E293B"/>
          <w:sz w:val="20"/>
          <w:szCs w:val="20"/>
        </w:rPr>
        <w:t xml:space="preserve">ML overlay: Overspending Prediction heatmaps showing category-level breach probability across user base for next 7 days</w:t>
      </w:r>
    </w:p>
    <w:p>
      <w:pPr>
        <w:pStyle w:val="ListParagraph"/>
        <w:numPr>
          <w:ilvl w:val="0"/>
          <w:numId w:val="2"/>
        </w:numPr>
        <w:spacing w:after="40" w:before="40"/>
      </w:pPr>
      <w:r>
        <w:rPr>
          <w:rFonts w:ascii="Arial" w:cs="Arial" w:eastAsia="Arial" w:hAnsi="Arial"/>
          <w:color w:val="1E293B"/>
          <w:sz w:val="20"/>
          <w:szCs w:val="20"/>
        </w:rPr>
        <w:t xml:space="preserve">Enables proactive admin intervention before cohort-level overspend spikes occur</w:t>
      </w:r>
    </w:p>
    <w:p>
      <w:pPr>
        <w:pStyle w:val="ListParagraph"/>
        <w:numPr>
          <w:ilvl w:val="0"/>
          <w:numId w:val="2"/>
        </w:numPr>
        <w:spacing w:after="40" w:before="40"/>
      </w:pPr>
      <w:r>
        <w:rPr>
          <w:rFonts w:ascii="Arial" w:cs="Arial" w:eastAsia="Arial" w:hAnsi="Arial"/>
          <w:color w:val="1E293B"/>
          <w:sz w:val="20"/>
          <w:szCs w:val="20"/>
        </w:rPr>
        <w:t xml:space="preserve">Category-level drill-down: which categories are trending towards overspend platform-wide</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3.2  User Behaviour Clustering</w:t>
      </w:r>
    </w:p>
    <w:p>
      <w:pPr>
        <w:pStyle w:val="ListParagraph"/>
        <w:numPr>
          <w:ilvl w:val="0"/>
          <w:numId w:val="2"/>
        </w:numPr>
        <w:spacing w:after="40" w:before="40"/>
      </w:pPr>
      <w:r>
        <w:rPr>
          <w:rFonts w:ascii="Arial" w:cs="Arial" w:eastAsia="Arial" w:hAnsi="Arial"/>
          <w:color w:val="1E293B"/>
          <w:sz w:val="20"/>
          <w:szCs w:val="20"/>
        </w:rPr>
        <w:t xml:space="preserve">KMeans (k=3) on 8 engineered features per user-day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Cluster</w:t>
            </w:r>
          </w:p>
        </w:tc>
        <w:tc>
          <w:tcPr>
            <w:tcW w:type="dxa" w:w="350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Label</w:t>
            </w:r>
          </w:p>
        </w:tc>
        <w:tc>
          <w:tcPr>
            <w:tcW w:type="dxa" w:w="352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Dominant Feature</w:t>
            </w:r>
          </w:p>
        </w:tc>
      </w:tr>
      <w:tr>
        <w:tc>
          <w:tcPr>
            <w:tcW w:type="dxa" w:w="234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Cluster 0</w:t>
            </w:r>
          </w:p>
        </w:tc>
        <w:tc>
          <w:tcPr>
            <w:tcW w:type="dxa" w:w="35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Controlled Spender</w:t>
            </w:r>
          </w:p>
        </w:tc>
        <w:tc>
          <w:tcPr>
            <w:tcW w:type="dxa" w:w="352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Low variance, under budget consistently</w:t>
            </w:r>
          </w:p>
        </w:tc>
      </w:tr>
      <w:tr>
        <w:tc>
          <w:tcPr>
            <w:tcW w:type="dxa" w:w="234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Cluster 1</w:t>
            </w:r>
          </w:p>
        </w:tc>
        <w:tc>
          <w:tcPr>
            <w:tcW w:type="dxa" w:w="35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Impulse Buyer</w:t>
            </w:r>
          </w:p>
        </w:tc>
        <w:tc>
          <w:tcPr>
            <w:tcW w:type="dxa" w:w="352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High night_spend_ratio, food_ratio, impulse_score</w:t>
            </w:r>
          </w:p>
        </w:tc>
      </w:tr>
      <w:tr>
        <w:tc>
          <w:tcPr>
            <w:tcW w:type="dxa" w:w="234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Cluster 2</w:t>
            </w:r>
          </w:p>
        </w:tc>
        <w:tc>
          <w:tcPr>
            <w:tcW w:type="dxa" w:w="350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Stress Spender</w:t>
            </w:r>
          </w:p>
        </w:tc>
        <w:tc>
          <w:tcPr>
            <w:tcW w:type="dxa" w:w="352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Monday spikes, payday_proximity correlations</w:t>
            </w:r>
          </w:p>
        </w:tc>
      </w:tr>
    </w:tbl>
    <w:p>
      <w:pPr>
        <w:spacing w:after="60" w:before="60"/>
      </w:pPr>
    </w:p>
    <w:p>
      <w:pPr>
        <w:pStyle w:val="ListParagraph"/>
        <w:numPr>
          <w:ilvl w:val="0"/>
          <w:numId w:val="2"/>
        </w:numPr>
        <w:spacing w:after="40" w:before="40"/>
      </w:pPr>
      <w:r>
        <w:rPr>
          <w:rFonts w:ascii="Arial" w:cs="Arial" w:eastAsia="Arial" w:hAnsi="Arial"/>
          <w:color w:val="1E293B"/>
          <w:sz w:val="20"/>
          <w:szCs w:val="20"/>
        </w:rPr>
        <w:t xml:space="preserve">Admin view shows: cluster size, average Risk Score per cluster, week-over-week cluster migration rates</w:t>
      </w:r>
    </w:p>
    <w:p>
      <w:pPr>
        <w:pStyle w:val="ListParagraph"/>
        <w:numPr>
          <w:ilvl w:val="0"/>
          <w:numId w:val="2"/>
        </w:numPr>
        <w:spacing w:after="40" w:before="40"/>
      </w:pPr>
      <w:r>
        <w:rPr>
          <w:rFonts w:ascii="Arial" w:cs="Arial" w:eastAsia="Arial" w:hAnsi="Arial"/>
          <w:color w:val="1E293B"/>
          <w:sz w:val="20"/>
          <w:szCs w:val="20"/>
        </w:rPr>
        <w:t xml:space="preserve">Clusters refresh nightly via Celery-scheduled retraining — always current</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3.3  Nudge Effectiveness Tracking</w:t>
      </w:r>
    </w:p>
    <w:p>
      <w:pPr>
        <w:pStyle w:val="ListParagraph"/>
        <w:numPr>
          <w:ilvl w:val="0"/>
          <w:numId w:val="2"/>
        </w:numPr>
        <w:spacing w:after="40" w:before="40"/>
      </w:pPr>
      <w:r>
        <w:rPr>
          <w:rFonts w:ascii="Arial" w:cs="Arial" w:eastAsia="Arial" w:hAnsi="Arial"/>
          <w:color w:val="1E293B"/>
          <w:sz w:val="20"/>
          <w:szCs w:val="20"/>
        </w:rPr>
        <w:t xml:space="preserve">Each nudge tagged as: Followed / Ignored / Relapsed — based on next 1–3 transactions post-nudge</w:t>
      </w:r>
    </w:p>
    <w:p>
      <w:pPr>
        <w:pStyle w:val="ListParagraph"/>
        <w:numPr>
          <w:ilvl w:val="0"/>
          <w:numId w:val="2"/>
        </w:numPr>
        <w:spacing w:after="40" w:before="40"/>
      </w:pPr>
      <w:r>
        <w:rPr>
          <w:rFonts w:ascii="Arial" w:cs="Arial" w:eastAsia="Arial" w:hAnsi="Arial"/>
          <w:color w:val="1E293B"/>
          <w:sz w:val="20"/>
          <w:szCs w:val="20"/>
        </w:rPr>
        <w:t xml:space="preserve">Nudge Recommendation System auto-retires templates with follow rate &lt; 30%</w:t>
      </w:r>
    </w:p>
    <w:p>
      <w:pPr>
        <w:pStyle w:val="ListParagraph"/>
        <w:numPr>
          <w:ilvl w:val="0"/>
          <w:numId w:val="2"/>
        </w:numPr>
        <w:spacing w:after="40" w:before="40"/>
      </w:pPr>
      <w:r>
        <w:rPr>
          <w:rFonts w:ascii="Arial" w:cs="Arial" w:eastAsia="Arial" w:hAnsi="Arial"/>
          <w:color w:val="1E293B"/>
          <w:sz w:val="20"/>
          <w:szCs w:val="20"/>
        </w:rPr>
        <w:t xml:space="preserve">High-performing templates promoted automatically in the library</w:t>
      </w:r>
    </w:p>
    <w:p>
      <w:pPr>
        <w:pStyle w:val="ListParagraph"/>
        <w:numPr>
          <w:ilvl w:val="0"/>
          <w:numId w:val="2"/>
        </w:numPr>
        <w:spacing w:after="40" w:before="40"/>
      </w:pPr>
      <w:r>
        <w:rPr>
          <w:rFonts w:ascii="Arial" w:cs="Arial" w:eastAsia="Arial" w:hAnsi="Arial"/>
          <w:color w:val="1E293B"/>
          <w:sz w:val="20"/>
          <w:szCs w:val="20"/>
        </w:rPr>
        <w:t xml:space="preserve">Performance broken down per cluster per nudge intensity</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3.4  Pushable Nudge Templates</w:t>
      </w:r>
    </w:p>
    <w:p>
      <w:pPr>
        <w:pStyle w:val="ListParagraph"/>
        <w:numPr>
          <w:ilvl w:val="0"/>
          <w:numId w:val="2"/>
        </w:numPr>
        <w:spacing w:after="40" w:before="40"/>
      </w:pPr>
      <w:r>
        <w:rPr>
          <w:rFonts w:ascii="Arial" w:cs="Arial" w:eastAsia="Arial" w:hAnsi="Arial"/>
          <w:color w:val="1E293B"/>
          <w:sz w:val="20"/>
          <w:szCs w:val="20"/>
        </w:rPr>
        <w:t xml:space="preserve">Admin selects target cluster (e.g., Stress Spenders)</w:t>
      </w:r>
    </w:p>
    <w:p>
      <w:pPr>
        <w:pStyle w:val="ListParagraph"/>
        <w:numPr>
          <w:ilvl w:val="0"/>
          <w:numId w:val="2"/>
        </w:numPr>
        <w:spacing w:after="40" w:before="40"/>
      </w:pPr>
      <w:r>
        <w:rPr>
          <w:rFonts w:ascii="Arial" w:cs="Arial" w:eastAsia="Arial" w:hAnsi="Arial"/>
          <w:color w:val="1E293B"/>
          <w:sz w:val="20"/>
          <w:szCs w:val="20"/>
        </w:rPr>
        <w:t xml:space="preserve">Nudge Recommendation System pre-ranks template suggestions by predicted follow rate for that cluster</w:t>
      </w:r>
    </w:p>
    <w:p>
      <w:pPr>
        <w:pStyle w:val="ListParagraph"/>
        <w:numPr>
          <w:ilvl w:val="0"/>
          <w:numId w:val="2"/>
        </w:numPr>
        <w:spacing w:after="40" w:before="40"/>
      </w:pPr>
      <w:r>
        <w:rPr>
          <w:rFonts w:ascii="Arial" w:cs="Arial" w:eastAsia="Arial" w:hAnsi="Arial"/>
          <w:color w:val="1E293B"/>
          <w:sz w:val="20"/>
          <w:szCs w:val="20"/>
        </w:rPr>
        <w:t xml:space="preserve">Variable placeholders resolved at send time: {category}, {amount}, {risk_score} → personalised values</w:t>
      </w:r>
    </w:p>
    <w:p>
      <w:pPr>
        <w:pStyle w:val="ListParagraph"/>
        <w:numPr>
          <w:ilvl w:val="0"/>
          <w:numId w:val="2"/>
        </w:numPr>
        <w:spacing w:after="40" w:before="40"/>
      </w:pPr>
      <w:r>
        <w:rPr>
          <w:rFonts w:ascii="Arial" w:cs="Arial" w:eastAsia="Arial" w:hAnsi="Arial"/>
          <w:color w:val="1E293B"/>
          <w:sz w:val="20"/>
          <w:szCs w:val="20"/>
        </w:rPr>
        <w:t xml:space="preserve">Every pushed nudge is personalised, never generic</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3.5  Data Privacy &amp; Compliance</w:t>
      </w:r>
    </w:p>
    <w:p>
      <w:pPr>
        <w:pStyle w:val="ListParagraph"/>
        <w:numPr>
          <w:ilvl w:val="0"/>
          <w:numId w:val="2"/>
        </w:numPr>
        <w:spacing w:after="40" w:before="40"/>
      </w:pPr>
      <w:r>
        <w:rPr>
          <w:rFonts w:ascii="Arial" w:cs="Arial" w:eastAsia="Arial" w:hAnsi="Arial"/>
          <w:color w:val="1E293B"/>
          <w:sz w:val="20"/>
          <w:szCs w:val="20"/>
        </w:rPr>
        <w:t xml:space="preserve">Every ML inference call logged with: user consent scope, model version, confidence threshold</w:t>
      </w:r>
    </w:p>
    <w:p>
      <w:pPr>
        <w:pStyle w:val="ListParagraph"/>
        <w:numPr>
          <w:ilvl w:val="0"/>
          <w:numId w:val="2"/>
        </w:numPr>
        <w:spacing w:after="40" w:before="40"/>
      </w:pPr>
      <w:r>
        <w:rPr>
          <w:rFonts w:ascii="Arial" w:cs="Arial" w:eastAsia="Arial" w:hAnsi="Arial"/>
          <w:color w:val="1E293B"/>
          <w:sz w:val="20"/>
          <w:szCs w:val="20"/>
        </w:rPr>
        <w:t xml:space="preserve">Compliance dashboard: Green / Yellow / Red scorecard per privacy check</w:t>
      </w:r>
    </w:p>
    <w:p>
      <w:pPr>
        <w:pStyle w:val="ListParagraph"/>
        <w:numPr>
          <w:ilvl w:val="0"/>
          <w:numId w:val="2"/>
        </w:numPr>
        <w:spacing w:after="40" w:before="40"/>
      </w:pPr>
      <w:r>
        <w:rPr>
          <w:rFonts w:ascii="Arial" w:cs="Arial" w:eastAsia="Arial" w:hAnsi="Arial"/>
          <w:color w:val="1E293B"/>
          <w:sz w:val="20"/>
          <w:szCs w:val="20"/>
        </w:rPr>
        <w:t xml:space="preserve">Any inference event where confidence &lt; 70% is flagged — explainability SLA monitored</w:t>
      </w:r>
    </w:p>
    <w:p>
      <w:pPr>
        <w:pStyle w:val="ListParagraph"/>
        <w:numPr>
          <w:ilvl w:val="0"/>
          <w:numId w:val="2"/>
        </w:numPr>
        <w:spacing w:after="40" w:before="40"/>
      </w:pPr>
      <w:r>
        <w:rPr>
          <w:rFonts w:ascii="Arial" w:cs="Arial" w:eastAsia="Arial" w:hAnsi="Arial"/>
          <w:color w:val="1E293B"/>
          <w:sz w:val="20"/>
          <w:szCs w:val="20"/>
        </w:rPr>
        <w:t xml:space="preserve">Full audit trail satisfies DPDP Act 2023 obligations</w:t>
      </w:r>
    </w:p>
    <w:p>
      <w:pPr>
        <w:pStyle w:val="ListParagraph"/>
        <w:numPr>
          <w:ilvl w:val="0"/>
          <w:numId w:val="2"/>
        </w:numPr>
        <w:spacing w:after="40" w:before="40"/>
      </w:pPr>
      <w:r>
        <w:rPr>
          <w:rFonts w:ascii="Arial" w:cs="Arial" w:eastAsia="Arial" w:hAnsi="Arial"/>
          <w:color w:val="1E293B"/>
          <w:sz w:val="20"/>
          <w:szCs w:val="20"/>
        </w:rPr>
        <w:t xml:space="preserve">No contact names or PII stored in nudge templates — placeholder variables only</w:t>
      </w:r>
    </w:p>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4. ML Architecture &amp; AI Pipeline</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4.1  Four ML Models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Model</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Algorithm</w:t>
            </w:r>
          </w:p>
        </w:tc>
        <w:tc>
          <w:tcPr>
            <w:tcW w:type="dxa" w:w="23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Input</w:t>
            </w:r>
          </w:p>
        </w:tc>
        <w:tc>
          <w:tcPr>
            <w:tcW w:type="dxa" w:w="23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Output</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Transaction Categoriser</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TF-IDF + Logistic Regression</w:t>
            </w:r>
          </w:p>
        </w:tc>
        <w:tc>
          <w:tcPr>
            <w:tcW w:type="dxa" w:w="23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Merchant name</w:t>
            </w:r>
          </w:p>
        </w:tc>
        <w:tc>
          <w:tcPr>
            <w:tcW w:type="dxa" w:w="23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Category + confidence %</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Spending Pattern Detector</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KMeans (k=3)</w:t>
            </w:r>
          </w:p>
        </w:tc>
        <w:tc>
          <w:tcPr>
            <w:tcW w:type="dxa" w:w="23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8 features / user-day</w:t>
            </w:r>
          </w:p>
        </w:tc>
        <w:tc>
          <w:tcPr>
            <w:tcW w:type="dxa" w:w="23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Personality cluster</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Overspend Predictor</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Linear Regression</w:t>
            </w:r>
          </w:p>
        </w:tc>
        <w:tc>
          <w:tcPr>
            <w:tcW w:type="dxa" w:w="23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Day-of-week, morning spend, payday proximity</w:t>
            </w:r>
          </w:p>
        </w:tc>
        <w:tc>
          <w:tcPr>
            <w:tcW w:type="dxa" w:w="23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Predicted end-of-day spend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Nudge Personaliser</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Gemini API (LLM)</w:t>
            </w:r>
          </w:p>
        </w:tc>
        <w:tc>
          <w:tcPr>
            <w:tcW w:type="dxa" w:w="23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Personality type, amount, category, nudge style</w:t>
            </w:r>
          </w:p>
        </w:tc>
        <w:tc>
          <w:tcPr>
            <w:tcW w:type="dxa" w:w="23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Personalised nudge message (2 sentences)</w:t>
            </w:r>
          </w:p>
        </w:tc>
      </w:tr>
    </w:tbl>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4.2  Pipeline Flow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563EB"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1  </w:t>
            </w:r>
            <w:r>
              <w:rPr>
                <w:rFonts w:ascii="Arial" w:cs="Arial" w:eastAsia="Arial" w:hAnsi="Arial"/>
                <w:b/>
                <w:bCs/>
                <w:color w:val="FFFFFF"/>
                <w:sz w:val="20"/>
                <w:szCs w:val="20"/>
              </w:rPr>
              <w:t xml:space="preserve">Transaction Received  —  </w:t>
            </w:r>
            <w:r>
              <w:rPr>
                <w:rFonts w:ascii="Arial" w:cs="Arial" w:eastAsia="Arial" w:hAnsi="Arial"/>
                <w:color w:val="E2E8F0"/>
                <w:sz w:val="19"/>
                <w:szCs w:val="19"/>
              </w:rPr>
              <w:t xml:space="preserve">Socket.io emits new transaction to backend</w:t>
            </w:r>
          </w:p>
        </w:tc>
      </w:tr>
      <w:tr>
        <w:tc>
          <w:tcPr>
            <w:tcBorders>
              <w:top w:val="none"/>
              <w:left w:val="none"/>
              <w:bottom w:val="none"/>
              <w:right w:val="none"/>
            </w:tcBorders>
            <w:shd w:fill="0D9488"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2  </w:t>
            </w:r>
            <w:r>
              <w:rPr>
                <w:rFonts w:ascii="Arial" w:cs="Arial" w:eastAsia="Arial" w:hAnsi="Arial"/>
                <w:b/>
                <w:bCs/>
                <w:color w:val="FFFFFF"/>
                <w:sz w:val="20"/>
                <w:szCs w:val="20"/>
              </w:rPr>
              <w:t xml:space="preserve">AI Layer 1 — Categorisation  —  </w:t>
            </w:r>
            <w:r>
              <w:rPr>
                <w:rFonts w:ascii="Arial" w:cs="Arial" w:eastAsia="Arial" w:hAnsi="Arial"/>
                <w:color w:val="E2E8F0"/>
                <w:sz w:val="19"/>
                <w:szCs w:val="19"/>
              </w:rPr>
              <w:t xml:space="preserve">TF-IDF+LR classifies merchant → category + confidence score</w:t>
            </w:r>
          </w:p>
        </w:tc>
      </w:tr>
      <w:tr>
        <w:tc>
          <w:tcPr>
            <w:tcBorders>
              <w:top w:val="none"/>
              <w:left w:val="none"/>
              <w:bottom w:val="none"/>
              <w:right w:val="none"/>
            </w:tcBorders>
            <w:shd w:fill="334155"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3  </w:t>
            </w:r>
            <w:r>
              <w:rPr>
                <w:rFonts w:ascii="Arial" w:cs="Arial" w:eastAsia="Arial" w:hAnsi="Arial"/>
                <w:b/>
                <w:bCs/>
                <w:color w:val="FFFFFF"/>
                <w:sz w:val="20"/>
                <w:szCs w:val="20"/>
              </w:rPr>
              <w:t xml:space="preserve">Data Storage  —  </w:t>
            </w:r>
            <w:r>
              <w:rPr>
                <w:rFonts w:ascii="Arial" w:cs="Arial" w:eastAsia="Arial" w:hAnsi="Arial"/>
                <w:color w:val="E2E8F0"/>
                <w:sz w:val="19"/>
                <w:szCs w:val="19"/>
              </w:rPr>
              <w:t xml:space="preserve">Enriched transaction stored; daily/weekly totals updated in MongoDB</w:t>
            </w:r>
          </w:p>
        </w:tc>
      </w:tr>
      <w:tr>
        <w:tc>
          <w:tcPr>
            <w:tcBorders>
              <w:top w:val="none"/>
              <w:left w:val="none"/>
              <w:bottom w:val="none"/>
              <w:right w:val="none"/>
            </w:tcBorders>
            <w:shd w:fill="7C3AED"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4  </w:t>
            </w:r>
            <w:r>
              <w:rPr>
                <w:rFonts w:ascii="Arial" w:cs="Arial" w:eastAsia="Arial" w:hAnsi="Arial"/>
                <w:b/>
                <w:bCs/>
                <w:color w:val="FFFFFF"/>
                <w:sz w:val="20"/>
                <w:szCs w:val="20"/>
              </w:rPr>
              <w:t xml:space="preserve">Rule Engine  —  </w:t>
            </w:r>
            <w:r>
              <w:rPr>
                <w:rFonts w:ascii="Arial" w:cs="Arial" w:eastAsia="Arial" w:hAnsi="Arial"/>
                <w:color w:val="E2E8F0"/>
                <w:sz w:val="19"/>
                <w:szCs w:val="19"/>
              </w:rPr>
              <w:t xml:space="preserve">Node.js checks all user IF-THEN rules → returns rule_matched, action</w:t>
            </w:r>
          </w:p>
        </w:tc>
      </w:tr>
      <w:tr>
        <w:tc>
          <w:tcPr>
            <w:tcBorders>
              <w:top w:val="none"/>
              <w:left w:val="none"/>
              <w:bottom w:val="none"/>
              <w:right w:val="none"/>
            </w:tcBorders>
            <w:shd w:fill="EA580C"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5  </w:t>
            </w:r>
            <w:r>
              <w:rPr>
                <w:rFonts w:ascii="Arial" w:cs="Arial" w:eastAsia="Arial" w:hAnsi="Arial"/>
                <w:b/>
                <w:bCs/>
                <w:color w:val="FFFFFF"/>
                <w:sz w:val="20"/>
                <w:szCs w:val="20"/>
              </w:rPr>
              <w:t xml:space="preserve">AI Layer 2 — Scoring  —  </w:t>
            </w:r>
            <w:r>
              <w:rPr>
                <w:rFonts w:ascii="Arial" w:cs="Arial" w:eastAsia="Arial" w:hAnsi="Arial"/>
                <w:color w:val="E2E8F0"/>
                <w:sz w:val="19"/>
                <w:szCs w:val="19"/>
              </w:rPr>
              <w:t xml:space="preserve">Impulse score, KMeans cluster, Overspend Prediction computed</w:t>
            </w:r>
          </w:p>
        </w:tc>
      </w:tr>
      <w:tr>
        <w:tc>
          <w:tcPr>
            <w:tcBorders>
              <w:top w:val="none"/>
              <w:left w:val="none"/>
              <w:bottom w:val="none"/>
              <w:right w:val="none"/>
            </w:tcBorders>
            <w:shd w:fill="1B3A6B"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6  </w:t>
            </w:r>
            <w:r>
              <w:rPr>
                <w:rFonts w:ascii="Arial" w:cs="Arial" w:eastAsia="Arial" w:hAnsi="Arial"/>
                <w:b/>
                <w:bCs/>
                <w:color w:val="FFFFFF"/>
                <w:sz w:val="20"/>
                <w:szCs w:val="20"/>
              </w:rPr>
              <w:t xml:space="preserve">Nudge Decision Engine  —  </w:t>
            </w:r>
            <w:r>
              <w:rPr>
                <w:rFonts w:ascii="Arial" w:cs="Arial" w:eastAsia="Arial" w:hAnsi="Arial"/>
                <w:color w:val="E2E8F0"/>
                <w:sz w:val="19"/>
                <w:szCs w:val="19"/>
              </w:rPr>
              <w:t xml:space="preserve">Combines rule_matched + risk_score → nudge intensity + invest amount</w:t>
            </w:r>
          </w:p>
        </w:tc>
      </w:tr>
      <w:tr>
        <w:tc>
          <w:tcPr>
            <w:tcBorders>
              <w:top w:val="none"/>
              <w:left w:val="none"/>
              <w:bottom w:val="none"/>
              <w:right w:val="none"/>
            </w:tcBorders>
            <w:shd w:fill="2563EB"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7  </w:t>
            </w:r>
            <w:r>
              <w:rPr>
                <w:rFonts w:ascii="Arial" w:cs="Arial" w:eastAsia="Arial" w:hAnsi="Arial"/>
                <w:b/>
                <w:bCs/>
                <w:color w:val="FFFFFF"/>
                <w:sz w:val="20"/>
                <w:szCs w:val="20"/>
              </w:rPr>
              <w:t xml:space="preserve">AI Layer 3 — Gemini API  —  </w:t>
            </w:r>
            <w:r>
              <w:rPr>
                <w:rFonts w:ascii="Arial" w:cs="Arial" w:eastAsia="Arial" w:hAnsi="Arial"/>
                <w:color w:val="E2E8F0"/>
                <w:sz w:val="19"/>
                <w:szCs w:val="19"/>
              </w:rPr>
              <w:t xml:space="preserve">Generates personalised nudge message based on full user context</w:t>
            </w:r>
          </w:p>
        </w:tc>
      </w:tr>
      <w:tr>
        <w:tc>
          <w:tcPr>
            <w:tcBorders>
              <w:top w:val="none"/>
              <w:left w:val="none"/>
              <w:bottom w:val="none"/>
              <w:right w:val="none"/>
            </w:tcBorders>
            <w:shd w:fill="16A34A"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8  </w:t>
            </w:r>
            <w:r>
              <w:rPr>
                <w:rFonts w:ascii="Arial" w:cs="Arial" w:eastAsia="Arial" w:hAnsi="Arial"/>
                <w:b/>
                <w:bCs/>
                <w:color w:val="FFFFFF"/>
                <w:sz w:val="20"/>
                <w:szCs w:val="20"/>
              </w:rPr>
              <w:t xml:space="preserve">Investment Trigger  —  </w:t>
            </w:r>
            <w:r>
              <w:rPr>
                <w:rFonts w:ascii="Arial" w:cs="Arial" w:eastAsia="Arial" w:hAnsi="Arial"/>
                <w:color w:val="E2E8F0"/>
                <w:sz w:val="19"/>
                <w:szCs w:val="19"/>
              </w:rPr>
              <w:t xml:space="preserve">Auto-invests calculated amount; logs to MongoDB</w:t>
            </w:r>
          </w:p>
        </w:tc>
      </w:tr>
      <w:tr>
        <w:tc>
          <w:tcPr>
            <w:tcBorders>
              <w:top w:val="none"/>
              <w:left w:val="none"/>
              <w:bottom w:val="none"/>
              <w:right w:val="none"/>
            </w:tcBorders>
            <w:shd w:fill="0D9488" w:val="clear"/>
            <w:tcMar>
              <w:top w:type="dxa" w:w="100"/>
              <w:left w:type="dxa" w:w="140"/>
              <w:bottom w:type="dxa" w:w="100"/>
              <w:right w:type="dxa" w:w="140"/>
            </w:tcMar>
            <w:vAlign w:val="top"/>
          </w:tcPr>
          <w:p>
            <w:pPr>
              <w:spacing w:after="80" w:before="80"/>
              <w:ind w:left="120"/>
            </w:pPr>
            <w:r>
              <w:rPr>
                <w:rFonts w:ascii="Arial" w:cs="Arial" w:eastAsia="Arial" w:hAnsi="Arial"/>
                <w:b/>
                <w:bCs/>
                <w:color w:val="FFFFFF"/>
                <w:sz w:val="18"/>
                <w:szCs w:val="18"/>
              </w:rPr>
              <w:t xml:space="preserve">STEP 9  </w:t>
            </w:r>
            <w:r>
              <w:rPr>
                <w:rFonts w:ascii="Arial" w:cs="Arial" w:eastAsia="Arial" w:hAnsi="Arial"/>
                <w:b/>
                <w:bCs/>
                <w:color w:val="FFFFFF"/>
                <w:sz w:val="20"/>
                <w:szCs w:val="20"/>
              </w:rPr>
              <w:t xml:space="preserve">Frontend Update  —  </w:t>
            </w:r>
            <w:r>
              <w:rPr>
                <w:rFonts w:ascii="Arial" w:cs="Arial" w:eastAsia="Arial" w:hAnsi="Arial"/>
                <w:color w:val="E2E8F0"/>
                <w:sz w:val="19"/>
                <w:szCs w:val="19"/>
              </w:rPr>
              <w:t xml:space="preserve">Socket.io pushes live feed update, budget bar, nudge notification</w:t>
            </w:r>
          </w:p>
        </w:tc>
      </w:tr>
    </w:tbl>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4.3  KMeans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Feature</w:t>
            </w:r>
          </w:p>
        </w:tc>
        <w:tc>
          <w:tcPr>
            <w:tcW w:type="dxa" w:w="6360"/>
            <w:tcBorders>
              <w:top w:val="single" w:color="CBD5E1" w:sz="1"/>
              <w:left w:val="single" w:color="CBD5E1" w:sz="1"/>
              <w:bottom w:val="single" w:color="CBD5E1" w:sz="1"/>
              <w:right w:val="single" w:color="CBD5E1" w:sz="1"/>
            </w:tcBorders>
            <w:shd w:fill="334155"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Description</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total_spent</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Total spend on that day</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num_transactions</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Number of transactions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night_spend_ratio</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 of spending after 9 PM</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weekend_spend_ratio</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 of spending on weekends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food_ratio</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 of spending in food category</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impulse_score</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Score based on transactions &lt; 2 mins apart</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payday_proximity</w:t>
            </w:r>
          </w:p>
        </w:tc>
        <w:tc>
          <w:tcPr>
            <w:tcW w:type="dxa" w:w="63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Days since last salary/income event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subscription_ratio</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 of spend on recurring subscriptions</w:t>
            </w:r>
          </w:p>
        </w:tc>
      </w:tr>
    </w:tbl>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5. Technical Architecture &amp; Stack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Layer</w:t>
            </w:r>
          </w:p>
        </w:tc>
        <w:tc>
          <w:tcPr>
            <w:tcW w:type="dxa" w:w="32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Technology</w:t>
            </w:r>
          </w:p>
        </w:tc>
        <w:tc>
          <w:tcPr>
            <w:tcW w:type="dxa" w:w="32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Frontend</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React.js + Tailwind + Framer Motion</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Live transaction cards, animated budget bars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Real-time</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Socket.io</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Push transactions and nudges to UI without refresh</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Backend API</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Node.js + Express</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API gateway, rule engine, scheduling</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AI / ML Layer</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Python FastAPI (microservice)</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Categorisation, impulse scoring, prediction</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NLP Categoriser</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TF-IDF + Logistic Regression (scikit-learn)</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Merchant name → category with confidence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Nudge Generator</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Gemini API</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Personalised nudge messages per user context</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Scheduling</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Node-cron / Celery</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Activate lock windows, nightly cluster refresh</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Fast Cache</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Redis</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Block status checks, weekly cap counters</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Database</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MongoDB</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Transactions, rules, investment history, clusters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Auth</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Firebase Auth</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User authentication (minimal)</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Notifications</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Firebase Cloud Messaging</w:t>
            </w:r>
          </w:p>
        </w:tc>
        <w:tc>
          <w:tcPr>
            <w:tcW w:type="dxa" w:w="328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Instant push notifications for nudges and alerts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Bank Data</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2563EB"/>
                <w:sz w:val="19"/>
                <w:szCs w:val="19"/>
              </w:rPr>
              <w:t xml:space="preserve">Setu API (mock for demo)</w:t>
            </w:r>
          </w:p>
        </w:tc>
        <w:tc>
          <w:tcPr>
            <w:tcW w:type="dxa" w:w="3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UPI / bank transaction feed simulation</w:t>
            </w:r>
          </w:p>
        </w:tc>
      </w:tr>
    </w:tbl>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6. Demo Strategy &amp; Hackathon Build Plan</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6.1  Three Pre-Built Demo Users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User</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Personality</w:t>
            </w:r>
          </w:p>
        </w:tc>
        <w:tc>
          <w:tcPr>
            <w:tcW w:type="dxa" w:w="4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Story for Demo</w:t>
            </w:r>
          </w:p>
        </w:tc>
      </w:tr>
      <w:tr>
        <w:tc>
          <w:tcPr>
            <w:tcW w:type="dxa" w:w="20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b/>
                <w:bCs/>
                <w:color w:val="EA580C"/>
                <w:sz w:val="20"/>
                <w:szCs w:val="20"/>
              </w:rPr>
              <w:t xml:space="preserve">Ravi</w:t>
            </w:r>
          </w:p>
        </w:tc>
        <w:tc>
          <w:tcPr>
            <w:tcW w:type="dxa" w:w="26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Midnight Impulse Buyer</w:t>
            </w:r>
          </w:p>
        </w:tc>
        <w:tc>
          <w:tcPr>
            <w:tcW w:type="dxa" w:w="476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Orders food 3× daily, heavy shopping after 11 PM. High night_spend_ratio. Risk Score 8.4. Triggers Strong nudges. Personality reveal shows 73% impulse spending between 10 PM–1 AM.</w:t>
            </w:r>
          </w:p>
        </w:tc>
      </w:tr>
      <w:tr>
        <w:tc>
          <w:tcPr>
            <w:tcW w:type="dxa" w:w="200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b/>
                <w:bCs/>
                <w:color w:val="7C3AED"/>
                <w:sz w:val="20"/>
                <w:szCs w:val="20"/>
              </w:rPr>
              <w:t xml:space="preserve">Priya</w:t>
            </w:r>
          </w:p>
        </w:tc>
        <w:tc>
          <w:tcPr>
            <w:tcW w:type="dxa" w:w="260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Stress Spender</w:t>
            </w:r>
          </w:p>
        </w:tc>
        <w:tc>
          <w:tcPr>
            <w:tcW w:type="dxa" w:w="4760"/>
            <w:tcBorders>
              <w:top w:val="single" w:color="CBD5E1" w:sz="1"/>
              <w:left w:val="single" w:color="CBD5E1" w:sz="1"/>
              <w:bottom w:val="single" w:color="CBD5E1" w:sz="1"/>
              <w:right w:val="single" w:color="CBD5E1" w:sz="1"/>
            </w:tcBorders>
            <w:shd w:fill="F5F3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Overspends every Monday, payday splurges every month-end. Moderate mid-week. Shows Monday spike pattern clearly. Good for Overspend Predictor morning warning demo.</w:t>
            </w:r>
          </w:p>
        </w:tc>
      </w:tr>
      <w:tr>
        <w:tc>
          <w:tcPr>
            <w:tcW w:type="dxa" w:w="2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0D9488"/>
                <w:sz w:val="20"/>
                <w:szCs w:val="20"/>
              </w:rPr>
              <w:t xml:space="preserve">Karan</w:t>
            </w:r>
          </w:p>
        </w:tc>
        <w:tc>
          <w:tcPr>
            <w:tcW w:type="dxa" w:w="2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Controlled with Blind Spots</w:t>
            </w:r>
          </w:p>
        </w:tc>
        <w:tc>
          <w:tcPr>
            <w:tcW w:type="dxa" w:w="47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Generally disciplined. Under budget on food and transport. But 4 active streaming subscriptions + 2 unused fitness apps silently draining ₹2,100/month. Best for Investment Suggestion Engine demo.</w:t>
            </w:r>
          </w:p>
        </w:tc>
      </w:tr>
    </w:tbl>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6.2  Five Wow Moments for Judges</w:t>
      </w:r>
    </w:p>
    <w:p>
      <w:pPr>
        <w:spacing w:after="60" w:before="60"/>
      </w:pPr>
    </w:p>
    <w:p>
      <w:pPr>
        <w:pStyle w:val="ListParagraph"/>
        <w:numPr>
          <w:ilvl w:val="0"/>
          <w:numId w:val="2"/>
        </w:numPr>
        <w:spacing w:after="40" w:before="40"/>
      </w:pPr>
      <w:r>
        <w:rPr>
          <w:rFonts w:ascii="Arial" w:cs="Arial" w:eastAsia="Arial" w:hAnsi="Arial"/>
          <w:b/>
          <w:bCs/>
          <w:color w:val="EA580C"/>
          <w:sz w:val="20"/>
          <w:szCs w:val="20"/>
        </w:rPr>
        <w:t xml:space="preserve">WOW 1</w:t>
      </w:r>
      <w:r>
        <w:rPr>
          <w:rFonts w:ascii="Arial" w:cs="Arial" w:eastAsia="Arial" w:hAnsi="Arial"/>
          <w:color w:val="1E293B"/>
          <w:sz w:val="20"/>
          <w:szCs w:val="20"/>
        </w:rPr>
        <w:t xml:space="preserve"> — Personality Reveal Screen — animated reveal: "You are a MIDNIGHT SHOPPER. 73% of impulse purchases between 10 PM–1 AM. Estimated wasted money: ₹3,240. If invested: ₹3,412 in 6 months."</w:t>
      </w:r>
    </w:p>
    <w:p>
      <w:pPr>
        <w:pStyle w:val="ListParagraph"/>
        <w:numPr>
          <w:ilvl w:val="0"/>
          <w:numId w:val="2"/>
        </w:numPr>
        <w:spacing w:after="40" w:before="40"/>
      </w:pPr>
      <w:r>
        <w:rPr>
          <w:rFonts w:ascii="Arial" w:cs="Arial" w:eastAsia="Arial" w:hAnsi="Arial"/>
          <w:b/>
          <w:bCs/>
          <w:color w:val="2563EB"/>
          <w:sz w:val="20"/>
          <w:szCs w:val="20"/>
        </w:rPr>
        <w:t xml:space="preserve">WOW 2</w:t>
      </w:r>
      <w:r>
        <w:rPr>
          <w:rFonts w:ascii="Arial" w:cs="Arial" w:eastAsia="Arial" w:hAnsi="Arial"/>
          <w:color w:val="1E293B"/>
          <w:sz w:val="20"/>
          <w:szCs w:val="20"/>
        </w:rPr>
        <w:t xml:space="preserve"> — Live Nudge Pipeline — show the full chain on one screen: Transaction → AI categorise → budget check → impulse score → nudge fired → ₹20 auto-invested → feed updates live</w:t>
      </w:r>
    </w:p>
    <w:p>
      <w:pPr>
        <w:pStyle w:val="ListParagraph"/>
        <w:numPr>
          <w:ilvl w:val="0"/>
          <w:numId w:val="2"/>
        </w:numPr>
        <w:spacing w:after="40" w:before="40"/>
      </w:pPr>
      <w:r>
        <w:rPr>
          <w:rFonts w:ascii="Arial" w:cs="Arial" w:eastAsia="Arial" w:hAnsi="Arial"/>
          <w:b/>
          <w:bCs/>
          <w:color w:val="0D9488"/>
          <w:sz w:val="20"/>
          <w:szCs w:val="20"/>
        </w:rPr>
        <w:t xml:space="preserve">WOW 3</w:t>
      </w:r>
      <w:r>
        <w:rPr>
          <w:rFonts w:ascii="Arial" w:cs="Arial" w:eastAsia="Arial" w:hAnsi="Arial"/>
          <w:color w:val="1E293B"/>
          <w:sz w:val="20"/>
          <w:szCs w:val="20"/>
        </w:rPr>
        <w:t xml:space="preserve"> — What-If Machine — "What if you had invested all your Swiggy money?" Input → 10-year projection with 12% return. Takes 2 hours to build, remembered forever.</w:t>
      </w:r>
    </w:p>
    <w:p>
      <w:pPr>
        <w:pStyle w:val="ListParagraph"/>
        <w:numPr>
          <w:ilvl w:val="0"/>
          <w:numId w:val="2"/>
        </w:numPr>
        <w:spacing w:after="40" w:before="40"/>
      </w:pPr>
      <w:r>
        <w:rPr>
          <w:rFonts w:ascii="Arial" w:cs="Arial" w:eastAsia="Arial" w:hAnsi="Arial"/>
          <w:b/>
          <w:bCs/>
          <w:color w:val="7C3AED"/>
          <w:sz w:val="20"/>
          <w:szCs w:val="20"/>
        </w:rPr>
        <w:t xml:space="preserve">WOW 4</w:t>
      </w:r>
      <w:r>
        <w:rPr>
          <w:rFonts w:ascii="Arial" w:cs="Arial" w:eastAsia="Arial" w:hAnsi="Arial"/>
          <w:color w:val="1E293B"/>
          <w:sz w:val="20"/>
          <w:szCs w:val="20"/>
        </w:rPr>
        <w:t xml:space="preserve"> — Prediction Alert — morning warning: "78% chance you will overspend on food today based on your pattern. Activating gentle nudges." Pure Linear Regression, dressed beautifully.</w:t>
      </w:r>
    </w:p>
    <w:p>
      <w:pPr>
        <w:pStyle w:val="ListParagraph"/>
        <w:numPr>
          <w:ilvl w:val="0"/>
          <w:numId w:val="2"/>
        </w:numPr>
        <w:spacing w:after="40" w:before="40"/>
      </w:pPr>
      <w:r>
        <w:rPr>
          <w:rFonts w:ascii="Arial" w:cs="Arial" w:eastAsia="Arial" w:hAnsi="Arial"/>
          <w:b/>
          <w:bCs/>
          <w:color w:val="16A34A"/>
          <w:sz w:val="20"/>
          <w:szCs w:val="20"/>
        </w:rPr>
        <w:t xml:space="preserve">WOW 5</w:t>
      </w:r>
      <w:r>
        <w:rPr>
          <w:rFonts w:ascii="Arial" w:cs="Arial" w:eastAsia="Arial" w:hAnsi="Arial"/>
          <w:color w:val="1E293B"/>
          <w:sz w:val="20"/>
          <w:szCs w:val="20"/>
        </w:rPr>
        <w:t xml:space="preserve"> — Weekly Behaviour Report — nudges received: 14, followed: 9 (64% — improving from 51%), auto-invested: ₹340, biggest weakness, next-week suggestion, streak counter.</w:t>
      </w:r>
    </w:p>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6.3  24-Hour Build Priority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60"/>
        <w:gridCol w:w="320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Feature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Build?</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Time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Priority</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Transaction Simulator</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1st — nothing works without this</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NLP Categoriser</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2nd — core AI hook</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Rule Engine</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2 hrs</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3rd — main feature</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Impulse Scorer</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4th — key differentiator</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Gemini Nudge Messages</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2 hrs</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5th — magic moment</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Personality Reveal Screen</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6th — biggest wow</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What-If Simulator</w:t>
            </w:r>
          </w:p>
        </w:tc>
        <w:tc>
          <w:tcPr>
            <w:tcW w:type="dxa" w:w="16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b/>
                <w:bCs/>
                <w:color w:val="16A34A"/>
                <w:sz w:val="19"/>
                <w:szCs w:val="19"/>
              </w:rPr>
              <w:t xml:space="preserve">YES — must</w:t>
            </w:r>
          </w:p>
        </w:tc>
        <w:tc>
          <w:tcPr>
            <w:tcW w:type="dxa" w:w="156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7th — judge favourite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KMeans Clustering</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334155"/>
                <w:sz w:val="19"/>
                <w:szCs w:val="19"/>
              </w:rPr>
              <w:t xml:space="preserve">If time</w:t>
            </w:r>
          </w:p>
        </w:tc>
        <w:tc>
          <w:tcPr>
            <w:tcW w:type="dxa" w:w="1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8th</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Prediction Alert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334155"/>
                <w:sz w:val="19"/>
                <w:szCs w:val="19"/>
              </w:rPr>
              <w:t xml:space="preserve">If time</w:t>
            </w:r>
          </w:p>
        </w:tc>
        <w:tc>
          <w:tcPr>
            <w:tcW w:type="dxa" w:w="1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9th</w:t>
            </w:r>
          </w:p>
        </w:tc>
      </w:tr>
      <w:tr>
        <w:tc>
          <w:tcPr>
            <w:tcW w:type="dxa" w:w="30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Real Bank API (Setu)</w:t>
            </w:r>
          </w:p>
        </w:tc>
        <w:tc>
          <w:tcPr>
            <w:tcW w:type="dxa" w:w="16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b/>
                <w:bCs/>
                <w:color w:val="EA580C"/>
                <w:sz w:val="19"/>
                <w:szCs w:val="19"/>
              </w:rPr>
              <w:t xml:space="preserve">NO — skip</w:t>
            </w:r>
          </w:p>
        </w:tc>
        <w:tc>
          <w:tcPr>
            <w:tcW w:type="dxa" w:w="156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saves 6 hrs</w:t>
            </w:r>
          </w:p>
        </w:tc>
        <w:tc>
          <w:tcPr>
            <w:tcW w:type="dxa" w:w="320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Not needed for demo</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Full User Auth</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334155"/>
                <w:sz w:val="19"/>
                <w:szCs w:val="19"/>
              </w:rPr>
              <w:t xml:space="preserve">Minimal only</w:t>
            </w:r>
          </w:p>
        </w:tc>
        <w:tc>
          <w:tcPr>
            <w:tcW w:type="dxa" w:w="1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30 min</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Firebase, keep it simple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Admin Dashboard</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334155"/>
                <w:sz w:val="19"/>
                <w:szCs w:val="19"/>
              </w:rPr>
              <w:t xml:space="preserve">Minimal</w:t>
            </w:r>
          </w:p>
        </w:tc>
        <w:tc>
          <w:tcPr>
            <w:tcW w:type="dxa" w:w="1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1 hr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64748B"/>
                <w:sz w:val="19"/>
                <w:szCs w:val="19"/>
              </w:rPr>
              <w:t xml:space="preserve">Build last</w:t>
            </w:r>
          </w:p>
        </w:tc>
      </w:tr>
    </w:tbl>
    <w:p>
      <w:pPr>
        <w:spacing w:after="60" w:before="60"/>
      </w:pPr>
    </w:p>
    <w:p>
      <w:pPr>
        <w:pStyle w:val="Heading2"/>
        <w:pBdr>
          <w:bottom w:val="single" w:color="1B3A6B" w:sz="3" w:space="1"/>
        </w:pBdr>
        <w:spacing w:after="120" w:before="280"/>
      </w:pPr>
      <w:r>
        <w:rPr>
          <w:rFonts w:ascii="Arial" w:cs="Arial" w:eastAsia="Arial" w:hAnsi="Arial"/>
          <w:b/>
          <w:bCs/>
          <w:color w:val="1B3A6B"/>
          <w:sz w:val="24"/>
          <w:szCs w:val="24"/>
        </w:rPr>
        <w:t xml:space="preserve">6.4  The Line That Wins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B3A6B"/>
                <w:sz w:val="20"/>
                <w:szCs w:val="20"/>
              </w:rPr>
              <w:t xml:space="preserve">When judges ask "What's the AI doing here?" — say this:</w:t>
            </w:r>
          </w:p>
          <w:p>
            <w:pPr>
              <w:spacing w:after="60" w:before="60"/>
            </w:pPr>
          </w:p>
          <w:p>
            <w:pPr>
              <w:spacing w:after="80" w:before="80"/>
            </w:pPr>
            <w:r>
              <w:rPr>
                <w:rFonts w:ascii="Arial" w:cs="Arial" w:eastAsia="Arial" w:hAnsi="Arial"/>
                <w:i/>
                <w:iCs/>
                <w:color w:val="1B3A6B"/>
                <w:sz w:val="20"/>
                <w:szCs w:val="20"/>
              </w:rPr>
              <w:t xml:space="preserve">"Our AI does four things no rule-based system can do. It detects impulse behaviour in real time using pattern scoring. It classifies your spending personality using clustering. It predicts overspending before it happens using regression. And it generates personalised nudges that speak to you specifically — not generic alerts. The rule engine handles your explicit preferences. The AI handles everything you didn't know about yourself."</w:t>
            </w:r>
          </w:p>
        </w:tc>
      </w:tr>
    </w:tbl>
    <w:p>
      <w:pPr>
        <w:spacing w:after="60" w:before="60"/>
      </w:pPr>
    </w:p>
    <w:p>
      <w:pPr>
        <w:pStyle w:val="Heading1"/>
        <w:pBdr>
          <w:bottom w:val="single" w:color="0D9488" w:sz="6" w:space="1"/>
        </w:pBdr>
        <w:shd w:fill="1E3A5F" w:val="clear"/>
        <w:spacing w:after="160" w:before="320"/>
        <w:ind w:left="200"/>
      </w:pPr>
      <w:r>
        <w:rPr>
          <w:rFonts w:ascii="Arial" w:cs="Arial" w:eastAsia="Arial" w:hAnsi="Arial"/>
          <w:b/>
          <w:bCs/>
          <w:color w:val="FFFFFF"/>
          <w:sz w:val="28"/>
          <w:szCs w:val="28"/>
        </w:rPr>
        <w:t xml:space="preserve">7. Non-Functional Requirements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Requirement</w:t>
            </w:r>
          </w:p>
        </w:tc>
        <w:tc>
          <w:tcPr>
            <w:tcW w:type="dxa" w:w="6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9"/>
                <w:szCs w:val="19"/>
              </w:rPr>
              <w:t xml:space="preserve">Specification</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Performance</w:t>
            </w:r>
          </w:p>
        </w:tc>
        <w:tc>
          <w:tcPr>
            <w:tcW w:type="dxa" w:w="69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Nudge pipeline (transaction → notification) must complete in &lt; 2 seconds for demo</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Real-Time Latency</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Socket.io transaction feed update &lt; 500ms from event emission</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ML Inference</w:t>
            </w:r>
          </w:p>
        </w:tc>
        <w:tc>
          <w:tcPr>
            <w:tcW w:type="dxa" w:w="69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Categorisation &lt; 200ms; impulse scoring &lt; 300ms per transaction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Scalability</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Demo supports 3 concurrent simulated users with independent state</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Privacy</w:t>
            </w:r>
          </w:p>
        </w:tc>
        <w:tc>
          <w:tcPr>
            <w:tcW w:type="dxa" w:w="69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No real PII stored; all demo data is synthetic; DPDP Act 2023 compliant audit trail</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Availability</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Demo environment stable for 24-hour hackathon window — no external API downtime risk</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b/>
                <w:bCs/>
                <w:color w:val="1E293B"/>
                <w:sz w:val="19"/>
                <w:szCs w:val="19"/>
              </w:rPr>
              <w:t xml:space="preserve">Mobile Responsiveness</w:t>
            </w:r>
          </w:p>
        </w:tc>
        <w:tc>
          <w:tcPr>
            <w:tcW w:type="dxa" w:w="696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vAlign w:val="top"/>
          </w:tcPr>
          <w:p>
            <w:pPr>
              <w:spacing w:after="60" w:before="60"/>
              <w:jc w:val="left"/>
            </w:pPr>
            <w:r>
              <w:rPr>
                <w:rFonts w:ascii="Arial" w:cs="Arial" w:eastAsia="Arial" w:hAnsi="Arial"/>
                <w:color w:val="1E293B"/>
                <w:sz w:val="19"/>
                <w:szCs w:val="19"/>
              </w:rPr>
              <w:t xml:space="preserve">React UI must function on mobile browser for judge walkthrough</w:t>
            </w:r>
          </w:p>
        </w:tc>
      </w:tr>
    </w:tbl>
    <w:p>
      <w:pPr>
        <w:spacing w:after="60" w:before="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before="80"/>
    </w:pPr>
    <w:r>
      <w:rPr>
        <w:rFonts w:ascii="Arial" w:cs="Arial" w:eastAsia="Arial" w:hAnsi="Arial"/>
        <w:color w:val="64748B"/>
        <w:sz w:val="16"/>
        <w:szCs w:val="16"/>
      </w:rPr>
      <w:t xml:space="preserve">SpendSmart — Investment Nudge Engine  |  HacktriX 2025  |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3A6B"/>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2026-04-15T14:35:56.906Z</dcterms:created>
  <dcterms:modified xsi:type="dcterms:W3CDTF">2026-04-15T14:35:56.907Z</dcterms:modified>
</cp:coreProperties>
</file>

<file path=docProps/custom.xml><?xml version="1.0" encoding="utf-8"?>
<Properties xmlns="http://schemas.openxmlformats.org/officeDocument/2006/custom-properties" xmlns:vt="http://schemas.openxmlformats.org/officeDocument/2006/docPropsVTypes"/>
</file>