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E2761"/>
          <w:sz w:val="22"/>
          <w:szCs w:val="22"/>
        </w:rPr>
        <w:t xml:space="preserve">COMPUTER NETWORKS PROJECT REPORT</w:t>
      </w:r>
    </w:p>
    <w:p>
      <w:pPr>
        <w:spacing w:before="300"/>
        <w:jc w:val="center"/>
      </w:pPr>
      <w:r>
        <w:rPr>
          <w:b/>
          <w:bCs/>
          <w:color w:val="1E2761"/>
          <w:sz w:val="48"/>
          <w:szCs w:val="48"/>
        </w:rPr>
        <w:t xml:space="preserve">Network Detective &amp; Self-Healing Network</w:t>
      </w:r>
    </w:p>
    <w:p>
      <w:pPr>
        <w:spacing w:after="600" w:before="150"/>
        <w:jc w:val="center"/>
      </w:pPr>
      <w:r>
        <w:rPr>
          <w:i/>
          <w:iCs/>
          <w:color w:val="36454F"/>
          <w:sz w:val="26"/>
          <w:szCs w:val="26"/>
        </w:rPr>
        <w:t xml:space="preserve">An Intelligent Network Monitoring and Recovery System</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shd w:fill="1E2761" w:val="clear"/>
            <w:tcMar>
              <w:top w:type="dxa" w:w="100"/>
              <w:left w:type="dxa" w:w="120"/>
              <w:bottom w:type="dxa" w:w="100"/>
              <w:right w:type="dxa" w:w="120"/>
            </w:tcMar>
            <w:vAlign w:val="center"/>
          </w:tcPr>
          <w:p>
            <w:r>
              <w:rPr>
                <w:b/>
                <w:bCs/>
                <w:color w:val="FFFFFF"/>
                <w:sz w:val="20"/>
                <w:szCs w:val="20"/>
              </w:rPr>
              <w:t xml:space="preserve">Team Member</w:t>
            </w:r>
          </w:p>
        </w:tc>
        <w:tc>
          <w:tcPr>
            <w:tcW w:type="dxa" w:w="3500"/>
            <w:shd w:fill="1E2761" w:val="clear"/>
            <w:tcMar>
              <w:top w:type="dxa" w:w="100"/>
              <w:left w:type="dxa" w:w="120"/>
              <w:bottom w:type="dxa" w:w="100"/>
              <w:right w:type="dxa" w:w="120"/>
            </w:tcMar>
            <w:vAlign w:val="center"/>
          </w:tcPr>
          <w:p>
            <w:r>
              <w:rPr>
                <w:b/>
                <w:bCs/>
                <w:color w:val="FFFFFF"/>
                <w:sz w:val="20"/>
                <w:szCs w:val="20"/>
              </w:rPr>
              <w:t xml:space="preserve">Registration No.</w:t>
            </w:r>
          </w:p>
        </w:tc>
      </w:tr>
      <w:tr>
        <w:tc>
          <w:tcPr>
            <w:tcW w:type="dxa" w:w="3500"/>
            <w:shd w:fill="F2F2F2" w:val="clear"/>
            <w:tcMar>
              <w:top w:type="dxa" w:w="100"/>
              <w:left w:type="dxa" w:w="120"/>
              <w:bottom w:type="dxa" w:w="100"/>
              <w:right w:type="dxa" w:w="120"/>
            </w:tcMar>
            <w:vAlign w:val="center"/>
          </w:tcPr>
          <w:p>
            <w:r>
              <w:rPr>
                <w:b w:val="false"/>
                <w:bCs w:val="false"/>
                <w:color w:val="000000"/>
                <w:sz w:val="20"/>
                <w:szCs w:val="20"/>
              </w:rPr>
              <w:t xml:space="preserve">PV Sai Likith</w:t>
            </w:r>
          </w:p>
        </w:tc>
        <w:tc>
          <w:tcPr>
            <w:tcW w:type="dxa" w:w="3500"/>
            <w:shd w:fill="F2F2F2" w:val="clear"/>
            <w:tcMar>
              <w:top w:type="dxa" w:w="100"/>
              <w:left w:type="dxa" w:w="120"/>
              <w:bottom w:type="dxa" w:w="100"/>
              <w:right w:type="dxa" w:w="120"/>
            </w:tcMar>
            <w:vAlign w:val="center"/>
          </w:tcPr>
          <w:p>
            <w:r>
              <w:rPr>
                <w:b w:val="false"/>
                <w:bCs w:val="false"/>
                <w:color w:val="000000"/>
                <w:sz w:val="20"/>
                <w:szCs w:val="20"/>
              </w:rPr>
              <w:t xml:space="preserve">24BCI0174</w:t>
            </w:r>
          </w:p>
        </w:tc>
      </w:tr>
      <w:tr>
        <w:tc>
          <w:tcPr>
            <w:tcW w:type="dxa" w:w="3500"/>
            <w:shd w:fill="FFFFFF" w:val="clear"/>
            <w:tcMar>
              <w:top w:type="dxa" w:w="100"/>
              <w:left w:type="dxa" w:w="120"/>
              <w:bottom w:type="dxa" w:w="100"/>
              <w:right w:type="dxa" w:w="120"/>
            </w:tcMar>
            <w:vAlign w:val="center"/>
          </w:tcPr>
          <w:p>
            <w:r>
              <w:rPr>
                <w:b w:val="false"/>
                <w:bCs w:val="false"/>
                <w:color w:val="000000"/>
                <w:sz w:val="20"/>
                <w:szCs w:val="20"/>
              </w:rPr>
              <w:t xml:space="preserve">B. Naveen</w:t>
            </w:r>
          </w:p>
        </w:tc>
        <w:tc>
          <w:tcPr>
            <w:tcW w:type="dxa" w:w="3500"/>
            <w:shd w:fill="FFFFFF" w:val="clear"/>
            <w:tcMar>
              <w:top w:type="dxa" w:w="100"/>
              <w:left w:type="dxa" w:w="120"/>
              <w:bottom w:type="dxa" w:w="100"/>
              <w:right w:type="dxa" w:w="120"/>
            </w:tcMar>
            <w:vAlign w:val="center"/>
          </w:tcPr>
          <w:p>
            <w:r>
              <w:rPr>
                <w:b w:val="false"/>
                <w:bCs w:val="false"/>
                <w:color w:val="000000"/>
                <w:sz w:val="20"/>
                <w:szCs w:val="20"/>
              </w:rPr>
              <w:t xml:space="preserve">24BCE0512</w:t>
            </w:r>
          </w:p>
        </w:tc>
      </w:tr>
      <w:tr>
        <w:tc>
          <w:tcPr>
            <w:tcW w:type="dxa" w:w="3500"/>
            <w:shd w:fill="F2F2F2" w:val="clear"/>
            <w:tcMar>
              <w:top w:type="dxa" w:w="100"/>
              <w:left w:type="dxa" w:w="120"/>
              <w:bottom w:type="dxa" w:w="100"/>
              <w:right w:type="dxa" w:w="120"/>
            </w:tcMar>
            <w:vAlign w:val="center"/>
          </w:tcPr>
          <w:p>
            <w:r>
              <w:rPr>
                <w:b w:val="false"/>
                <w:bCs w:val="false"/>
                <w:color w:val="000000"/>
                <w:sz w:val="20"/>
                <w:szCs w:val="20"/>
              </w:rPr>
              <w:t xml:space="preserve">M. Nayan</w:t>
            </w:r>
          </w:p>
        </w:tc>
        <w:tc>
          <w:tcPr>
            <w:tcW w:type="dxa" w:w="3500"/>
            <w:shd w:fill="F2F2F2" w:val="clear"/>
            <w:tcMar>
              <w:top w:type="dxa" w:w="100"/>
              <w:left w:type="dxa" w:w="120"/>
              <w:bottom w:type="dxa" w:w="100"/>
              <w:right w:type="dxa" w:w="120"/>
            </w:tcMar>
            <w:vAlign w:val="center"/>
          </w:tcPr>
          <w:p>
            <w:r>
              <w:rPr>
                <w:b w:val="false"/>
                <w:bCs w:val="false"/>
                <w:color w:val="000000"/>
                <w:sz w:val="20"/>
                <w:szCs w:val="20"/>
              </w:rPr>
              <w:t xml:space="preserve">24BCE0538</w:t>
            </w:r>
          </w:p>
        </w:tc>
      </w:tr>
    </w:tbl>
    <w:p>
      <w:pPr>
        <w:spacing w:before="1200"/>
        <w:jc w:val="center"/>
      </w:pPr>
      <w:r>
        <w:rPr>
          <w:color w:val="36454F"/>
          <w:sz w:val="22"/>
          <w:szCs w:val="22"/>
        </w:rPr>
        <w:t xml:space="preserve">Course: Computer Networks</w:t>
      </w:r>
    </w:p>
    <w:p>
      <w:pPr>
        <w:jc w:val="center"/>
      </w:pPr>
      <w:r>
        <w:rPr>
          <w:color w:val="36454F"/>
          <w:sz w:val="22"/>
          <w:szCs w:val="22"/>
        </w:rPr>
        <w:t xml:space="preserve">Project Report</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E2761" w:sz="6" w:space="4"/>
        </w:pBdr>
        <w:spacing w:after="180" w:before="360"/>
      </w:pPr>
      <w:r>
        <w:rPr>
          <w:b/>
          <w:bCs/>
          <w:color w:val="1E2761"/>
          <w:sz w:val="30"/>
          <w:szCs w:val="30"/>
        </w:rPr>
        <w:t xml:space="preserve">Project Title</w:t>
      </w:r>
    </w:p>
    <w:p>
      <w:pPr>
        <w:spacing w:after="160" w:line="276"/>
        <w:jc w:val="both"/>
      </w:pPr>
      <w:r>
        <w:rPr>
          <w:sz w:val="22"/>
          <w:szCs w:val="22"/>
        </w:rPr>
        <w:t xml:space="preserve">Network Detective &amp; Self-Healing Network: An Intelligent Network Monitoring and Recovery System.</w:t>
      </w:r>
    </w:p>
    <w:p>
      <w:pPr>
        <w:pStyle w:val="Heading1"/>
        <w:pBdr>
          <w:bottom w:val="single" w:color="1E2761" w:sz="6" w:space="4"/>
        </w:pBdr>
        <w:spacing w:after="180" w:before="360"/>
      </w:pPr>
      <w:r>
        <w:rPr>
          <w:b/>
          <w:bCs/>
          <w:color w:val="1E2761"/>
          <w:sz w:val="30"/>
          <w:szCs w:val="30"/>
        </w:rPr>
        <w:t xml:space="preserve">Introduction</w:t>
      </w:r>
    </w:p>
    <w:p>
      <w:pPr>
        <w:spacing w:after="160" w:line="276"/>
        <w:jc w:val="both"/>
      </w:pPr>
      <w:r>
        <w:rPr>
          <w:sz w:val="22"/>
          <w:szCs w:val="22"/>
        </w:rPr>
        <w:t xml:space="preserve">Modern organizations depend heavily on continuously available network infrastructure. Every service disruption — whether caused by a failed router, a broken link, or a congested path — has a direct impact on productivity, user experience, and revenue. Over the last two decades, network monitoring tools have matured significantly, giving administrators visibility into device health, bandwidth usage, and latency trends. However, the vast majority of these tools remain passive observers: they raise alerts and leave the actual troubleshooting and recovery work to a human operator.</w:t>
      </w:r>
    </w:p>
    <w:p>
      <w:pPr>
        <w:spacing w:after="160" w:line="276"/>
        <w:jc w:val="both"/>
      </w:pPr>
      <w:r>
        <w:rPr>
          <w:sz w:val="22"/>
          <w:szCs w:val="22"/>
        </w:rPr>
        <w:t xml:space="preserve">This project, Network Detective &amp; Self-Healing Network, explores a different approach. It combines continuous, automated fault detection with an autonomous recovery mechanism that can reroute traffic and restore connectivity without waiting for manual intervention. The system is designed around a simple but powerful idea: a network should not just report that something is wrong — it should try to fix itself, verify that the fix worked, and only then return to normal monitoring.</w:t>
      </w:r>
    </w:p>
    <w:p>
      <w:pPr>
        <w:pStyle w:val="Heading1"/>
        <w:pBdr>
          <w:bottom w:val="single" w:color="1E2761" w:sz="6" w:space="4"/>
        </w:pBdr>
        <w:spacing w:after="180" w:before="360"/>
      </w:pPr>
      <w:r>
        <w:rPr>
          <w:b/>
          <w:bCs/>
          <w:color w:val="1E2761"/>
          <w:sz w:val="30"/>
          <w:szCs w:val="30"/>
        </w:rPr>
        <w:t xml:space="preserve">Problem Statement</w:t>
      </w:r>
    </w:p>
    <w:p>
      <w:pPr>
        <w:spacing w:after="160" w:line="276"/>
        <w:jc w:val="both"/>
      </w:pPr>
      <w:r>
        <w:rPr>
          <w:sz w:val="22"/>
          <w:szCs w:val="22"/>
        </w:rPr>
        <w:t xml:space="preserve">Traditional network monitoring systems are built to detect and report issues, but they stop short of resolving them. When a fault occurs, the monitoring tool raises an alert, and the responsibility of diagnosing and repairing the network shifts entirely to a human administrator. Until that person responds, the network continues to suffer from:</w:t>
      </w:r>
    </w:p>
    <w:p>
      <w:pPr>
        <w:pStyle w:val="ListParagraph"/>
        <w:numPr>
          <w:ilvl w:val="0"/>
          <w:numId w:val="2"/>
        </w:numPr>
        <w:spacing w:after="90"/>
      </w:pPr>
      <w:r>
        <w:rPr>
          <w:sz w:val="22"/>
          <w:szCs w:val="22"/>
        </w:rPr>
        <w:t xml:space="preserve">Link or device failures that cut off entire segments of the network.</w:t>
      </w:r>
    </w:p>
    <w:p>
      <w:pPr>
        <w:pStyle w:val="ListParagraph"/>
        <w:numPr>
          <w:ilvl w:val="0"/>
          <w:numId w:val="2"/>
        </w:numPr>
        <w:spacing w:after="90"/>
      </w:pPr>
      <w:r>
        <w:rPr>
          <w:sz w:val="22"/>
          <w:szCs w:val="22"/>
        </w:rPr>
        <w:t xml:space="preserve">High congestion and packet loss that degrade application performance.</w:t>
      </w:r>
    </w:p>
    <w:p>
      <w:pPr>
        <w:pStyle w:val="ListParagraph"/>
        <w:numPr>
          <w:ilvl w:val="0"/>
          <w:numId w:val="2"/>
        </w:numPr>
        <w:spacing w:after="90"/>
      </w:pPr>
      <w:r>
        <w:rPr>
          <w:sz w:val="22"/>
          <w:szCs w:val="22"/>
        </w:rPr>
        <w:t xml:space="preserve">High latency, causing delays in time-sensitive services.</w:t>
      </w:r>
    </w:p>
    <w:p>
      <w:pPr>
        <w:pStyle w:val="ListParagraph"/>
        <w:numPr>
          <w:ilvl w:val="0"/>
          <w:numId w:val="2"/>
        </w:numPr>
        <w:spacing w:after="90"/>
      </w:pPr>
      <w:r>
        <w:rPr>
          <w:sz w:val="22"/>
          <w:szCs w:val="22"/>
        </w:rPr>
        <w:t xml:space="preserve">Unreachable nodes that are silently dropped from active communication.</w:t>
      </w:r>
    </w:p>
    <w:p>
      <w:pPr>
        <w:spacing w:after="160" w:line="276"/>
        <w:jc w:val="both"/>
      </w:pPr>
      <w:r>
        <w:rPr>
          <w:sz w:val="22"/>
          <w:szCs w:val="22"/>
        </w:rPr>
        <w:t xml:space="preserve">The central problem this project addresses is the gap between detection and action — networks need a way to automatically diagnose the root cause of a fault and recover from it, rather than relying solely on human-driven remediation.</w:t>
      </w:r>
    </w:p>
    <w:p>
      <w:pPr>
        <w:pStyle w:val="Heading1"/>
        <w:pBdr>
          <w:bottom w:val="single" w:color="1E2761" w:sz="6" w:space="4"/>
        </w:pBdr>
        <w:spacing w:after="180" w:before="360"/>
      </w:pPr>
      <w:r>
        <w:rPr>
          <w:b/>
          <w:bCs/>
          <w:color w:val="1E2761"/>
          <w:sz w:val="30"/>
          <w:szCs w:val="30"/>
        </w:rPr>
        <w:t xml:space="preserve">Motivation</w:t>
      </w:r>
    </w:p>
    <w:p>
      <w:pPr>
        <w:spacing w:after="160" w:line="276"/>
        <w:jc w:val="both"/>
      </w:pPr>
      <w:r>
        <w:rPr>
          <w:sz w:val="22"/>
          <w:szCs w:val="22"/>
        </w:rPr>
        <w:t xml:space="preserve">The motivation for this project comes from a simple observation: the cost of network downtime is rarely proportional to the complexity of the underlying fault. A single broken link can bring down an entire path, and the time it takes a human to notice an alert, log in, diagnose the issue, and manually reroute traffic is often far longer than the failure itself warrants. As networks scale up in size and complexity, this manual response model becomes increasingly unsustainable.</w:t>
      </w:r>
    </w:p>
    <w:p>
      <w:pPr>
        <w:spacing w:after="160" w:line="276"/>
        <w:jc w:val="both"/>
      </w:pPr>
      <w:r>
        <w:rPr>
          <w:sz w:val="22"/>
          <w:szCs w:val="22"/>
        </w:rPr>
        <w:t xml:space="preserve">Building a self-healing system is also a natural extension of core computer networking concepts — routing, path-finding, fault tolerance, and protocol-level communication — into a practical, hands-on engineering project. It allowed the team to apply theoretical concepts from the Computer Networks course, such as TCP/IP fundamentals and alternate path computation, to a real, working prototype.</w:t>
      </w:r>
    </w:p>
    <w:p>
      <w:pPr>
        <w:pStyle w:val="Heading1"/>
        <w:pBdr>
          <w:bottom w:val="single" w:color="1E2761" w:sz="6" w:space="4"/>
        </w:pBdr>
        <w:spacing w:after="180" w:before="360"/>
      </w:pPr>
      <w:r>
        <w:rPr>
          <w:b/>
          <w:bCs/>
          <w:color w:val="1E2761"/>
          <w:sz w:val="30"/>
          <w:szCs w:val="30"/>
        </w:rPr>
        <w:t xml:space="preserve">Objectives</w:t>
      </w:r>
    </w:p>
    <w:p>
      <w:pPr>
        <w:pStyle w:val="ListParagraph"/>
        <w:numPr>
          <w:ilvl w:val="0"/>
          <w:numId w:val="2"/>
        </w:numPr>
        <w:spacing w:after="90"/>
      </w:pPr>
      <w:r>
        <w:rPr>
          <w:sz w:val="22"/>
          <w:szCs w:val="22"/>
        </w:rPr>
        <w:t xml:space="preserve">Continuously monitor network devices and links for availability and performance.</w:t>
      </w:r>
    </w:p>
    <w:p>
      <w:pPr>
        <w:pStyle w:val="ListParagraph"/>
        <w:numPr>
          <w:ilvl w:val="0"/>
          <w:numId w:val="2"/>
        </w:numPr>
        <w:spacing w:after="90"/>
      </w:pPr>
      <w:r>
        <w:rPr>
          <w:sz w:val="22"/>
          <w:szCs w:val="22"/>
        </w:rPr>
        <w:t xml:space="preserve">Detect abnormal conditions such as device failure, high latency, and packet loss in real time.</w:t>
      </w:r>
    </w:p>
    <w:p>
      <w:pPr>
        <w:pStyle w:val="ListParagraph"/>
        <w:numPr>
          <w:ilvl w:val="0"/>
          <w:numId w:val="2"/>
        </w:numPr>
        <w:spacing w:after="90"/>
      </w:pPr>
      <w:r>
        <w:rPr>
          <w:sz w:val="22"/>
          <w:szCs w:val="22"/>
        </w:rPr>
        <w:t xml:space="preserve">Automatically diagnose and pinpoint the exact failed node, link, or route.</w:t>
      </w:r>
    </w:p>
    <w:p>
      <w:pPr>
        <w:pStyle w:val="ListParagraph"/>
        <w:numPr>
          <w:ilvl w:val="0"/>
          <w:numId w:val="2"/>
        </w:numPr>
        <w:spacing w:after="90"/>
      </w:pPr>
      <w:r>
        <w:rPr>
          <w:sz w:val="22"/>
          <w:szCs w:val="22"/>
        </w:rPr>
        <w:t xml:space="preserve">Compute an alternate path to the destination when the primary path fails.</w:t>
      </w:r>
    </w:p>
    <w:p>
      <w:pPr>
        <w:pStyle w:val="ListParagraph"/>
        <w:numPr>
          <w:ilvl w:val="0"/>
          <w:numId w:val="2"/>
        </w:numPr>
        <w:spacing w:after="90"/>
      </w:pPr>
      <w:r>
        <w:rPr>
          <w:sz w:val="22"/>
          <w:szCs w:val="22"/>
        </w:rPr>
        <w:t xml:space="preserve">Automatically reroute traffic through the alternate path and update routing information.</w:t>
      </w:r>
    </w:p>
    <w:p>
      <w:pPr>
        <w:pStyle w:val="ListParagraph"/>
        <w:numPr>
          <w:ilvl w:val="0"/>
          <w:numId w:val="2"/>
        </w:numPr>
        <w:spacing w:after="90"/>
      </w:pPr>
      <w:r>
        <w:rPr>
          <w:sz w:val="22"/>
          <w:szCs w:val="22"/>
        </w:rPr>
        <w:t xml:space="preserve">Verify that connectivity has actually been restored before returning to normal monitoring.</w:t>
      </w:r>
    </w:p>
    <w:p>
      <w:pPr>
        <w:pStyle w:val="ListParagraph"/>
        <w:numPr>
          <w:ilvl w:val="0"/>
          <w:numId w:val="2"/>
        </w:numPr>
        <w:spacing w:after="90"/>
      </w:pPr>
      <w:r>
        <w:rPr>
          <w:sz w:val="22"/>
          <w:szCs w:val="22"/>
        </w:rPr>
        <w:t xml:space="preserve">Minimize network downtime and the need for manual intervention.</w:t>
      </w:r>
    </w:p>
    <w:p>
      <w:pPr>
        <w:pStyle w:val="Heading1"/>
        <w:pBdr>
          <w:bottom w:val="single" w:color="1E2761" w:sz="6" w:space="4"/>
        </w:pBdr>
        <w:spacing w:after="180" w:before="360"/>
      </w:pPr>
      <w:r>
        <w:rPr>
          <w:b/>
          <w:bCs/>
          <w:color w:val="1E2761"/>
          <w:sz w:val="30"/>
          <w:szCs w:val="30"/>
        </w:rPr>
        <w:t xml:space="preserve">Existing System</w:t>
      </w:r>
    </w:p>
    <w:p>
      <w:pPr>
        <w:spacing w:after="160" w:line="276"/>
        <w:jc w:val="both"/>
      </w:pPr>
      <w:r>
        <w:rPr>
          <w:sz w:val="22"/>
          <w:szCs w:val="22"/>
        </w:rPr>
        <w:t xml:space="preserve">Most organizations today rely on established network monitoring tools and protocols such as SNMP (Simple Network Management Protocol)-based dashboards and commercial or open-source Network Management Systems (NMS) like Nagios, Zabbix, and PRTG. These tools periodically poll network devices, collect performance metrics, and compare them against configured thresholds. When a threshold is breached — for example, a device stops responding to pings, or latency crosses an acceptable limit — the system generates an alert through email, SMS, or a dashboard notification.</w:t>
      </w:r>
    </w:p>
    <w:p>
      <w:pPr>
        <w:spacing w:after="160" w:line="276"/>
        <w:jc w:val="both"/>
      </w:pPr>
      <w:r>
        <w:rPr>
          <w:sz w:val="22"/>
          <w:szCs w:val="22"/>
        </w:rPr>
        <w:t xml:space="preserve">This model has served network administrators well for visibility and historical trend analysis, but it was designed primarily around the idea of a human being in the loop: the software's job ends at notification, and everything from diagnosis to recovery is carried out manually by an engineer using command-line tools, manual route changes, or physical intervention.</w:t>
      </w:r>
    </w:p>
    <w:p>
      <w:pPr>
        <w:pStyle w:val="Heading1"/>
        <w:pBdr>
          <w:bottom w:val="single" w:color="1E2761" w:sz="6" w:space="4"/>
        </w:pBdr>
        <w:spacing w:after="180" w:before="360"/>
      </w:pPr>
      <w:r>
        <w:rPr>
          <w:b/>
          <w:bCs/>
          <w:color w:val="1E2761"/>
          <w:sz w:val="30"/>
          <w:szCs w:val="30"/>
        </w:rPr>
        <w:t xml:space="preserve">Limitations of Existing System</w:t>
      </w:r>
    </w:p>
    <w:p>
      <w:pPr>
        <w:pStyle w:val="ListParagraph"/>
        <w:numPr>
          <w:ilvl w:val="0"/>
          <w:numId w:val="2"/>
        </w:numPr>
        <w:spacing w:after="90"/>
      </w:pPr>
      <w:r>
        <w:rPr>
          <w:sz w:val="22"/>
          <w:szCs w:val="22"/>
        </w:rPr>
        <w:t xml:space="preserve">Purely passive: alerts are raised but no corrective action is taken automatically.</w:t>
      </w:r>
    </w:p>
    <w:p>
      <w:pPr>
        <w:pStyle w:val="ListParagraph"/>
        <w:numPr>
          <w:ilvl w:val="0"/>
          <w:numId w:val="2"/>
        </w:numPr>
        <w:spacing w:after="90"/>
      </w:pPr>
      <w:r>
        <w:rPr>
          <w:sz w:val="22"/>
          <w:szCs w:val="22"/>
        </w:rPr>
        <w:t xml:space="preserve">Recovery time depends entirely on human availability and response speed.</w:t>
      </w:r>
    </w:p>
    <w:p>
      <w:pPr>
        <w:pStyle w:val="ListParagraph"/>
        <w:numPr>
          <w:ilvl w:val="0"/>
          <w:numId w:val="2"/>
        </w:numPr>
        <w:spacing w:after="90"/>
      </w:pPr>
      <w:r>
        <w:rPr>
          <w:sz w:val="22"/>
          <w:szCs w:val="22"/>
        </w:rPr>
        <w:t xml:space="preserve">Root cause diagnosis is manual and can be slow, especially in large topologies.</w:t>
      </w:r>
    </w:p>
    <w:p>
      <w:pPr>
        <w:pStyle w:val="ListParagraph"/>
        <w:numPr>
          <w:ilvl w:val="0"/>
          <w:numId w:val="2"/>
        </w:numPr>
        <w:spacing w:after="90"/>
      </w:pPr>
      <w:r>
        <w:rPr>
          <w:sz w:val="22"/>
          <w:szCs w:val="22"/>
        </w:rPr>
        <w:t xml:space="preserve">No automatic computation or application of alternate routing paths.</w:t>
      </w:r>
    </w:p>
    <w:p>
      <w:pPr>
        <w:pStyle w:val="ListParagraph"/>
        <w:numPr>
          <w:ilvl w:val="0"/>
          <w:numId w:val="2"/>
        </w:numPr>
        <w:spacing w:after="90"/>
      </w:pPr>
      <w:r>
        <w:rPr>
          <w:sz w:val="22"/>
          <w:szCs w:val="22"/>
        </w:rPr>
        <w:t xml:space="preserve">No built-in mechanism to verify that a manually applied fix actually restored service.</w:t>
      </w:r>
    </w:p>
    <w:p>
      <w:pPr>
        <w:pStyle w:val="ListParagraph"/>
        <w:numPr>
          <w:ilvl w:val="0"/>
          <w:numId w:val="2"/>
        </w:numPr>
        <w:spacing w:after="90"/>
      </w:pPr>
      <w:r>
        <w:rPr>
          <w:sz w:val="22"/>
          <w:szCs w:val="22"/>
        </w:rPr>
        <w:t xml:space="preserve">Downtime accumulates while the network waits for a human to notice and act on the alert.</w:t>
      </w:r>
    </w:p>
    <w:p>
      <w:pPr>
        <w:pStyle w:val="Heading1"/>
        <w:pBdr>
          <w:bottom w:val="single" w:color="1E2761" w:sz="6" w:space="4"/>
        </w:pBdr>
        <w:spacing w:after="180" w:before="360"/>
      </w:pPr>
      <w:r>
        <w:rPr>
          <w:b/>
          <w:bCs/>
          <w:color w:val="1E2761"/>
          <w:sz w:val="30"/>
          <w:szCs w:val="30"/>
        </w:rPr>
        <w:t xml:space="preserve">Proposed System</w:t>
      </w:r>
    </w:p>
    <w:p>
      <w:pPr>
        <w:spacing w:after="160" w:line="276"/>
        <w:jc w:val="both"/>
      </w:pPr>
      <w:r>
        <w:rPr>
          <w:sz w:val="22"/>
          <w:szCs w:val="22"/>
        </w:rPr>
        <w:t xml:space="preserve">The proposed system, Network Detective &amp; Self-Healing Network, extends passive monitoring with an active recovery layer. It is built around two cooperating components:</w:t>
      </w:r>
    </w:p>
    <w:p>
      <w:pPr>
        <w:pStyle w:val="Heading2"/>
        <w:spacing w:after="120" w:before="240"/>
      </w:pPr>
      <w:r>
        <w:rPr>
          <w:b/>
          <w:bCs/>
          <w:color w:val="36454F"/>
          <w:sz w:val="24"/>
          <w:szCs w:val="24"/>
        </w:rPr>
        <w:t xml:space="preserve">Network Detective</w:t>
      </w:r>
    </w:p>
    <w:p>
      <w:pPr>
        <w:spacing w:after="160" w:line="276"/>
        <w:jc w:val="both"/>
      </w:pPr>
      <w:r>
        <w:rPr>
          <w:sz w:val="22"/>
          <w:szCs w:val="22"/>
        </w:rPr>
        <w:t xml:space="preserve">This component continuously watches devices, links, and performance signals across the network. It performs device monitoring, tracks performance metrics such as latency and packet loss, and flags abnormal behavior as soon as it is detected — enabling early fault identification instead of waiting for a full outage to be noticed.</w:t>
      </w:r>
    </w:p>
    <w:p>
      <w:pPr>
        <w:pStyle w:val="Heading2"/>
        <w:spacing w:after="120" w:before="240"/>
      </w:pPr>
      <w:r>
        <w:rPr>
          <w:b/>
          <w:bCs/>
          <w:color w:val="36454F"/>
          <w:sz w:val="24"/>
          <w:szCs w:val="24"/>
        </w:rPr>
        <w:t xml:space="preserve">Self-Healing Module</w:t>
      </w:r>
    </w:p>
    <w:p>
      <w:pPr>
        <w:spacing w:after="160" w:line="276"/>
        <w:jc w:val="both"/>
      </w:pPr>
      <w:r>
        <w:rPr>
          <w:sz w:val="22"/>
          <w:szCs w:val="22"/>
        </w:rPr>
        <w:t xml:space="preserve">Once a fault is confirmed, this component takes over. It computes an alternate route around the failed node or link, applies that route by updating traffic paths, and then verifies that the destination is reachable again before the system considers the fault resolved.</w:t>
      </w:r>
    </w:p>
    <w:p>
      <w:pPr>
        <w:spacing w:after="160" w:line="276"/>
        <w:jc w:val="both"/>
      </w:pPr>
      <w:r>
        <w:rPr>
          <w:sz w:val="22"/>
          <w:szCs w:val="22"/>
        </w:rPr>
        <w:t xml:space="preserve">Together, these two components form a continuous loop: Monitor → Detect → Analyze → Recover → Verify, which repeats indefinitely so that the network is always being watched and is always ready to respond to the next fault.</w:t>
      </w:r>
    </w:p>
    <w:p>
      <w:pPr>
        <w:pStyle w:val="Heading1"/>
        <w:pBdr>
          <w:bottom w:val="single" w:color="1E2761" w:sz="6" w:space="4"/>
        </w:pBdr>
        <w:spacing w:after="180" w:before="360"/>
      </w:pPr>
      <w:r>
        <w:rPr>
          <w:b/>
          <w:bCs/>
          <w:color w:val="1E2761"/>
          <w:sz w:val="30"/>
          <w:szCs w:val="30"/>
        </w:rPr>
        <w:t xml:space="preserve">Novelty / Innovation</w:t>
      </w:r>
    </w:p>
    <w:p>
      <w:pPr>
        <w:pStyle w:val="ListParagraph"/>
        <w:numPr>
          <w:ilvl w:val="0"/>
          <w:numId w:val="2"/>
        </w:numPr>
        <w:spacing w:after="90"/>
      </w:pPr>
      <w:r>
        <w:rPr>
          <w:sz w:val="22"/>
          <w:szCs w:val="22"/>
        </w:rPr>
        <w:t xml:space="preserve">Closes the loop between detection and recovery: unlike conventional NMS tools that stop at alerting, this system autonomously diagnoses and repairs faults.</w:t>
      </w:r>
    </w:p>
    <w:p>
      <w:pPr>
        <w:pStyle w:val="ListParagraph"/>
        <w:numPr>
          <w:ilvl w:val="0"/>
          <w:numId w:val="2"/>
        </w:numPr>
        <w:spacing w:after="90"/>
      </w:pPr>
      <w:r>
        <w:rPr>
          <w:sz w:val="22"/>
          <w:szCs w:val="22"/>
        </w:rPr>
        <w:t xml:space="preserve">Built-in verification step: the system does not assume a fix worked — it actively re-checks connectivity before marking an incident as resolved, reducing false confidence in silent failures.</w:t>
      </w:r>
    </w:p>
    <w:p>
      <w:pPr>
        <w:pStyle w:val="ListParagraph"/>
        <w:numPr>
          <w:ilvl w:val="0"/>
          <w:numId w:val="2"/>
        </w:numPr>
        <w:spacing w:after="90"/>
      </w:pPr>
      <w:r>
        <w:rPr>
          <w:sz w:val="22"/>
          <w:szCs w:val="22"/>
        </w:rPr>
        <w:t xml:space="preserve">Continuous monitoring loop: recovery is not a one-off action but part of an always-on cycle, allowing the system to respond to repeated or cascading failures.</w:t>
      </w:r>
    </w:p>
    <w:p>
      <w:pPr>
        <w:pStyle w:val="ListParagraph"/>
        <w:numPr>
          <w:ilvl w:val="0"/>
          <w:numId w:val="2"/>
        </w:numPr>
        <w:spacing w:after="90"/>
      </w:pPr>
      <w:r>
        <w:rPr>
          <w:sz w:val="22"/>
          <w:szCs w:val="22"/>
        </w:rPr>
        <w:t xml:space="preserve">Lightweight, protocol-level approach: built directly on TCP/IP and ICMP (ping) primitives rather than depending on heavyweight, vendor-specific infrastructure, making it portable across small and medium network topologies.</w:t>
      </w:r>
    </w:p>
    <w:p>
      <w:pPr>
        <w:pStyle w:val="Heading1"/>
        <w:pBdr>
          <w:bottom w:val="single" w:color="1E2761" w:sz="6" w:space="4"/>
        </w:pBdr>
        <w:spacing w:after="180" w:before="360"/>
      </w:pPr>
      <w:r>
        <w:rPr>
          <w:b/>
          <w:bCs/>
          <w:color w:val="1E2761"/>
          <w:sz w:val="30"/>
          <w:szCs w:val="30"/>
        </w:rPr>
        <w:t xml:space="preserve">Literature Survey</w:t>
      </w:r>
    </w:p>
    <w:p>
      <w:pPr>
        <w:spacing w:after="160" w:line="276"/>
        <w:jc w:val="both"/>
      </w:pPr>
      <w:r>
        <w:rPr>
          <w:sz w:val="22"/>
          <w:szCs w:val="22"/>
        </w:rPr>
        <w:t xml:space="preserve">Before designing the system, the team reviewed the broader landscape of network monitoring and fault-recovery approaches. The table below summarizes the key categories of existing work and tools, along with the gap each leaves that this project aims to address.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300"/>
      </w:tblGrid>
      <w:tr>
        <w:trPr>
          <w:tblHeader/>
        </w:trPr>
        <w:tc>
          <w:tcPr>
            <w:tcW w:type="dxa" w:w="3400"/>
            <w:shd w:fill="1E2761" w:val="clear"/>
            <w:tcMar>
              <w:top w:type="dxa" w:w="100"/>
              <w:left w:type="dxa" w:w="120"/>
              <w:bottom w:type="dxa" w:w="100"/>
              <w:right w:type="dxa" w:w="120"/>
            </w:tcMar>
            <w:vAlign w:val="center"/>
          </w:tcPr>
          <w:p>
            <w:r>
              <w:rPr>
                <w:b/>
                <w:bCs/>
                <w:color w:val="FFFFFF"/>
                <w:sz w:val="20"/>
                <w:szCs w:val="20"/>
              </w:rPr>
              <w:t xml:space="preserve">Approach / Technology</w:t>
            </w:r>
          </w:p>
        </w:tc>
        <w:tc>
          <w:tcPr>
            <w:tcW w:type="dxa" w:w="3400"/>
            <w:shd w:fill="1E2761" w:val="clear"/>
            <w:tcMar>
              <w:top w:type="dxa" w:w="100"/>
              <w:left w:type="dxa" w:w="120"/>
              <w:bottom w:type="dxa" w:w="100"/>
              <w:right w:type="dxa" w:w="120"/>
            </w:tcMar>
            <w:vAlign w:val="center"/>
          </w:tcPr>
          <w:p>
            <w:r>
              <w:rPr>
                <w:b/>
                <w:bCs/>
                <w:color w:val="FFFFFF"/>
                <w:sz w:val="20"/>
                <w:szCs w:val="20"/>
              </w:rPr>
              <w:t xml:space="preserve">Focus</w:t>
            </w:r>
          </w:p>
        </w:tc>
        <w:tc>
          <w:tcPr>
            <w:tcW w:type="dxa" w:w="3300"/>
            <w:shd w:fill="1E2761" w:val="clear"/>
            <w:tcMar>
              <w:top w:type="dxa" w:w="100"/>
              <w:left w:type="dxa" w:w="120"/>
              <w:bottom w:type="dxa" w:w="100"/>
              <w:right w:type="dxa" w:w="120"/>
            </w:tcMar>
            <w:vAlign w:val="center"/>
          </w:tcPr>
          <w:p>
            <w:r>
              <w:rPr>
                <w:b/>
                <w:bCs/>
                <w:color w:val="FFFFFF"/>
                <w:sz w:val="20"/>
                <w:szCs w:val="20"/>
              </w:rPr>
              <w:t xml:space="preserve">Gap Addressed by This Project</w:t>
            </w:r>
          </w:p>
        </w:tc>
      </w:tr>
      <w:tr>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SNMP-based monitoring</w:t>
            </w:r>
          </w:p>
        </w:tc>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Polling device counters and generating threshold-based alerts.</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Adds automated diagnosis and recovery beyond alerting.</w:t>
            </w:r>
          </w:p>
        </w:tc>
      </w:tr>
      <w:tr>
        <w:tc>
          <w:tcPr>
            <w:tcW w:type="dxa" w:w="3400"/>
            <w:shd w:fill="FFFFFF" w:val="clear"/>
            <w:tcMar>
              <w:top w:type="dxa" w:w="100"/>
              <w:left w:type="dxa" w:w="120"/>
              <w:bottom w:type="dxa" w:w="100"/>
              <w:right w:type="dxa" w:w="120"/>
            </w:tcMar>
            <w:vAlign w:val="center"/>
          </w:tcPr>
          <w:p>
            <w:r>
              <w:rPr>
                <w:b w:val="false"/>
                <w:bCs w:val="false"/>
                <w:color w:val="000000"/>
                <w:sz w:val="20"/>
                <w:szCs w:val="20"/>
              </w:rPr>
              <w:t xml:space="preserve">Traditional NMS tools (Nagios, Zabbix, PRTG)</w:t>
            </w:r>
          </w:p>
        </w:tc>
        <w:tc>
          <w:tcPr>
            <w:tcW w:type="dxa" w:w="3400"/>
            <w:shd w:fill="FFFFFF" w:val="clear"/>
            <w:tcMar>
              <w:top w:type="dxa" w:w="100"/>
              <w:left w:type="dxa" w:w="120"/>
              <w:bottom w:type="dxa" w:w="100"/>
              <w:right w:type="dxa" w:w="120"/>
            </w:tcMar>
            <w:vAlign w:val="center"/>
          </w:tcPr>
          <w:p>
            <w:r>
              <w:rPr>
                <w:b w:val="false"/>
                <w:bCs w:val="false"/>
                <w:color w:val="000000"/>
                <w:sz w:val="20"/>
                <w:szCs w:val="20"/>
              </w:rPr>
              <w:t xml:space="preserve">Dashboard visibility, historical trends, notification workflows.</w:t>
            </w:r>
          </w:p>
        </w:tc>
        <w:tc>
          <w:tcPr>
            <w:tcW w:type="dxa" w:w="3300"/>
            <w:shd w:fill="FFFFFF" w:val="clear"/>
            <w:tcMar>
              <w:top w:type="dxa" w:w="100"/>
              <w:left w:type="dxa" w:w="120"/>
              <w:bottom w:type="dxa" w:w="100"/>
              <w:right w:type="dxa" w:w="120"/>
            </w:tcMar>
            <w:vAlign w:val="center"/>
          </w:tcPr>
          <w:p>
            <w:r>
              <w:rPr>
                <w:b w:val="false"/>
                <w:bCs w:val="false"/>
                <w:color w:val="000000"/>
                <w:sz w:val="20"/>
                <w:szCs w:val="20"/>
              </w:rPr>
              <w:t xml:space="preserve">Adds a closed-loop self-healing action after detection.</w:t>
            </w:r>
          </w:p>
        </w:tc>
      </w:tr>
      <w:tr>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Software-Defined Networking (SDN) self-healing</w:t>
            </w:r>
          </w:p>
        </w:tc>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Centralized controllers reroute traffic using global topology views.</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Applies similar rerouting logic in a lightweight, host-level model without dedicated SDN hardware.</w:t>
            </w:r>
          </w:p>
        </w:tc>
      </w:tr>
      <w:tr>
        <w:tc>
          <w:tcPr>
            <w:tcW w:type="dxa" w:w="3400"/>
            <w:shd w:fill="FFFFFF" w:val="clear"/>
            <w:tcMar>
              <w:top w:type="dxa" w:w="100"/>
              <w:left w:type="dxa" w:w="120"/>
              <w:bottom w:type="dxa" w:w="100"/>
              <w:right w:type="dxa" w:w="120"/>
            </w:tcMar>
            <w:vAlign w:val="center"/>
          </w:tcPr>
          <w:p>
            <w:r>
              <w:rPr>
                <w:b w:val="false"/>
                <w:bCs w:val="false"/>
                <w:color w:val="000000"/>
                <w:sz w:val="20"/>
                <w:szCs w:val="20"/>
              </w:rPr>
              <w:t xml:space="preserve">Autonomic computing (self-* systems)</w:t>
            </w:r>
          </w:p>
        </w:tc>
        <w:tc>
          <w:tcPr>
            <w:tcW w:type="dxa" w:w="3400"/>
            <w:shd w:fill="FFFFFF" w:val="clear"/>
            <w:tcMar>
              <w:top w:type="dxa" w:w="100"/>
              <w:left w:type="dxa" w:w="120"/>
              <w:bottom w:type="dxa" w:w="100"/>
              <w:right w:type="dxa" w:w="120"/>
            </w:tcMar>
            <w:vAlign w:val="center"/>
          </w:tcPr>
          <w:p>
            <w:r>
              <w:rPr>
                <w:b w:val="false"/>
                <w:bCs w:val="false"/>
                <w:color w:val="000000"/>
                <w:sz w:val="20"/>
                <w:szCs w:val="20"/>
              </w:rPr>
              <w:t xml:space="preserve">Systems that self-configure, self-heal, and self-optimize with minimal human input.</w:t>
            </w:r>
          </w:p>
        </w:tc>
        <w:tc>
          <w:tcPr>
            <w:tcW w:type="dxa" w:w="3300"/>
            <w:shd w:fill="FFFFFF" w:val="clear"/>
            <w:tcMar>
              <w:top w:type="dxa" w:w="100"/>
              <w:left w:type="dxa" w:w="120"/>
              <w:bottom w:type="dxa" w:w="100"/>
              <w:right w:type="dxa" w:w="120"/>
            </w:tcMar>
            <w:vAlign w:val="center"/>
          </w:tcPr>
          <w:p>
            <w:r>
              <w:rPr>
                <w:b w:val="false"/>
                <w:bCs w:val="false"/>
                <w:color w:val="000000"/>
                <w:sz w:val="20"/>
                <w:szCs w:val="20"/>
              </w:rPr>
              <w:t xml:space="preserve">Adopts the self-healing principle specifically for network path recovery.</w:t>
            </w:r>
          </w:p>
        </w:tc>
      </w:tr>
      <w:tr>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Classical routing algorithms (Dijkstra, OSPF-style path computation)</w:t>
            </w:r>
          </w:p>
        </w:tc>
        <w:tc>
          <w:tcPr>
            <w:tcW w:type="dxa" w:w="3400"/>
            <w:shd w:fill="F2F2F2" w:val="clear"/>
            <w:tcMar>
              <w:top w:type="dxa" w:w="100"/>
              <w:left w:type="dxa" w:w="120"/>
              <w:bottom w:type="dxa" w:w="100"/>
              <w:right w:type="dxa" w:w="120"/>
            </w:tcMar>
            <w:vAlign w:val="center"/>
          </w:tcPr>
          <w:p>
            <w:r>
              <w:rPr>
                <w:b w:val="false"/>
                <w:bCs w:val="false"/>
                <w:color w:val="000000"/>
                <w:sz w:val="20"/>
                <w:szCs w:val="20"/>
              </w:rPr>
              <w:t xml:space="preserve">Computing shortest/alternate paths in a graph of nodes.</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Reused as the path-finding mechanism for automatic rerouting.</w:t>
            </w:r>
          </w:p>
        </w:tc>
      </w:tr>
    </w:tbl>
    <w:p>
      <w:pPr>
        <w:spacing w:after="160" w:line="276"/>
        <w:jc w:val="both"/>
      </w:pPr>
      <w:r>
        <w:rPr>
          <w:sz w:val="22"/>
          <w:szCs w:val="22"/>
        </w:rPr>
        <w:t xml:space="preserve">This survey shaped the project's core direction: rather than building another passive dashboard, the team focused on combining proven fault-detection techniques (SNMP/ICMP-style polling) with a rerouting mechanism inspired by classical graph algorithms, wrapped inside a verification loop borrowed from the autonomic computing philosophy of self-healing systems.</w:t>
      </w:r>
    </w:p>
    <w:p>
      <w:pPr>
        <w:pStyle w:val="Heading1"/>
        <w:pBdr>
          <w:bottom w:val="single" w:color="1E2761" w:sz="6" w:space="4"/>
        </w:pBdr>
        <w:spacing w:after="180" w:before="360"/>
      </w:pPr>
      <w:r>
        <w:rPr>
          <w:b/>
          <w:bCs/>
          <w:color w:val="1E2761"/>
          <w:sz w:val="30"/>
          <w:szCs w:val="30"/>
        </w:rPr>
        <w:t xml:space="preserve">Tools and Technologies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4000"/>
      </w:tblGrid>
      <w:tr>
        <w:trPr>
          <w:tblHeader/>
        </w:trPr>
        <w:tc>
          <w:tcPr>
            <w:tcW w:type="dxa" w:w="2800"/>
            <w:shd w:fill="1E2761" w:val="clear"/>
            <w:tcMar>
              <w:top w:type="dxa" w:w="100"/>
              <w:left w:type="dxa" w:w="120"/>
              <w:bottom w:type="dxa" w:w="100"/>
              <w:right w:type="dxa" w:w="120"/>
            </w:tcMar>
            <w:vAlign w:val="center"/>
          </w:tcPr>
          <w:p>
            <w:r>
              <w:rPr>
                <w:b/>
                <w:bCs/>
                <w:color w:val="FFFFFF"/>
                <w:sz w:val="20"/>
                <w:szCs w:val="20"/>
              </w:rPr>
              <w:t xml:space="preserve">Category</w:t>
            </w:r>
          </w:p>
        </w:tc>
        <w:tc>
          <w:tcPr>
            <w:tcW w:type="dxa" w:w="3300"/>
            <w:shd w:fill="1E2761" w:val="clear"/>
            <w:tcMar>
              <w:top w:type="dxa" w:w="100"/>
              <w:left w:type="dxa" w:w="120"/>
              <w:bottom w:type="dxa" w:w="100"/>
              <w:right w:type="dxa" w:w="120"/>
            </w:tcMar>
            <w:vAlign w:val="center"/>
          </w:tcPr>
          <w:p>
            <w:r>
              <w:rPr>
                <w:b/>
                <w:bCs/>
                <w:color w:val="FFFFFF"/>
                <w:sz w:val="20"/>
                <w:szCs w:val="20"/>
              </w:rPr>
              <w:t xml:space="preserve">Tool / Technology</w:t>
            </w:r>
          </w:p>
        </w:tc>
        <w:tc>
          <w:tcPr>
            <w:tcW w:type="dxa" w:w="4000"/>
            <w:shd w:fill="1E2761" w:val="clear"/>
            <w:tcMar>
              <w:top w:type="dxa" w:w="100"/>
              <w:left w:type="dxa" w:w="120"/>
              <w:bottom w:type="dxa" w:w="100"/>
              <w:right w:type="dxa" w:w="120"/>
            </w:tcMar>
            <w:vAlign w:val="center"/>
          </w:tcPr>
          <w:p>
            <w:r>
              <w:rPr>
                <w:b/>
                <w:bCs/>
                <w:color w:val="FFFFFF"/>
                <w:sz w:val="20"/>
                <w:szCs w:val="20"/>
              </w:rPr>
              <w:t xml:space="preserve">Purpose</w:t>
            </w:r>
          </w:p>
        </w:tc>
      </w:tr>
      <w:tr>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Programming Language</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Python</w:t>
            </w:r>
          </w:p>
        </w:tc>
        <w:tc>
          <w:tcPr>
            <w:tcW w:type="dxa" w:w="4000"/>
            <w:shd w:fill="F2F2F2" w:val="clear"/>
            <w:tcMar>
              <w:top w:type="dxa" w:w="100"/>
              <w:left w:type="dxa" w:w="120"/>
              <w:bottom w:type="dxa" w:w="100"/>
              <w:right w:type="dxa" w:w="120"/>
            </w:tcMar>
            <w:vAlign w:val="center"/>
          </w:tcPr>
          <w:p>
            <w:r>
              <w:rPr>
                <w:b w:val="false"/>
                <w:bCs w:val="false"/>
                <w:color w:val="000000"/>
                <w:sz w:val="20"/>
                <w:szCs w:val="20"/>
              </w:rPr>
              <w:t xml:space="preserve">Core logic for monitoring, diagnosis, path-finding, and recovery.</w:t>
            </w:r>
          </w:p>
        </w:tc>
      </w:tr>
      <w:tr>
        <w:tc>
          <w:tcPr>
            <w:tcW w:type="dxa" w:w="2800"/>
            <w:shd w:fill="FFFFFF" w:val="clear"/>
            <w:tcMar>
              <w:top w:type="dxa" w:w="100"/>
              <w:left w:type="dxa" w:w="120"/>
              <w:bottom w:type="dxa" w:w="100"/>
              <w:right w:type="dxa" w:w="120"/>
            </w:tcMar>
            <w:vAlign w:val="center"/>
          </w:tcPr>
          <w:p>
            <w:r>
              <w:rPr>
                <w:b w:val="false"/>
                <w:bCs w:val="false"/>
                <w:color w:val="000000"/>
                <w:sz w:val="20"/>
                <w:szCs w:val="20"/>
              </w:rPr>
              <w:t xml:space="preserve">Networking Protocols</w:t>
            </w:r>
          </w:p>
        </w:tc>
        <w:tc>
          <w:tcPr>
            <w:tcW w:type="dxa" w:w="3300"/>
            <w:shd w:fill="FFFFFF" w:val="clear"/>
            <w:tcMar>
              <w:top w:type="dxa" w:w="100"/>
              <w:left w:type="dxa" w:w="120"/>
              <w:bottom w:type="dxa" w:w="100"/>
              <w:right w:type="dxa" w:w="120"/>
            </w:tcMar>
            <w:vAlign w:val="center"/>
          </w:tcPr>
          <w:p>
            <w:r>
              <w:rPr>
                <w:b w:val="false"/>
                <w:bCs w:val="false"/>
                <w:color w:val="000000"/>
                <w:sz w:val="20"/>
                <w:szCs w:val="20"/>
              </w:rPr>
              <w:t xml:space="preserve">TCP/IP</w:t>
            </w:r>
          </w:p>
        </w:tc>
        <w:tc>
          <w:tcPr>
            <w:tcW w:type="dxa" w:w="4000"/>
            <w:shd w:fill="FFFFFF" w:val="clear"/>
            <w:tcMar>
              <w:top w:type="dxa" w:w="100"/>
              <w:left w:type="dxa" w:w="120"/>
              <w:bottom w:type="dxa" w:w="100"/>
              <w:right w:type="dxa" w:w="120"/>
            </w:tcMar>
            <w:vAlign w:val="center"/>
          </w:tcPr>
          <w:p>
            <w:r>
              <w:rPr>
                <w:b w:val="false"/>
                <w:bCs w:val="false"/>
                <w:color w:val="000000"/>
                <w:sz w:val="20"/>
                <w:szCs w:val="20"/>
              </w:rPr>
              <w:t xml:space="preserve">Underlying transport and addressing for all network communication.</w:t>
            </w:r>
          </w:p>
        </w:tc>
      </w:tr>
      <w:tr>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Fault Detection</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ICMP / Ping</w:t>
            </w:r>
          </w:p>
        </w:tc>
        <w:tc>
          <w:tcPr>
            <w:tcW w:type="dxa" w:w="4000"/>
            <w:shd w:fill="F2F2F2" w:val="clear"/>
            <w:tcMar>
              <w:top w:type="dxa" w:w="100"/>
              <w:left w:type="dxa" w:w="120"/>
              <w:bottom w:type="dxa" w:w="100"/>
              <w:right w:type="dxa" w:w="120"/>
            </w:tcMar>
            <w:vAlign w:val="center"/>
          </w:tcPr>
          <w:p>
            <w:r>
              <w:rPr>
                <w:b w:val="false"/>
                <w:bCs w:val="false"/>
                <w:color w:val="000000"/>
                <w:sz w:val="20"/>
                <w:szCs w:val="20"/>
              </w:rPr>
              <w:t xml:space="preserve">Checking reachability, latency, and packet loss of network nodes.</w:t>
            </w:r>
          </w:p>
        </w:tc>
      </w:tr>
      <w:tr>
        <w:tc>
          <w:tcPr>
            <w:tcW w:type="dxa" w:w="2800"/>
            <w:shd w:fill="FFFFFF" w:val="clear"/>
            <w:tcMar>
              <w:top w:type="dxa" w:w="100"/>
              <w:left w:type="dxa" w:w="120"/>
              <w:bottom w:type="dxa" w:w="100"/>
              <w:right w:type="dxa" w:w="120"/>
            </w:tcMar>
            <w:vAlign w:val="center"/>
          </w:tcPr>
          <w:p>
            <w:r>
              <w:rPr>
                <w:b w:val="false"/>
                <w:bCs w:val="false"/>
                <w:color w:val="000000"/>
                <w:sz w:val="20"/>
                <w:szCs w:val="20"/>
              </w:rPr>
              <w:t xml:space="preserve">Network Devices (simulated/real)</w:t>
            </w:r>
          </w:p>
        </w:tc>
        <w:tc>
          <w:tcPr>
            <w:tcW w:type="dxa" w:w="3300"/>
            <w:shd w:fill="FFFFFF" w:val="clear"/>
            <w:tcMar>
              <w:top w:type="dxa" w:w="100"/>
              <w:left w:type="dxa" w:w="120"/>
              <w:bottom w:type="dxa" w:w="100"/>
              <w:right w:type="dxa" w:w="120"/>
            </w:tcMar>
            <w:vAlign w:val="center"/>
          </w:tcPr>
          <w:p>
            <w:r>
              <w:rPr>
                <w:b w:val="false"/>
                <w:bCs w:val="false"/>
                <w:color w:val="000000"/>
                <w:sz w:val="20"/>
                <w:szCs w:val="20"/>
              </w:rPr>
              <w:t xml:space="preserve">Routers, switches, servers</w:t>
            </w:r>
          </w:p>
        </w:tc>
        <w:tc>
          <w:tcPr>
            <w:tcW w:type="dxa" w:w="4000"/>
            <w:shd w:fill="FFFFFF" w:val="clear"/>
            <w:tcMar>
              <w:top w:type="dxa" w:w="100"/>
              <w:left w:type="dxa" w:w="120"/>
              <w:bottom w:type="dxa" w:w="100"/>
              <w:right w:type="dxa" w:w="120"/>
            </w:tcMar>
            <w:vAlign w:val="center"/>
          </w:tcPr>
          <w:p>
            <w:r>
              <w:rPr>
                <w:b w:val="false"/>
                <w:bCs w:val="false"/>
                <w:color w:val="000000"/>
                <w:sz w:val="20"/>
                <w:szCs w:val="20"/>
              </w:rPr>
              <w:t xml:space="preserve">Form the core network layer that is monitored and healed.</w:t>
            </w:r>
          </w:p>
        </w:tc>
      </w:tr>
      <w:tr>
        <w:tc>
          <w:tcPr>
            <w:tcW w:type="dxa" w:w="2800"/>
            <w:shd w:fill="F2F2F2" w:val="clear"/>
            <w:tcMar>
              <w:top w:type="dxa" w:w="100"/>
              <w:left w:type="dxa" w:w="120"/>
              <w:bottom w:type="dxa" w:w="100"/>
              <w:right w:type="dxa" w:w="120"/>
            </w:tcMar>
            <w:vAlign w:val="center"/>
          </w:tcPr>
          <w:p>
            <w:r>
              <w:rPr>
                <w:b w:val="false"/>
                <w:bCs w:val="false"/>
                <w:color w:val="000000"/>
                <w:sz w:val="20"/>
                <w:szCs w:val="20"/>
              </w:rPr>
              <w:t xml:space="preserve">Version Control</w:t>
            </w:r>
          </w:p>
        </w:tc>
        <w:tc>
          <w:tcPr>
            <w:tcW w:type="dxa" w:w="3300"/>
            <w:shd w:fill="F2F2F2" w:val="clear"/>
            <w:tcMar>
              <w:top w:type="dxa" w:w="100"/>
              <w:left w:type="dxa" w:w="120"/>
              <w:bottom w:type="dxa" w:w="100"/>
              <w:right w:type="dxa" w:w="120"/>
            </w:tcMar>
            <w:vAlign w:val="center"/>
          </w:tcPr>
          <w:p>
            <w:r>
              <w:rPr>
                <w:b w:val="false"/>
                <w:bCs w:val="false"/>
                <w:color w:val="000000"/>
                <w:sz w:val="20"/>
                <w:szCs w:val="20"/>
              </w:rPr>
              <w:t xml:space="preserve">Git &amp; GitHub</w:t>
            </w:r>
          </w:p>
        </w:tc>
        <w:tc>
          <w:tcPr>
            <w:tcW w:type="dxa" w:w="4000"/>
            <w:shd w:fill="F2F2F2" w:val="clear"/>
            <w:tcMar>
              <w:top w:type="dxa" w:w="100"/>
              <w:left w:type="dxa" w:w="120"/>
              <w:bottom w:type="dxa" w:w="100"/>
              <w:right w:type="dxa" w:w="120"/>
            </w:tcMar>
            <w:vAlign w:val="center"/>
          </w:tcPr>
          <w:p>
            <w:r>
              <w:rPr>
                <w:b w:val="false"/>
                <w:bCs w:val="false"/>
                <w:color w:val="000000"/>
                <w:sz w:val="20"/>
                <w:szCs w:val="20"/>
              </w:rPr>
              <w:t xml:space="preserve">Source code management and team collaboration.</w:t>
            </w:r>
          </w:p>
        </w:tc>
      </w:tr>
      <w:tr>
        <w:tc>
          <w:tcPr>
            <w:tcW w:type="dxa" w:w="2800"/>
            <w:shd w:fill="FFFFFF" w:val="clear"/>
            <w:tcMar>
              <w:top w:type="dxa" w:w="100"/>
              <w:left w:type="dxa" w:w="120"/>
              <w:bottom w:type="dxa" w:w="100"/>
              <w:right w:type="dxa" w:w="120"/>
            </w:tcMar>
            <w:vAlign w:val="center"/>
          </w:tcPr>
          <w:p>
            <w:r>
              <w:rPr>
                <w:b w:val="false"/>
                <w:bCs w:val="false"/>
                <w:color w:val="000000"/>
                <w:sz w:val="20"/>
                <w:szCs w:val="20"/>
              </w:rPr>
              <w:t xml:space="preserve">Documentation &amp; Diagrams</w:t>
            </w:r>
          </w:p>
        </w:tc>
        <w:tc>
          <w:tcPr>
            <w:tcW w:type="dxa" w:w="3300"/>
            <w:shd w:fill="FFFFFF" w:val="clear"/>
            <w:tcMar>
              <w:top w:type="dxa" w:w="100"/>
              <w:left w:type="dxa" w:w="120"/>
              <w:bottom w:type="dxa" w:w="100"/>
              <w:right w:type="dxa" w:w="120"/>
            </w:tcMar>
            <w:vAlign w:val="center"/>
          </w:tcPr>
          <w:p>
            <w:r>
              <w:rPr>
                <w:b w:val="false"/>
                <w:bCs w:val="false"/>
                <w:color w:val="000000"/>
                <w:sz w:val="20"/>
                <w:szCs w:val="20"/>
              </w:rPr>
              <w:t xml:space="preserve">Draw.io / PowerPoint</w:t>
            </w:r>
          </w:p>
        </w:tc>
        <w:tc>
          <w:tcPr>
            <w:tcW w:type="dxa" w:w="4000"/>
            <w:shd w:fill="FFFFFF" w:val="clear"/>
            <w:tcMar>
              <w:top w:type="dxa" w:w="100"/>
              <w:left w:type="dxa" w:w="120"/>
              <w:bottom w:type="dxa" w:w="100"/>
              <w:right w:type="dxa" w:w="120"/>
            </w:tcMar>
            <w:vAlign w:val="center"/>
          </w:tcPr>
          <w:p>
            <w:r>
              <w:rPr>
                <w:b w:val="false"/>
                <w:bCs w:val="false"/>
                <w:color w:val="000000"/>
                <w:sz w:val="20"/>
                <w:szCs w:val="20"/>
              </w:rPr>
              <w:t xml:space="preserve">System architecture and workflow diagrams.</w:t>
            </w:r>
          </w:p>
        </w:tc>
      </w:tr>
    </w:tbl>
    <w:p>
      <w:pPr>
        <w:pStyle w:val="Heading1"/>
        <w:pBdr>
          <w:bottom w:val="single" w:color="1E2761" w:sz="6" w:space="4"/>
        </w:pBdr>
        <w:spacing w:after="180" w:before="360"/>
      </w:pPr>
      <w:r>
        <w:rPr>
          <w:b/>
          <w:bCs/>
          <w:color w:val="1E2761"/>
          <w:sz w:val="30"/>
          <w:szCs w:val="30"/>
        </w:rPr>
        <w:t xml:space="preserve">Initial System Architecture / Workflow</w:t>
      </w:r>
    </w:p>
    <w:p>
      <w:pPr>
        <w:spacing w:after="160" w:line="276"/>
        <w:jc w:val="both"/>
      </w:pPr>
      <w:r>
        <w:rPr>
          <w:sz w:val="22"/>
          <w:szCs w:val="22"/>
        </w:rPr>
        <w:t xml:space="preserve">The system operates as a continuous six-stage loop that begins the moment monitoring starts and never truly stops:</w:t>
      </w:r>
    </w:p>
    <w:p>
      <w:pPr>
        <w:pStyle w:val="ListParagraph"/>
        <w:numPr>
          <w:ilvl w:val="0"/>
          <w:numId w:val="2"/>
        </w:numPr>
        <w:spacing w:after="90"/>
      </w:pPr>
      <w:r>
        <w:rPr>
          <w:sz w:val="22"/>
          <w:szCs w:val="22"/>
        </w:rPr>
        <w:t xml:space="preserve">Monitor — Continuously checks network nodes and links for availability.</w:t>
      </w:r>
    </w:p>
    <w:p>
      <w:pPr>
        <w:pStyle w:val="ListParagraph"/>
        <w:numPr>
          <w:ilvl w:val="0"/>
          <w:numId w:val="2"/>
        </w:numPr>
        <w:spacing w:after="90"/>
      </w:pPr>
      <w:r>
        <w:rPr>
          <w:sz w:val="22"/>
          <w:szCs w:val="22"/>
        </w:rPr>
        <w:t xml:space="preserve">Detect — Flags failures, high latency, and packet loss as they occur.</w:t>
      </w:r>
    </w:p>
    <w:p>
      <w:pPr>
        <w:pStyle w:val="ListParagraph"/>
        <w:numPr>
          <w:ilvl w:val="0"/>
          <w:numId w:val="2"/>
        </w:numPr>
        <w:spacing w:after="90"/>
      </w:pPr>
      <w:r>
        <w:rPr>
          <w:sz w:val="22"/>
          <w:szCs w:val="22"/>
        </w:rPr>
        <w:t xml:space="preserve">Diagnose — Identifies the specific affected component (node, link, or route).</w:t>
      </w:r>
    </w:p>
    <w:p>
      <w:pPr>
        <w:pStyle w:val="ListParagraph"/>
        <w:numPr>
          <w:ilvl w:val="0"/>
          <w:numId w:val="2"/>
        </w:numPr>
        <w:spacing w:after="90"/>
      </w:pPr>
      <w:r>
        <w:rPr>
          <w:sz w:val="22"/>
          <w:szCs w:val="22"/>
        </w:rPr>
        <w:t xml:space="preserve">Find Path — Locates an available alternate route to the destination.</w:t>
      </w:r>
    </w:p>
    <w:p>
      <w:pPr>
        <w:pStyle w:val="ListParagraph"/>
        <w:numPr>
          <w:ilvl w:val="0"/>
          <w:numId w:val="2"/>
        </w:numPr>
        <w:spacing w:after="90"/>
      </w:pPr>
      <w:r>
        <w:rPr>
          <w:sz w:val="22"/>
          <w:szCs w:val="22"/>
        </w:rPr>
        <w:t xml:space="preserve">Self-Heal — Reroutes traffic automatically through the alternate path.</w:t>
      </w:r>
    </w:p>
    <w:p>
      <w:pPr>
        <w:pStyle w:val="ListParagraph"/>
        <w:numPr>
          <w:ilvl w:val="0"/>
          <w:numId w:val="2"/>
        </w:numPr>
        <w:spacing w:after="90"/>
      </w:pPr>
      <w:r>
        <w:rPr>
          <w:sz w:val="22"/>
          <w:szCs w:val="22"/>
        </w:rPr>
        <w:t xml:space="preserve">Verify — Confirms that connectivity has been fully restored.</w:t>
      </w:r>
    </w:p>
    <w:p>
      <w:pPr>
        <w:spacing w:after="160" w:line="276"/>
        <w:jc w:val="both"/>
      </w:pPr>
      <w:r>
        <w:rPr>
          <w:sz w:val="22"/>
          <w:szCs w:val="22"/>
        </w:rPr>
        <w:t xml:space="preserve">Real-World Example: If the link between nodes B and C fails, the system detects the failure, diagnoses B–C as the broken segment, finds the alternate path A → B → D → C, and automatically reroutes traffic through it — then verifies that C is reachable again before returning to normal monitoring.</w:t>
      </w:r>
    </w:p>
    <w:p>
      <w:pPr>
        <w:pStyle w:val="Heading1"/>
        <w:pBdr>
          <w:bottom w:val="single" w:color="1E2761" w:sz="6" w:space="4"/>
        </w:pBdr>
        <w:spacing w:after="180" w:before="360"/>
      </w:pPr>
      <w:r>
        <w:rPr>
          <w:b/>
          <w:bCs/>
          <w:color w:val="1E2761"/>
          <w:sz w:val="30"/>
          <w:szCs w:val="30"/>
        </w:rPr>
        <w:t xml:space="preserve">Project Timeline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4400"/>
      </w:tblGrid>
      <w:tr>
        <w:trPr>
          <w:tblHeader/>
        </w:trPr>
        <w:tc>
          <w:tcPr>
            <w:tcW w:type="dxa" w:w="3600"/>
            <w:shd w:fill="1E2761" w:val="clear"/>
            <w:tcMar>
              <w:top w:type="dxa" w:w="100"/>
              <w:left w:type="dxa" w:w="120"/>
              <w:bottom w:type="dxa" w:w="100"/>
              <w:right w:type="dxa" w:w="120"/>
            </w:tcMar>
            <w:vAlign w:val="center"/>
          </w:tcPr>
          <w:p>
            <w:r>
              <w:rPr>
                <w:b/>
                <w:bCs/>
                <w:color w:val="FFFFFF"/>
                <w:sz w:val="20"/>
                <w:szCs w:val="20"/>
              </w:rPr>
              <w:t xml:space="preserve">Phase</w:t>
            </w:r>
          </w:p>
        </w:tc>
        <w:tc>
          <w:tcPr>
            <w:tcW w:type="dxa" w:w="2100"/>
            <w:shd w:fill="1E2761" w:val="clear"/>
            <w:tcMar>
              <w:top w:type="dxa" w:w="100"/>
              <w:left w:type="dxa" w:w="120"/>
              <w:bottom w:type="dxa" w:w="100"/>
              <w:right w:type="dxa" w:w="120"/>
            </w:tcMar>
            <w:vAlign w:val="center"/>
          </w:tcPr>
          <w:p>
            <w:r>
              <w:rPr>
                <w:b/>
                <w:bCs/>
                <w:color w:val="FFFFFF"/>
                <w:sz w:val="20"/>
                <w:szCs w:val="20"/>
              </w:rPr>
              <w:t xml:space="preserve">Duration</w:t>
            </w:r>
          </w:p>
        </w:tc>
        <w:tc>
          <w:tcPr>
            <w:tcW w:type="dxa" w:w="4400"/>
            <w:shd w:fill="1E2761" w:val="clear"/>
            <w:tcMar>
              <w:top w:type="dxa" w:w="100"/>
              <w:left w:type="dxa" w:w="120"/>
              <w:bottom w:type="dxa" w:w="100"/>
              <w:right w:type="dxa" w:w="120"/>
            </w:tcMar>
            <w:vAlign w:val="center"/>
          </w:tcPr>
          <w:p>
            <w:r>
              <w:rPr>
                <w:b/>
                <w:bCs/>
                <w:color w:val="FFFFFF"/>
                <w:sz w:val="20"/>
                <w:szCs w:val="20"/>
              </w:rPr>
              <w:t xml:space="preserve">Key Activities</w:t>
            </w:r>
          </w:p>
        </w:tc>
      </w:tr>
      <w:tr>
        <w:tc>
          <w:tcPr>
            <w:tcW w:type="dxa" w:w="3600"/>
            <w:shd w:fill="F2F2F2" w:val="clear"/>
            <w:tcMar>
              <w:top w:type="dxa" w:w="100"/>
              <w:left w:type="dxa" w:w="120"/>
              <w:bottom w:type="dxa" w:w="100"/>
              <w:right w:type="dxa" w:w="120"/>
            </w:tcMar>
            <w:vAlign w:val="center"/>
          </w:tcPr>
          <w:p>
            <w:r>
              <w:rPr>
                <w:b w:val="false"/>
                <w:bCs w:val="false"/>
                <w:color w:val="000000"/>
                <w:sz w:val="20"/>
                <w:szCs w:val="20"/>
              </w:rPr>
              <w:t xml:space="preserve">Requirement Gathering &amp; Literature Survey</w:t>
            </w:r>
          </w:p>
        </w:tc>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Week 1–2</w:t>
            </w:r>
          </w:p>
        </w:tc>
        <w:tc>
          <w:tcPr>
            <w:tcW w:type="dxa" w:w="4400"/>
            <w:shd w:fill="F2F2F2" w:val="clear"/>
            <w:tcMar>
              <w:top w:type="dxa" w:w="100"/>
              <w:left w:type="dxa" w:w="120"/>
              <w:bottom w:type="dxa" w:w="100"/>
              <w:right w:type="dxa" w:w="120"/>
            </w:tcMar>
            <w:vAlign w:val="center"/>
          </w:tcPr>
          <w:p>
            <w:r>
              <w:rPr>
                <w:b w:val="false"/>
                <w:bCs w:val="false"/>
                <w:color w:val="000000"/>
                <w:sz w:val="20"/>
                <w:szCs w:val="20"/>
              </w:rPr>
              <w:t xml:space="preserve">Study existing tools, finalize problem statement and objectives.</w:t>
            </w:r>
          </w:p>
        </w:tc>
      </w:tr>
      <w:tr>
        <w:tc>
          <w:tcPr>
            <w:tcW w:type="dxa" w:w="3600"/>
            <w:shd w:fill="FFFFFF" w:val="clear"/>
            <w:tcMar>
              <w:top w:type="dxa" w:w="100"/>
              <w:left w:type="dxa" w:w="120"/>
              <w:bottom w:type="dxa" w:w="100"/>
              <w:right w:type="dxa" w:w="120"/>
            </w:tcMar>
            <w:vAlign w:val="center"/>
          </w:tcPr>
          <w:p>
            <w:r>
              <w:rPr>
                <w:b w:val="false"/>
                <w:bCs w:val="false"/>
                <w:color w:val="000000"/>
                <w:sz w:val="20"/>
                <w:szCs w:val="20"/>
              </w:rPr>
              <w:t xml:space="preserve">System Design</w:t>
            </w:r>
          </w:p>
        </w:tc>
        <w:tc>
          <w:tcPr>
            <w:tcW w:type="dxa" w:w="2100"/>
            <w:shd w:fill="FFFFFF" w:val="clear"/>
            <w:tcMar>
              <w:top w:type="dxa" w:w="100"/>
              <w:left w:type="dxa" w:w="120"/>
              <w:bottom w:type="dxa" w:w="100"/>
              <w:right w:type="dxa" w:w="120"/>
            </w:tcMar>
            <w:vAlign w:val="center"/>
          </w:tcPr>
          <w:p>
            <w:r>
              <w:rPr>
                <w:b w:val="false"/>
                <w:bCs w:val="false"/>
                <w:color w:val="000000"/>
                <w:sz w:val="20"/>
                <w:szCs w:val="20"/>
              </w:rPr>
              <w:t xml:space="preserve">Week 3–4</w:t>
            </w:r>
          </w:p>
        </w:tc>
        <w:tc>
          <w:tcPr>
            <w:tcW w:type="dxa" w:w="4400"/>
            <w:shd w:fill="FFFFFF" w:val="clear"/>
            <w:tcMar>
              <w:top w:type="dxa" w:w="100"/>
              <w:left w:type="dxa" w:w="120"/>
              <w:bottom w:type="dxa" w:w="100"/>
              <w:right w:type="dxa" w:w="120"/>
            </w:tcMar>
            <w:vAlign w:val="center"/>
          </w:tcPr>
          <w:p>
            <w:r>
              <w:rPr>
                <w:b w:val="false"/>
                <w:bCs w:val="false"/>
                <w:color w:val="000000"/>
                <w:sz w:val="20"/>
                <w:szCs w:val="20"/>
              </w:rPr>
              <w:t xml:space="preserve">Design architecture, define Monitor–Detect–Analyze–Recover–Verify loop.</w:t>
            </w:r>
          </w:p>
        </w:tc>
      </w:tr>
      <w:tr>
        <w:tc>
          <w:tcPr>
            <w:tcW w:type="dxa" w:w="3600"/>
            <w:shd w:fill="F2F2F2" w:val="clear"/>
            <w:tcMar>
              <w:top w:type="dxa" w:w="100"/>
              <w:left w:type="dxa" w:w="120"/>
              <w:bottom w:type="dxa" w:w="100"/>
              <w:right w:type="dxa" w:w="120"/>
            </w:tcMar>
            <w:vAlign w:val="center"/>
          </w:tcPr>
          <w:p>
            <w:r>
              <w:rPr>
                <w:b w:val="false"/>
                <w:bCs w:val="false"/>
                <w:color w:val="000000"/>
                <w:sz w:val="20"/>
                <w:szCs w:val="20"/>
              </w:rPr>
              <w:t xml:space="preserve">Monitoring Module Development</w:t>
            </w:r>
          </w:p>
        </w:tc>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Week 5–6</w:t>
            </w:r>
          </w:p>
        </w:tc>
        <w:tc>
          <w:tcPr>
            <w:tcW w:type="dxa" w:w="4400"/>
            <w:shd w:fill="F2F2F2" w:val="clear"/>
            <w:tcMar>
              <w:top w:type="dxa" w:w="100"/>
              <w:left w:type="dxa" w:w="120"/>
              <w:bottom w:type="dxa" w:w="100"/>
              <w:right w:type="dxa" w:w="120"/>
            </w:tcMar>
            <w:vAlign w:val="center"/>
          </w:tcPr>
          <w:p>
            <w:r>
              <w:rPr>
                <w:b w:val="false"/>
                <w:bCs w:val="false"/>
                <w:color w:val="000000"/>
                <w:sz w:val="20"/>
                <w:szCs w:val="20"/>
              </w:rPr>
              <w:t xml:space="preserve">Implement device/link polling using ICMP and TCP/IP checks.</w:t>
            </w:r>
          </w:p>
        </w:tc>
      </w:tr>
      <w:tr>
        <w:tc>
          <w:tcPr>
            <w:tcW w:type="dxa" w:w="3600"/>
            <w:shd w:fill="FFFFFF" w:val="clear"/>
            <w:tcMar>
              <w:top w:type="dxa" w:w="100"/>
              <w:left w:type="dxa" w:w="120"/>
              <w:bottom w:type="dxa" w:w="100"/>
              <w:right w:type="dxa" w:w="120"/>
            </w:tcMar>
            <w:vAlign w:val="center"/>
          </w:tcPr>
          <w:p>
            <w:r>
              <w:rPr>
                <w:b w:val="false"/>
                <w:bCs w:val="false"/>
                <w:color w:val="000000"/>
                <w:sz w:val="20"/>
                <w:szCs w:val="20"/>
              </w:rPr>
              <w:t xml:space="preserve">Fault Detection &amp; Diagnosis</w:t>
            </w:r>
          </w:p>
        </w:tc>
        <w:tc>
          <w:tcPr>
            <w:tcW w:type="dxa" w:w="2100"/>
            <w:shd w:fill="FFFFFF" w:val="clear"/>
            <w:tcMar>
              <w:top w:type="dxa" w:w="100"/>
              <w:left w:type="dxa" w:w="120"/>
              <w:bottom w:type="dxa" w:w="100"/>
              <w:right w:type="dxa" w:w="120"/>
            </w:tcMar>
            <w:vAlign w:val="center"/>
          </w:tcPr>
          <w:p>
            <w:r>
              <w:rPr>
                <w:b w:val="false"/>
                <w:bCs w:val="false"/>
                <w:color w:val="000000"/>
                <w:sz w:val="20"/>
                <w:szCs w:val="20"/>
              </w:rPr>
              <w:t xml:space="preserve">Week 7–8</w:t>
            </w:r>
          </w:p>
        </w:tc>
        <w:tc>
          <w:tcPr>
            <w:tcW w:type="dxa" w:w="4400"/>
            <w:shd w:fill="FFFFFF" w:val="clear"/>
            <w:tcMar>
              <w:top w:type="dxa" w:w="100"/>
              <w:left w:type="dxa" w:w="120"/>
              <w:bottom w:type="dxa" w:w="100"/>
              <w:right w:type="dxa" w:w="120"/>
            </w:tcMar>
            <w:vAlign w:val="center"/>
          </w:tcPr>
          <w:p>
            <w:r>
              <w:rPr>
                <w:b w:val="false"/>
                <w:bCs w:val="false"/>
                <w:color w:val="000000"/>
                <w:sz w:val="20"/>
                <w:szCs w:val="20"/>
              </w:rPr>
              <w:t xml:space="preserve">Build logic to flag anomalies and pinpoint the failed component.</w:t>
            </w:r>
          </w:p>
        </w:tc>
      </w:tr>
      <w:tr>
        <w:tc>
          <w:tcPr>
            <w:tcW w:type="dxa" w:w="3600"/>
            <w:shd w:fill="F2F2F2" w:val="clear"/>
            <w:tcMar>
              <w:top w:type="dxa" w:w="100"/>
              <w:left w:type="dxa" w:w="120"/>
              <w:bottom w:type="dxa" w:w="100"/>
              <w:right w:type="dxa" w:w="120"/>
            </w:tcMar>
            <w:vAlign w:val="center"/>
          </w:tcPr>
          <w:p>
            <w:r>
              <w:rPr>
                <w:b w:val="false"/>
                <w:bCs w:val="false"/>
                <w:color w:val="000000"/>
                <w:sz w:val="20"/>
                <w:szCs w:val="20"/>
              </w:rPr>
              <w:t xml:space="preserve">Path-Finding &amp; Self-Healing Logic</w:t>
            </w:r>
          </w:p>
        </w:tc>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Week 9–10</w:t>
            </w:r>
          </w:p>
        </w:tc>
        <w:tc>
          <w:tcPr>
            <w:tcW w:type="dxa" w:w="4400"/>
            <w:shd w:fill="F2F2F2" w:val="clear"/>
            <w:tcMar>
              <w:top w:type="dxa" w:w="100"/>
              <w:left w:type="dxa" w:w="120"/>
              <w:bottom w:type="dxa" w:w="100"/>
              <w:right w:type="dxa" w:w="120"/>
            </w:tcMar>
            <w:vAlign w:val="center"/>
          </w:tcPr>
          <w:p>
            <w:r>
              <w:rPr>
                <w:b w:val="false"/>
                <w:bCs w:val="false"/>
                <w:color w:val="000000"/>
                <w:sz w:val="20"/>
                <w:szCs w:val="20"/>
              </w:rPr>
              <w:t xml:space="preserve">Implement alternate route computation and automatic rerouting.</w:t>
            </w:r>
          </w:p>
        </w:tc>
      </w:tr>
      <w:tr>
        <w:tc>
          <w:tcPr>
            <w:tcW w:type="dxa" w:w="3600"/>
            <w:shd w:fill="FFFFFF" w:val="clear"/>
            <w:tcMar>
              <w:top w:type="dxa" w:w="100"/>
              <w:left w:type="dxa" w:w="120"/>
              <w:bottom w:type="dxa" w:w="100"/>
              <w:right w:type="dxa" w:w="120"/>
            </w:tcMar>
            <w:vAlign w:val="center"/>
          </w:tcPr>
          <w:p>
            <w:r>
              <w:rPr>
                <w:b w:val="false"/>
                <w:bCs w:val="false"/>
                <w:color w:val="000000"/>
                <w:sz w:val="20"/>
                <w:szCs w:val="20"/>
              </w:rPr>
              <w:t xml:space="preserve">Integration &amp; Testing</w:t>
            </w:r>
          </w:p>
        </w:tc>
        <w:tc>
          <w:tcPr>
            <w:tcW w:type="dxa" w:w="2100"/>
            <w:shd w:fill="FFFFFF" w:val="clear"/>
            <w:tcMar>
              <w:top w:type="dxa" w:w="100"/>
              <w:left w:type="dxa" w:w="120"/>
              <w:bottom w:type="dxa" w:w="100"/>
              <w:right w:type="dxa" w:w="120"/>
            </w:tcMar>
            <w:vAlign w:val="center"/>
          </w:tcPr>
          <w:p>
            <w:r>
              <w:rPr>
                <w:b w:val="false"/>
                <w:bCs w:val="false"/>
                <w:color w:val="000000"/>
                <w:sz w:val="20"/>
                <w:szCs w:val="20"/>
              </w:rPr>
              <w:t xml:space="preserve">Week 11</w:t>
            </w:r>
          </w:p>
        </w:tc>
        <w:tc>
          <w:tcPr>
            <w:tcW w:type="dxa" w:w="4400"/>
            <w:shd w:fill="FFFFFF" w:val="clear"/>
            <w:tcMar>
              <w:top w:type="dxa" w:w="100"/>
              <w:left w:type="dxa" w:w="120"/>
              <w:bottom w:type="dxa" w:w="100"/>
              <w:right w:type="dxa" w:w="120"/>
            </w:tcMar>
            <w:vAlign w:val="center"/>
          </w:tcPr>
          <w:p>
            <w:r>
              <w:rPr>
                <w:b w:val="false"/>
                <w:bCs w:val="false"/>
                <w:color w:val="000000"/>
                <w:sz w:val="20"/>
                <w:szCs w:val="20"/>
              </w:rPr>
              <w:t xml:space="preserve">Combine modules, simulate failures, and test end-to-end recovery.</w:t>
            </w:r>
          </w:p>
        </w:tc>
      </w:tr>
      <w:tr>
        <w:tc>
          <w:tcPr>
            <w:tcW w:type="dxa" w:w="3600"/>
            <w:shd w:fill="F2F2F2" w:val="clear"/>
            <w:tcMar>
              <w:top w:type="dxa" w:w="100"/>
              <w:left w:type="dxa" w:w="120"/>
              <w:bottom w:type="dxa" w:w="100"/>
              <w:right w:type="dxa" w:w="120"/>
            </w:tcMar>
            <w:vAlign w:val="center"/>
          </w:tcPr>
          <w:p>
            <w:r>
              <w:rPr>
                <w:b w:val="false"/>
                <w:bCs w:val="false"/>
                <w:color w:val="000000"/>
                <w:sz w:val="20"/>
                <w:szCs w:val="20"/>
              </w:rPr>
              <w:t xml:space="preserve">Verification, Documentation &amp; Presentation</w:t>
            </w:r>
          </w:p>
        </w:tc>
        <w:tc>
          <w:tcPr>
            <w:tcW w:type="dxa" w:w="2100"/>
            <w:shd w:fill="F2F2F2" w:val="clear"/>
            <w:tcMar>
              <w:top w:type="dxa" w:w="100"/>
              <w:left w:type="dxa" w:w="120"/>
              <w:bottom w:type="dxa" w:w="100"/>
              <w:right w:type="dxa" w:w="120"/>
            </w:tcMar>
            <w:vAlign w:val="center"/>
          </w:tcPr>
          <w:p>
            <w:r>
              <w:rPr>
                <w:b w:val="false"/>
                <w:bCs w:val="false"/>
                <w:color w:val="000000"/>
                <w:sz w:val="20"/>
                <w:szCs w:val="20"/>
              </w:rPr>
              <w:t xml:space="preserve">Week 12</w:t>
            </w:r>
          </w:p>
        </w:tc>
        <w:tc>
          <w:tcPr>
            <w:tcW w:type="dxa" w:w="4400"/>
            <w:shd w:fill="F2F2F2" w:val="clear"/>
            <w:tcMar>
              <w:top w:type="dxa" w:w="100"/>
              <w:left w:type="dxa" w:w="120"/>
              <w:bottom w:type="dxa" w:w="100"/>
              <w:right w:type="dxa" w:w="120"/>
            </w:tcMar>
            <w:vAlign w:val="center"/>
          </w:tcPr>
          <w:p>
            <w:r>
              <w:rPr>
                <w:b w:val="false"/>
                <w:bCs w:val="false"/>
                <w:color w:val="000000"/>
                <w:sz w:val="20"/>
                <w:szCs w:val="20"/>
              </w:rPr>
              <w:t xml:space="preserve">Finalize verification checks, write report, prepare presentation.</w:t>
            </w:r>
          </w:p>
        </w:tc>
      </w:tr>
    </w:tbl>
    <w:p>
      <w:pPr>
        <w:pStyle w:val="Heading1"/>
        <w:pBdr>
          <w:bottom w:val="single" w:color="1E2761" w:sz="6" w:space="4"/>
        </w:pBdr>
        <w:spacing w:after="180" w:before="360"/>
      </w:pPr>
      <w:r>
        <w:rPr>
          <w:b/>
          <w:bCs/>
          <w:color w:val="1E2761"/>
          <w:sz w:val="30"/>
          <w:szCs w:val="30"/>
        </w:rPr>
        <w:t xml:space="preserve">Team Member Responsibilities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300"/>
      </w:tblGrid>
      <w:tr>
        <w:trPr>
          <w:tblHeader/>
        </w:trPr>
        <w:tc>
          <w:tcPr>
            <w:tcW w:type="dxa" w:w="2600"/>
            <w:shd w:fill="1E2761" w:val="clear"/>
            <w:tcMar>
              <w:top w:type="dxa" w:w="100"/>
              <w:left w:type="dxa" w:w="120"/>
              <w:bottom w:type="dxa" w:w="100"/>
              <w:right w:type="dxa" w:w="120"/>
            </w:tcMar>
            <w:vAlign w:val="center"/>
          </w:tcPr>
          <w:p>
            <w:r>
              <w:rPr>
                <w:b/>
                <w:bCs/>
                <w:color w:val="FFFFFF"/>
                <w:sz w:val="20"/>
                <w:szCs w:val="20"/>
              </w:rPr>
              <w:t xml:space="preserve">Team Member</w:t>
            </w:r>
          </w:p>
        </w:tc>
        <w:tc>
          <w:tcPr>
            <w:tcW w:type="dxa" w:w="2200"/>
            <w:shd w:fill="1E2761" w:val="clear"/>
            <w:tcMar>
              <w:top w:type="dxa" w:w="100"/>
              <w:left w:type="dxa" w:w="120"/>
              <w:bottom w:type="dxa" w:w="100"/>
              <w:right w:type="dxa" w:w="120"/>
            </w:tcMar>
            <w:vAlign w:val="center"/>
          </w:tcPr>
          <w:p>
            <w:r>
              <w:rPr>
                <w:b/>
                <w:bCs/>
                <w:color w:val="FFFFFF"/>
                <w:sz w:val="20"/>
                <w:szCs w:val="20"/>
              </w:rPr>
              <w:t xml:space="preserve">Registration No.</w:t>
            </w:r>
          </w:p>
        </w:tc>
        <w:tc>
          <w:tcPr>
            <w:tcW w:type="dxa" w:w="5300"/>
            <w:shd w:fill="1E2761" w:val="clear"/>
            <w:tcMar>
              <w:top w:type="dxa" w:w="100"/>
              <w:left w:type="dxa" w:w="120"/>
              <w:bottom w:type="dxa" w:w="100"/>
              <w:right w:type="dxa" w:w="120"/>
            </w:tcMar>
            <w:vAlign w:val="center"/>
          </w:tcPr>
          <w:p>
            <w:r>
              <w:rPr>
                <w:b/>
                <w:bCs/>
                <w:color w:val="FFFFFF"/>
                <w:sz w:val="20"/>
                <w:szCs w:val="20"/>
              </w:rPr>
              <w:t xml:space="preserve">Primary Responsibilities</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PV Sai Likith</w:t>
            </w:r>
          </w:p>
        </w:tc>
        <w:tc>
          <w:tcPr>
            <w:tcW w:type="dxa" w:w="2200"/>
            <w:shd w:fill="F2F2F2" w:val="clear"/>
            <w:tcMar>
              <w:top w:type="dxa" w:w="100"/>
              <w:left w:type="dxa" w:w="120"/>
              <w:bottom w:type="dxa" w:w="100"/>
              <w:right w:type="dxa" w:w="120"/>
            </w:tcMar>
            <w:vAlign w:val="center"/>
          </w:tcPr>
          <w:p>
            <w:r>
              <w:rPr>
                <w:b w:val="false"/>
                <w:bCs w:val="false"/>
                <w:color w:val="000000"/>
                <w:sz w:val="20"/>
                <w:szCs w:val="20"/>
              </w:rPr>
              <w:t xml:space="preserve">24BCI0174</w:t>
            </w:r>
          </w:p>
        </w:tc>
        <w:tc>
          <w:tcPr>
            <w:tcW w:type="dxa" w:w="5300"/>
            <w:shd w:fill="F2F2F2" w:val="clear"/>
            <w:tcMar>
              <w:top w:type="dxa" w:w="100"/>
              <w:left w:type="dxa" w:w="120"/>
              <w:bottom w:type="dxa" w:w="100"/>
              <w:right w:type="dxa" w:w="120"/>
            </w:tcMar>
            <w:vAlign w:val="center"/>
          </w:tcPr>
          <w:p>
            <w:r>
              <w:rPr>
                <w:b w:val="false"/>
                <w:bCs w:val="false"/>
                <w:color w:val="000000"/>
                <w:sz w:val="20"/>
                <w:szCs w:val="20"/>
              </w:rPr>
              <w:t xml:space="preserve">Network monitoring module: device and link polling, ICMP-based reachability and latency checks.</w:t>
            </w:r>
          </w:p>
        </w:tc>
      </w:tr>
      <w:tr>
        <w:tc>
          <w:tcPr>
            <w:tcW w:type="dxa" w:w="2600"/>
            <w:shd w:fill="FFFFFF" w:val="clear"/>
            <w:tcMar>
              <w:top w:type="dxa" w:w="100"/>
              <w:left w:type="dxa" w:w="120"/>
              <w:bottom w:type="dxa" w:w="100"/>
              <w:right w:type="dxa" w:w="120"/>
            </w:tcMar>
            <w:vAlign w:val="center"/>
          </w:tcPr>
          <w:p>
            <w:r>
              <w:rPr>
                <w:b w:val="false"/>
                <w:bCs w:val="false"/>
                <w:color w:val="000000"/>
                <w:sz w:val="20"/>
                <w:szCs w:val="20"/>
              </w:rPr>
              <w:t xml:space="preserve">B. Naveen</w:t>
            </w:r>
          </w:p>
        </w:tc>
        <w:tc>
          <w:tcPr>
            <w:tcW w:type="dxa" w:w="2200"/>
            <w:shd w:fill="FFFFFF" w:val="clear"/>
            <w:tcMar>
              <w:top w:type="dxa" w:w="100"/>
              <w:left w:type="dxa" w:w="120"/>
              <w:bottom w:type="dxa" w:w="100"/>
              <w:right w:type="dxa" w:w="120"/>
            </w:tcMar>
            <w:vAlign w:val="center"/>
          </w:tcPr>
          <w:p>
            <w:r>
              <w:rPr>
                <w:b w:val="false"/>
                <w:bCs w:val="false"/>
                <w:color w:val="000000"/>
                <w:sz w:val="20"/>
                <w:szCs w:val="20"/>
              </w:rPr>
              <w:t xml:space="preserve">24BCE0512</w:t>
            </w:r>
          </w:p>
        </w:tc>
        <w:tc>
          <w:tcPr>
            <w:tcW w:type="dxa" w:w="5300"/>
            <w:shd w:fill="FFFFFF" w:val="clear"/>
            <w:tcMar>
              <w:top w:type="dxa" w:w="100"/>
              <w:left w:type="dxa" w:w="120"/>
              <w:bottom w:type="dxa" w:w="100"/>
              <w:right w:type="dxa" w:w="120"/>
            </w:tcMar>
            <w:vAlign w:val="center"/>
          </w:tcPr>
          <w:p>
            <w:r>
              <w:rPr>
                <w:b w:val="false"/>
                <w:bCs w:val="false"/>
                <w:color w:val="000000"/>
                <w:sz w:val="20"/>
                <w:szCs w:val="20"/>
              </w:rPr>
              <w:t xml:space="preserve">Fault detection and diagnosis engine; alternate path-finding and routing logic.</w:t>
            </w:r>
          </w:p>
        </w:tc>
      </w:tr>
      <w:tr>
        <w:tc>
          <w:tcPr>
            <w:tcW w:type="dxa" w:w="2600"/>
            <w:shd w:fill="F2F2F2" w:val="clear"/>
            <w:tcMar>
              <w:top w:type="dxa" w:w="100"/>
              <w:left w:type="dxa" w:w="120"/>
              <w:bottom w:type="dxa" w:w="100"/>
              <w:right w:type="dxa" w:w="120"/>
            </w:tcMar>
            <w:vAlign w:val="center"/>
          </w:tcPr>
          <w:p>
            <w:r>
              <w:rPr>
                <w:b w:val="false"/>
                <w:bCs w:val="false"/>
                <w:color w:val="000000"/>
                <w:sz w:val="20"/>
                <w:szCs w:val="20"/>
              </w:rPr>
              <w:t xml:space="preserve">M. Nayan</w:t>
            </w:r>
          </w:p>
        </w:tc>
        <w:tc>
          <w:tcPr>
            <w:tcW w:type="dxa" w:w="2200"/>
            <w:shd w:fill="F2F2F2" w:val="clear"/>
            <w:tcMar>
              <w:top w:type="dxa" w:w="100"/>
              <w:left w:type="dxa" w:w="120"/>
              <w:bottom w:type="dxa" w:w="100"/>
              <w:right w:type="dxa" w:w="120"/>
            </w:tcMar>
            <w:vAlign w:val="center"/>
          </w:tcPr>
          <w:p>
            <w:r>
              <w:rPr>
                <w:b w:val="false"/>
                <w:bCs w:val="false"/>
                <w:color w:val="000000"/>
                <w:sz w:val="20"/>
                <w:szCs w:val="20"/>
              </w:rPr>
              <w:t xml:space="preserve">24BCE0538</w:t>
            </w:r>
          </w:p>
        </w:tc>
        <w:tc>
          <w:tcPr>
            <w:tcW w:type="dxa" w:w="5300"/>
            <w:shd w:fill="F2F2F2" w:val="clear"/>
            <w:tcMar>
              <w:top w:type="dxa" w:w="100"/>
              <w:left w:type="dxa" w:w="120"/>
              <w:bottom w:type="dxa" w:w="100"/>
              <w:right w:type="dxa" w:w="120"/>
            </w:tcMar>
            <w:vAlign w:val="center"/>
          </w:tcPr>
          <w:p>
            <w:r>
              <w:rPr>
                <w:b w:val="false"/>
                <w:bCs w:val="false"/>
                <w:color w:val="000000"/>
                <w:sz w:val="20"/>
                <w:szCs w:val="20"/>
              </w:rPr>
              <w:t xml:space="preserve">Self-healing module, recovery verification, integration testing, documentation and presentation.</w:t>
            </w:r>
          </w:p>
        </w:tc>
      </w:tr>
    </w:tbl>
    <w:p>
      <w:pPr>
        <w:spacing w:after="160" w:line="276"/>
        <w:jc w:val="both"/>
      </w:pPr>
      <w:r>
        <w:rPr>
          <w:sz w:val="22"/>
          <w:szCs w:val="22"/>
        </w:rPr>
        <w:t xml:space="preserve">All three members collaborated on system architecture design, end-to-end testing, and final report and presentation preparation.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Network Detective &amp; Self-Healing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2026-09-11T15:51:45.424Z</dcterms:created>
  <dcterms:modified xsi:type="dcterms:W3CDTF">2026-09-11T15:51:45.426Z</dcterms:modified>
</cp:coreProperties>
</file>

<file path=docProps/custom.xml><?xml version="1.0" encoding="utf-8"?>
<Properties xmlns="http://schemas.openxmlformats.org/officeDocument/2006/custom-properties" xmlns:vt="http://schemas.openxmlformats.org/officeDocument/2006/docPropsVTypes"/>
</file>