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32F" w:rsidRDefault="00AD4475">
      <w:pPr>
        <w:spacing w:after="4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2F5496"/>
          <w:sz w:val="32"/>
          <w:lang w:eastAsia="zh-CN"/>
        </w:rPr>
        <w:t>《</w:t>
      </w:r>
      <w:r>
        <w:rPr>
          <w:rFonts w:ascii="微软雅黑" w:eastAsia="微软雅黑" w:hAnsi="微软雅黑"/>
          <w:b/>
          <w:color w:val="2F5496"/>
          <w:sz w:val="32"/>
          <w:lang w:eastAsia="zh-CN"/>
        </w:rPr>
        <w:t>JAVA</w:t>
      </w:r>
      <w:r>
        <w:rPr>
          <w:rFonts w:ascii="微软雅黑" w:eastAsia="微软雅黑" w:hAnsi="微软雅黑"/>
          <w:b/>
          <w:color w:val="2F5496"/>
          <w:sz w:val="32"/>
          <w:lang w:eastAsia="zh-CN"/>
        </w:rPr>
        <w:t>框架技术</w:t>
      </w:r>
      <w:r>
        <w:rPr>
          <w:rFonts w:ascii="微软雅黑" w:eastAsia="微软雅黑" w:hAnsi="微软雅黑"/>
          <w:b/>
          <w:color w:val="2F5496"/>
          <w:sz w:val="32"/>
          <w:lang w:eastAsia="zh-CN"/>
        </w:rPr>
        <w:t>(</w:t>
      </w:r>
      <w:r>
        <w:rPr>
          <w:rFonts w:ascii="微软雅黑" w:eastAsia="微软雅黑" w:hAnsi="微软雅黑"/>
          <w:b/>
          <w:color w:val="2F5496"/>
          <w:sz w:val="32"/>
          <w:lang w:eastAsia="zh-CN"/>
        </w:rPr>
        <w:t>一</w:t>
      </w:r>
      <w:r>
        <w:rPr>
          <w:rFonts w:ascii="微软雅黑" w:eastAsia="微软雅黑" w:hAnsi="微软雅黑"/>
          <w:b/>
          <w:color w:val="2F5496"/>
          <w:sz w:val="32"/>
          <w:lang w:eastAsia="zh-CN"/>
        </w:rPr>
        <w:t>)</w:t>
      </w:r>
      <w:r>
        <w:rPr>
          <w:rFonts w:ascii="微软雅黑" w:eastAsia="微软雅黑" w:hAnsi="微软雅黑"/>
          <w:b/>
          <w:color w:val="2F5496"/>
          <w:sz w:val="32"/>
          <w:lang w:eastAsia="zh-CN"/>
        </w:rPr>
        <w:t>》课程项目设计评分表</w:t>
      </w:r>
    </w:p>
    <w:p w:rsidR="00F1032F" w:rsidRDefault="00AD4475">
      <w:pPr>
        <w:spacing w:after="120"/>
        <w:jc w:val="center"/>
        <w:rPr>
          <w:lang w:eastAsia="zh-CN"/>
        </w:rPr>
      </w:pPr>
      <w:r>
        <w:rPr>
          <w:rFonts w:ascii="微软雅黑" w:eastAsia="微软雅黑" w:hAnsi="微软雅黑"/>
          <w:color w:val="595959"/>
          <w:sz w:val="21"/>
          <w:lang w:eastAsia="zh-CN"/>
        </w:rPr>
        <w:t>基于实验二</w:t>
      </w:r>
      <w:r>
        <w:rPr>
          <w:rFonts w:ascii="微软雅黑" w:eastAsia="微软雅黑" w:hAnsi="微软雅黑"/>
          <w:color w:val="595959"/>
          <w:sz w:val="21"/>
          <w:lang w:eastAsia="zh-CN"/>
        </w:rPr>
        <w:t xml:space="preserve"> SSM </w:t>
      </w:r>
      <w:r>
        <w:rPr>
          <w:rFonts w:ascii="微软雅黑" w:eastAsia="微软雅黑" w:hAnsi="微软雅黑"/>
          <w:color w:val="595959"/>
          <w:sz w:val="21"/>
          <w:lang w:eastAsia="zh-CN"/>
        </w:rPr>
        <w:t>整合升级</w:t>
      </w:r>
      <w:r>
        <w:rPr>
          <w:rFonts w:ascii="微软雅黑" w:eastAsia="微软雅黑" w:hAnsi="微软雅黑"/>
          <w:color w:val="595959"/>
          <w:sz w:val="21"/>
          <w:lang w:eastAsia="zh-CN"/>
        </w:rPr>
        <w:t xml:space="preserve"> · </w:t>
      </w:r>
      <w:r>
        <w:rPr>
          <w:rFonts w:ascii="微软雅黑" w:eastAsia="微软雅黑" w:hAnsi="微软雅黑"/>
          <w:color w:val="595959"/>
          <w:sz w:val="21"/>
          <w:lang w:eastAsia="zh-CN"/>
        </w:rPr>
        <w:t>企业级</w:t>
      </w:r>
      <w:r>
        <w:rPr>
          <w:rFonts w:ascii="微软雅黑" w:eastAsia="微软雅黑" w:hAnsi="微软雅黑"/>
          <w:color w:val="595959"/>
          <w:sz w:val="21"/>
          <w:lang w:eastAsia="zh-CN"/>
        </w:rPr>
        <w:t xml:space="preserve"> CMS </w:t>
      </w:r>
      <w:r>
        <w:rPr>
          <w:rFonts w:ascii="微软雅黑" w:eastAsia="微软雅黑" w:hAnsi="微软雅黑"/>
          <w:color w:val="595959"/>
          <w:sz w:val="21"/>
          <w:lang w:eastAsia="zh-CN"/>
        </w:rPr>
        <w:t>内容管理系统</w:t>
      </w:r>
      <w:r>
        <w:rPr>
          <w:rFonts w:ascii="微软雅黑" w:eastAsia="微软雅黑" w:hAnsi="微软雅黑"/>
          <w:color w:val="595959"/>
          <w:sz w:val="21"/>
          <w:lang w:eastAsia="zh-CN"/>
        </w:rPr>
        <w:t xml:space="preserve"> · </w:t>
      </w:r>
      <w:r>
        <w:rPr>
          <w:rFonts w:ascii="微软雅黑" w:eastAsia="微软雅黑" w:hAnsi="微软雅黑"/>
          <w:color w:val="595959"/>
          <w:sz w:val="21"/>
          <w:lang w:eastAsia="zh-CN"/>
        </w:rPr>
        <w:t>总分</w:t>
      </w:r>
      <w:r>
        <w:rPr>
          <w:rFonts w:ascii="微软雅黑" w:eastAsia="微软雅黑" w:hAnsi="微软雅黑"/>
          <w:color w:val="595959"/>
          <w:sz w:val="21"/>
          <w:lang w:eastAsia="zh-CN"/>
        </w:rPr>
        <w:t xml:space="preserve"> 20 </w:t>
      </w:r>
      <w:r>
        <w:rPr>
          <w:rFonts w:ascii="微软雅黑" w:eastAsia="微软雅黑" w:hAnsi="微软雅黑"/>
          <w:color w:val="595959"/>
          <w:sz w:val="21"/>
          <w:lang w:eastAsia="zh-CN"/>
        </w:rPr>
        <w:t>分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928"/>
        <w:gridCol w:w="850"/>
        <w:gridCol w:w="1928"/>
        <w:gridCol w:w="850"/>
        <w:gridCol w:w="1928"/>
        <w:gridCol w:w="1928"/>
        <w:gridCol w:w="1644"/>
      </w:tblGrid>
      <w:tr w:rsidR="00F1032F">
        <w:trPr>
          <w:trHeight w:val="510"/>
          <w:jc w:val="center"/>
        </w:trPr>
        <w:tc>
          <w:tcPr>
            <w:tcW w:w="850" w:type="dxa"/>
            <w:shd w:val="clear" w:color="auto" w:fill="DEEAF6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0"/>
              </w:rPr>
              <w:t>班级</w:t>
            </w:r>
          </w:p>
        </w:tc>
        <w:tc>
          <w:tcPr>
            <w:tcW w:w="1928" w:type="dxa"/>
            <w:vAlign w:val="center"/>
          </w:tcPr>
          <w:p w:rsidR="00F1032F" w:rsidRDefault="00F1032F">
            <w:pPr>
              <w:spacing w:before="20" w:after="20"/>
            </w:pPr>
          </w:p>
        </w:tc>
        <w:tc>
          <w:tcPr>
            <w:tcW w:w="850" w:type="dxa"/>
            <w:shd w:val="clear" w:color="auto" w:fill="DEEAF6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0"/>
              </w:rPr>
              <w:t>学号</w:t>
            </w:r>
          </w:p>
        </w:tc>
        <w:tc>
          <w:tcPr>
            <w:tcW w:w="1928" w:type="dxa"/>
            <w:vAlign w:val="center"/>
          </w:tcPr>
          <w:p w:rsidR="00F1032F" w:rsidRDefault="00F1032F">
            <w:pPr>
              <w:spacing w:before="20" w:after="20"/>
            </w:pPr>
          </w:p>
        </w:tc>
        <w:tc>
          <w:tcPr>
            <w:tcW w:w="850" w:type="dxa"/>
            <w:shd w:val="clear" w:color="auto" w:fill="DEEAF6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0"/>
              </w:rPr>
              <w:t>姓名</w:t>
            </w:r>
          </w:p>
        </w:tc>
        <w:tc>
          <w:tcPr>
            <w:tcW w:w="1928" w:type="dxa"/>
            <w:vAlign w:val="center"/>
          </w:tcPr>
          <w:p w:rsidR="00F1032F" w:rsidRDefault="00F1032F">
            <w:pPr>
              <w:spacing w:before="20" w:after="20"/>
            </w:pPr>
          </w:p>
        </w:tc>
        <w:tc>
          <w:tcPr>
            <w:tcW w:w="1928" w:type="dxa"/>
            <w:shd w:val="clear" w:color="auto" w:fill="DEEAF6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0"/>
              </w:rPr>
              <w:t>形式（独立</w:t>
            </w:r>
            <w:r>
              <w:rPr>
                <w:rFonts w:ascii="微软雅黑" w:eastAsia="微软雅黑" w:hAnsi="微软雅黑"/>
                <w:b/>
                <w:sz w:val="20"/>
              </w:rPr>
              <w:t>/</w:t>
            </w:r>
            <w:r>
              <w:rPr>
                <w:rFonts w:ascii="微软雅黑" w:eastAsia="微软雅黑" w:hAnsi="微软雅黑"/>
                <w:b/>
                <w:sz w:val="20"/>
              </w:rPr>
              <w:t>小组）</w:t>
            </w:r>
          </w:p>
        </w:tc>
        <w:tc>
          <w:tcPr>
            <w:tcW w:w="1644" w:type="dxa"/>
            <w:vAlign w:val="center"/>
          </w:tcPr>
          <w:p w:rsidR="00F1032F" w:rsidRDefault="00F1032F">
            <w:pPr>
              <w:spacing w:before="20" w:after="20"/>
            </w:pPr>
          </w:p>
        </w:tc>
      </w:tr>
    </w:tbl>
    <w:p w:rsidR="00F1032F" w:rsidRDefault="00F1032F">
      <w:pPr>
        <w:spacing w:after="40"/>
      </w:pP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417"/>
        <w:gridCol w:w="7143"/>
        <w:gridCol w:w="850"/>
        <w:gridCol w:w="964"/>
      </w:tblGrid>
      <w:tr w:rsidR="00F1032F">
        <w:trPr>
          <w:trHeight w:val="510"/>
          <w:jc w:val="center"/>
        </w:trPr>
        <w:tc>
          <w:tcPr>
            <w:tcW w:w="1531" w:type="dxa"/>
            <w:shd w:val="clear" w:color="auto" w:fill="2F5496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考核维度</w:t>
            </w:r>
          </w:p>
        </w:tc>
        <w:tc>
          <w:tcPr>
            <w:tcW w:w="1417" w:type="dxa"/>
            <w:shd w:val="clear" w:color="auto" w:fill="2F5496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考核点</w:t>
            </w:r>
          </w:p>
        </w:tc>
        <w:tc>
          <w:tcPr>
            <w:tcW w:w="7143" w:type="dxa"/>
            <w:shd w:val="clear" w:color="auto" w:fill="2F5496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评分标准与要求</w:t>
            </w:r>
          </w:p>
        </w:tc>
        <w:tc>
          <w:tcPr>
            <w:tcW w:w="850" w:type="dxa"/>
            <w:shd w:val="clear" w:color="auto" w:fill="2F5496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分值</w:t>
            </w:r>
          </w:p>
        </w:tc>
        <w:tc>
          <w:tcPr>
            <w:tcW w:w="964" w:type="dxa"/>
            <w:shd w:val="clear" w:color="auto" w:fill="2F5496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得分</w:t>
            </w: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 w:val="restart"/>
            <w:shd w:val="clear" w:color="auto" w:fill="DEEAF6"/>
            <w:vAlign w:val="center"/>
          </w:tcPr>
          <w:p w:rsidR="00F1032F" w:rsidRDefault="00AD447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一、项目架构与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br/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数据库设计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br/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（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4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分）</w:t>
            </w:r>
          </w:p>
        </w:tc>
        <w:tc>
          <w:tcPr>
            <w:tcW w:w="1417" w:type="dxa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需求分析文档</w:t>
            </w:r>
          </w:p>
        </w:tc>
        <w:tc>
          <w:tcPr>
            <w:tcW w:w="7143" w:type="dxa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独立撰写需求分析，界定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 xml:space="preserve"> CMS 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核心业务场景（文章发布、分类、审核、用户管理、权限管控、数据检索、日志记录）</w:t>
            </w:r>
          </w:p>
        </w:tc>
        <w:tc>
          <w:tcPr>
            <w:tcW w:w="850" w:type="dxa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</w:t>
            </w:r>
          </w:p>
        </w:tc>
        <w:tc>
          <w:tcPr>
            <w:tcW w:w="964" w:type="dxa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  <w:shd w:val="clear" w:color="auto" w:fill="F2F6FC"/>
          </w:tcPr>
          <w:p w:rsidR="00F1032F" w:rsidRDefault="00F1032F"/>
        </w:tc>
        <w:tc>
          <w:tcPr>
            <w:tcW w:w="1417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数据库架构设计</w:t>
            </w:r>
          </w:p>
        </w:tc>
        <w:tc>
          <w:tcPr>
            <w:tcW w:w="7143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用户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角色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权限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文章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分类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日志六表关联设计；主键、外键、索引及字段约束规范；杜绝单表开发</w:t>
            </w:r>
          </w:p>
        </w:tc>
        <w:tc>
          <w:tcPr>
            <w:tcW w:w="850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1.5</w:t>
            </w:r>
          </w:p>
        </w:tc>
        <w:tc>
          <w:tcPr>
            <w:tcW w:w="964" w:type="dxa"/>
            <w:shd w:val="clear" w:color="auto" w:fill="F2F6FC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</w:tcPr>
          <w:p w:rsidR="00F1032F" w:rsidRDefault="00F1032F"/>
        </w:tc>
        <w:tc>
          <w:tcPr>
            <w:tcW w:w="1417" w:type="dxa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设计图绘制</w:t>
            </w:r>
          </w:p>
        </w:tc>
        <w:tc>
          <w:tcPr>
            <w:tcW w:w="7143" w:type="dxa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项目架构图、数据库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 xml:space="preserve"> E-R 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图、业务流程图齐全规范</w:t>
            </w:r>
          </w:p>
        </w:tc>
        <w:tc>
          <w:tcPr>
            <w:tcW w:w="850" w:type="dxa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</w:t>
            </w:r>
          </w:p>
        </w:tc>
        <w:tc>
          <w:tcPr>
            <w:tcW w:w="964" w:type="dxa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  <w:shd w:val="clear" w:color="auto" w:fill="F2F6FC"/>
          </w:tcPr>
          <w:p w:rsidR="00F1032F" w:rsidRDefault="00F1032F"/>
        </w:tc>
        <w:tc>
          <w:tcPr>
            <w:tcW w:w="1417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工程结构</w:t>
            </w:r>
          </w:p>
        </w:tc>
        <w:tc>
          <w:tcPr>
            <w:tcW w:w="7143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标准化的企业级项目目录分层结构</w:t>
            </w:r>
          </w:p>
        </w:tc>
        <w:tc>
          <w:tcPr>
            <w:tcW w:w="850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0.5</w:t>
            </w:r>
          </w:p>
        </w:tc>
        <w:tc>
          <w:tcPr>
            <w:tcW w:w="964" w:type="dxa"/>
            <w:shd w:val="clear" w:color="auto" w:fill="F2F6FC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 w:val="restart"/>
            <w:shd w:val="clear" w:color="auto" w:fill="DEEAF6"/>
            <w:vAlign w:val="center"/>
          </w:tcPr>
          <w:p w:rsidR="00F1032F" w:rsidRDefault="00AD447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二、基础核心功能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br/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（基础必做）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br/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（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6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分）</w:t>
            </w:r>
          </w:p>
        </w:tc>
        <w:tc>
          <w:tcPr>
            <w:tcW w:w="1417" w:type="dxa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用户权限管理</w:t>
            </w:r>
          </w:p>
        </w:tc>
        <w:tc>
          <w:tcPr>
            <w:tcW w:w="7143" w:type="dxa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注册、登录、退出、角色分配及细粒度权限拦截；基于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 xml:space="preserve"> Spring AOP 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实现接口权限校验</w:t>
            </w:r>
          </w:p>
        </w:tc>
        <w:tc>
          <w:tcPr>
            <w:tcW w:w="850" w:type="dxa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2</w:t>
            </w:r>
          </w:p>
        </w:tc>
        <w:tc>
          <w:tcPr>
            <w:tcW w:w="964" w:type="dxa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  <w:shd w:val="clear" w:color="auto" w:fill="F2F6FC"/>
          </w:tcPr>
          <w:p w:rsidR="00F1032F" w:rsidRDefault="00F1032F"/>
        </w:tc>
        <w:tc>
          <w:tcPr>
            <w:tcW w:w="1417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内容分类管理</w:t>
            </w:r>
          </w:p>
        </w:tc>
        <w:tc>
          <w:tcPr>
            <w:tcW w:w="7143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多级分类新增、编辑、排序、删除及状态启停；分类与内容关联绑定</w:t>
            </w:r>
          </w:p>
        </w:tc>
        <w:tc>
          <w:tcPr>
            <w:tcW w:w="850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1.5</w:t>
            </w:r>
          </w:p>
        </w:tc>
        <w:tc>
          <w:tcPr>
            <w:tcW w:w="964" w:type="dxa"/>
            <w:shd w:val="clear" w:color="auto" w:fill="F2F6FC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</w:tcPr>
          <w:p w:rsidR="00F1032F" w:rsidRDefault="00F1032F"/>
        </w:tc>
        <w:tc>
          <w:tcPr>
            <w:tcW w:w="1417" w:type="dxa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文章内容管理</w:t>
            </w:r>
          </w:p>
        </w:tc>
        <w:tc>
          <w:tcPr>
            <w:tcW w:w="7143" w:type="dxa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新增、编辑、批量发布、下架、删除、分页查询、多条件模糊检索；内容状态审核流程</w:t>
            </w:r>
          </w:p>
        </w:tc>
        <w:tc>
          <w:tcPr>
            <w:tcW w:w="850" w:type="dxa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1.5</w:t>
            </w:r>
          </w:p>
        </w:tc>
        <w:tc>
          <w:tcPr>
            <w:tcW w:w="964" w:type="dxa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  <w:shd w:val="clear" w:color="auto" w:fill="F2F6FC"/>
          </w:tcPr>
          <w:p w:rsidR="00F1032F" w:rsidRDefault="00F1032F"/>
        </w:tc>
        <w:tc>
          <w:tcPr>
            <w:tcW w:w="1417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系统基础运维</w:t>
            </w:r>
          </w:p>
        </w:tc>
        <w:tc>
          <w:tcPr>
            <w:tcW w:w="7143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操作日志记录、数据安全防护、异常统一处理、请求参数校验</w:t>
            </w:r>
          </w:p>
        </w:tc>
        <w:tc>
          <w:tcPr>
            <w:tcW w:w="850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</w:t>
            </w:r>
          </w:p>
        </w:tc>
        <w:tc>
          <w:tcPr>
            <w:tcW w:w="964" w:type="dxa"/>
            <w:shd w:val="clear" w:color="auto" w:fill="F2F6FC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 w:val="restart"/>
            <w:shd w:val="clear" w:color="auto" w:fill="DEEAF6"/>
            <w:vAlign w:val="center"/>
          </w:tcPr>
          <w:p w:rsidR="00F1032F" w:rsidRDefault="00AD447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三、进阶拓展功能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br/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（增量拔高）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br/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（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4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分）</w:t>
            </w:r>
          </w:p>
        </w:tc>
        <w:tc>
          <w:tcPr>
            <w:tcW w:w="1417" w:type="dxa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高级数据处理</w:t>
            </w:r>
          </w:p>
        </w:tc>
        <w:tc>
          <w:tcPr>
            <w:tcW w:w="7143" w:type="dxa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分页高级查询、多维排序筛选、批量处理、逻辑删除、数据自动填充</w:t>
            </w:r>
          </w:p>
        </w:tc>
        <w:tc>
          <w:tcPr>
            <w:tcW w:w="850" w:type="dxa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</w:t>
            </w:r>
          </w:p>
        </w:tc>
        <w:tc>
          <w:tcPr>
            <w:tcW w:w="964" w:type="dxa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  <w:shd w:val="clear" w:color="auto" w:fill="F2F6FC"/>
          </w:tcPr>
          <w:p w:rsidR="00F1032F" w:rsidRDefault="00F1032F"/>
        </w:tc>
        <w:tc>
          <w:tcPr>
            <w:tcW w:w="1417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 xml:space="preserve">MP </w:t>
            </w:r>
            <w:r>
              <w:rPr>
                <w:rFonts w:ascii="微软雅黑" w:eastAsia="微软雅黑" w:hAnsi="微软雅黑"/>
                <w:b/>
                <w:sz w:val="19"/>
              </w:rPr>
              <w:t>高级特性</w:t>
            </w:r>
          </w:p>
        </w:tc>
        <w:tc>
          <w:tcPr>
            <w:tcW w:w="7143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sz w:val="19"/>
              </w:rPr>
              <w:t>深度整合</w:t>
            </w:r>
            <w:r>
              <w:rPr>
                <w:rFonts w:ascii="微软雅黑" w:eastAsia="微软雅黑" w:hAnsi="微软雅黑"/>
                <w:sz w:val="19"/>
              </w:rPr>
              <w:t xml:space="preserve"> MyBatis-Plus </w:t>
            </w:r>
            <w:r>
              <w:rPr>
                <w:rFonts w:ascii="微软雅黑" w:eastAsia="微软雅黑" w:hAnsi="微软雅黑"/>
                <w:sz w:val="19"/>
              </w:rPr>
              <w:t>高级特性，构建高效数据持久层</w:t>
            </w:r>
          </w:p>
        </w:tc>
        <w:tc>
          <w:tcPr>
            <w:tcW w:w="850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</w:t>
            </w:r>
          </w:p>
        </w:tc>
        <w:tc>
          <w:tcPr>
            <w:tcW w:w="964" w:type="dxa"/>
            <w:shd w:val="clear" w:color="auto" w:fill="F2F6FC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</w:tcPr>
          <w:p w:rsidR="00F1032F" w:rsidRDefault="00F1032F"/>
        </w:tc>
        <w:tc>
          <w:tcPr>
            <w:tcW w:w="1417" w:type="dxa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 xml:space="preserve">SQL </w:t>
            </w:r>
            <w:r>
              <w:rPr>
                <w:rFonts w:ascii="微软雅黑" w:eastAsia="微软雅黑" w:hAnsi="微软雅黑"/>
                <w:b/>
                <w:sz w:val="19"/>
              </w:rPr>
              <w:t>专项优化</w:t>
            </w:r>
          </w:p>
        </w:tc>
        <w:tc>
          <w:tcPr>
            <w:tcW w:w="7143" w:type="dxa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解决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 xml:space="preserve"> N+1 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查询性能瓶颈，完成基础性能调优</w:t>
            </w:r>
          </w:p>
        </w:tc>
        <w:tc>
          <w:tcPr>
            <w:tcW w:w="850" w:type="dxa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</w:t>
            </w:r>
          </w:p>
        </w:tc>
        <w:tc>
          <w:tcPr>
            <w:tcW w:w="964" w:type="dxa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  <w:shd w:val="clear" w:color="auto" w:fill="F2F6FC"/>
          </w:tcPr>
          <w:p w:rsidR="00F1032F" w:rsidRDefault="00F1032F"/>
        </w:tc>
        <w:tc>
          <w:tcPr>
            <w:tcW w:w="1417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 xml:space="preserve">RESTful </w:t>
            </w:r>
            <w:r>
              <w:rPr>
                <w:rFonts w:ascii="微软雅黑" w:eastAsia="微软雅黑" w:hAnsi="微软雅黑"/>
                <w:b/>
                <w:sz w:val="19"/>
              </w:rPr>
              <w:t>与联调</w:t>
            </w:r>
          </w:p>
        </w:tc>
        <w:tc>
          <w:tcPr>
            <w:tcW w:w="7143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 xml:space="preserve">RESTful 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接口、统一返回结构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状态码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提示信息；支持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 xml:space="preserve"> ApiFox 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完整联调测试</w:t>
            </w:r>
          </w:p>
        </w:tc>
        <w:tc>
          <w:tcPr>
            <w:tcW w:w="850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</w:t>
            </w:r>
          </w:p>
        </w:tc>
        <w:tc>
          <w:tcPr>
            <w:tcW w:w="964" w:type="dxa"/>
            <w:shd w:val="clear" w:color="auto" w:fill="F2F6FC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 w:val="restart"/>
            <w:shd w:val="clear" w:color="auto" w:fill="DEEAF6"/>
            <w:vAlign w:val="center"/>
          </w:tcPr>
          <w:p w:rsidR="00F1032F" w:rsidRDefault="00AD447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四、代码规范与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br/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工程化质量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br/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（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3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分）</w:t>
            </w:r>
          </w:p>
        </w:tc>
        <w:tc>
          <w:tcPr>
            <w:tcW w:w="1417" w:type="dxa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编码规范</w:t>
            </w:r>
          </w:p>
        </w:tc>
        <w:tc>
          <w:tcPr>
            <w:tcW w:w="7143" w:type="dxa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命名规范、注释完整、代码可读性好</w:t>
            </w:r>
          </w:p>
        </w:tc>
        <w:tc>
          <w:tcPr>
            <w:tcW w:w="850" w:type="dxa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</w:t>
            </w:r>
          </w:p>
        </w:tc>
        <w:tc>
          <w:tcPr>
            <w:tcW w:w="964" w:type="dxa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  <w:shd w:val="clear" w:color="auto" w:fill="F2F6FC"/>
          </w:tcPr>
          <w:p w:rsidR="00F1032F" w:rsidRDefault="00F1032F"/>
        </w:tc>
        <w:tc>
          <w:tcPr>
            <w:tcW w:w="1417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工程化质量</w:t>
            </w:r>
          </w:p>
        </w:tc>
        <w:tc>
          <w:tcPr>
            <w:tcW w:w="7143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分层清晰、职责单一、无严重冗余代码</w:t>
            </w:r>
          </w:p>
        </w:tc>
        <w:tc>
          <w:tcPr>
            <w:tcW w:w="850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</w:t>
            </w:r>
          </w:p>
        </w:tc>
        <w:tc>
          <w:tcPr>
            <w:tcW w:w="964" w:type="dxa"/>
            <w:shd w:val="clear" w:color="auto" w:fill="F2F6FC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</w:tcPr>
          <w:p w:rsidR="00F1032F" w:rsidRDefault="00F1032F"/>
        </w:tc>
        <w:tc>
          <w:tcPr>
            <w:tcW w:w="1417" w:type="dxa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健壮稳定性</w:t>
            </w:r>
          </w:p>
        </w:tc>
        <w:tc>
          <w:tcPr>
            <w:tcW w:w="7143" w:type="dxa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边界与异常处理完善，各模块运行稳定</w:t>
            </w:r>
          </w:p>
        </w:tc>
        <w:tc>
          <w:tcPr>
            <w:tcW w:w="850" w:type="dxa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</w:t>
            </w:r>
          </w:p>
        </w:tc>
        <w:tc>
          <w:tcPr>
            <w:tcW w:w="964" w:type="dxa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 w:val="restart"/>
            <w:shd w:val="clear" w:color="auto" w:fill="DEEAF6"/>
            <w:vAlign w:val="center"/>
          </w:tcPr>
          <w:p w:rsidR="00F1032F" w:rsidRDefault="00AD447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五、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 xml:space="preserve">AI 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合理应用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br/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与代码优化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br/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（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2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分）</w:t>
            </w:r>
          </w:p>
        </w:tc>
        <w:tc>
          <w:tcPr>
            <w:tcW w:w="1417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 xml:space="preserve">AI </w:t>
            </w:r>
            <w:r>
              <w:rPr>
                <w:rFonts w:ascii="微软雅黑" w:eastAsia="微软雅黑" w:hAnsi="微软雅黑"/>
                <w:b/>
                <w:sz w:val="19"/>
              </w:rPr>
              <w:t>辅助</w:t>
            </w:r>
            <w:r>
              <w:rPr>
                <w:rFonts w:ascii="微软雅黑" w:eastAsia="微软雅黑" w:hAnsi="微软雅黑"/>
                <w:b/>
                <w:sz w:val="19"/>
              </w:rPr>
              <w:t>·</w:t>
            </w:r>
            <w:r>
              <w:rPr>
                <w:rFonts w:ascii="微软雅黑" w:eastAsia="微软雅黑" w:hAnsi="微软雅黑"/>
                <w:b/>
                <w:sz w:val="19"/>
              </w:rPr>
              <w:t>人脑主导</w:t>
            </w:r>
          </w:p>
        </w:tc>
        <w:tc>
          <w:tcPr>
            <w:tcW w:w="7143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 xml:space="preserve">AI 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仅用于基础配置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通用片段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接口模板，逐行人工校验；复杂逻辑、排错、优化、重构自主完成</w:t>
            </w:r>
          </w:p>
        </w:tc>
        <w:tc>
          <w:tcPr>
            <w:tcW w:w="850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</w:t>
            </w:r>
          </w:p>
        </w:tc>
        <w:tc>
          <w:tcPr>
            <w:tcW w:w="964" w:type="dxa"/>
            <w:shd w:val="clear" w:color="auto" w:fill="F2F6FC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</w:tcPr>
          <w:p w:rsidR="00F1032F" w:rsidRDefault="00F1032F"/>
        </w:tc>
        <w:tc>
          <w:tcPr>
            <w:tcW w:w="1417" w:type="dxa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过程痕迹</w:t>
            </w:r>
          </w:p>
        </w:tc>
        <w:tc>
          <w:tcPr>
            <w:tcW w:w="7143" w:type="dxa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完整保留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 xml:space="preserve"> AI 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交互调试记录与代码修改痕迹，体现自主开发过程</w:t>
            </w:r>
          </w:p>
        </w:tc>
        <w:tc>
          <w:tcPr>
            <w:tcW w:w="850" w:type="dxa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1</w:t>
            </w:r>
          </w:p>
        </w:tc>
        <w:tc>
          <w:tcPr>
            <w:tcW w:w="964" w:type="dxa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 w:val="restart"/>
            <w:shd w:val="clear" w:color="auto" w:fill="DEEAF6"/>
            <w:vAlign w:val="center"/>
          </w:tcPr>
          <w:p w:rsidR="00F1032F" w:rsidRDefault="00AD447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六、项目文档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br/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与部署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br/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（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1</w:t>
            </w:r>
            <w:r>
              <w:rPr>
                <w:rFonts w:ascii="微软雅黑" w:eastAsia="微软雅黑" w:hAnsi="微软雅黑"/>
                <w:b/>
                <w:color w:val="2F5496"/>
                <w:sz w:val="19"/>
                <w:lang w:eastAsia="zh-CN"/>
              </w:rPr>
              <w:t>分）</w:t>
            </w:r>
          </w:p>
        </w:tc>
        <w:tc>
          <w:tcPr>
            <w:tcW w:w="1417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结题报告</w:t>
            </w:r>
          </w:p>
        </w:tc>
        <w:tc>
          <w:tcPr>
            <w:tcW w:w="7143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含概述、选型依据、需求分析、数据库设计、功能详解、重难点、解决方案、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 xml:space="preserve">AI 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优化总结</w:t>
            </w:r>
          </w:p>
        </w:tc>
        <w:tc>
          <w:tcPr>
            <w:tcW w:w="850" w:type="dxa"/>
            <w:shd w:val="clear" w:color="auto" w:fill="F2F6FC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0.5</w:t>
            </w:r>
          </w:p>
        </w:tc>
        <w:tc>
          <w:tcPr>
            <w:tcW w:w="964" w:type="dxa"/>
            <w:shd w:val="clear" w:color="auto" w:fill="F2F6FC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39"/>
          <w:jc w:val="center"/>
        </w:trPr>
        <w:tc>
          <w:tcPr>
            <w:tcW w:w="1531" w:type="dxa"/>
            <w:vMerge/>
          </w:tcPr>
          <w:p w:rsidR="00F1032F" w:rsidRDefault="00F1032F"/>
        </w:tc>
        <w:tc>
          <w:tcPr>
            <w:tcW w:w="1417" w:type="dxa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19"/>
              </w:rPr>
              <w:t>部署与交付物</w:t>
            </w:r>
          </w:p>
        </w:tc>
        <w:tc>
          <w:tcPr>
            <w:tcW w:w="7143" w:type="dxa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应用可启动、功能稳定；交付源代码、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 xml:space="preserve">SQL </w:t>
            </w:r>
            <w:r>
              <w:rPr>
                <w:rFonts w:ascii="微软雅黑" w:eastAsia="微软雅黑" w:hAnsi="微软雅黑"/>
                <w:sz w:val="19"/>
                <w:lang w:eastAsia="zh-CN"/>
              </w:rPr>
              <w:t>脚本、接口文档、实验总结</w:t>
            </w:r>
          </w:p>
        </w:tc>
        <w:tc>
          <w:tcPr>
            <w:tcW w:w="850" w:type="dxa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0.5</w:t>
            </w:r>
          </w:p>
        </w:tc>
        <w:tc>
          <w:tcPr>
            <w:tcW w:w="964" w:type="dxa"/>
            <w:vAlign w:val="center"/>
          </w:tcPr>
          <w:p w:rsidR="00F1032F" w:rsidRDefault="00F1032F">
            <w:pPr>
              <w:spacing w:before="20" w:after="20"/>
            </w:pPr>
          </w:p>
        </w:tc>
      </w:tr>
      <w:tr w:rsidR="00F1032F">
        <w:trPr>
          <w:trHeight w:val="510"/>
          <w:jc w:val="center"/>
        </w:trPr>
        <w:tc>
          <w:tcPr>
            <w:tcW w:w="10091" w:type="dxa"/>
            <w:gridSpan w:val="3"/>
            <w:shd w:val="clear" w:color="auto" w:fill="FFF2CC"/>
            <w:vAlign w:val="center"/>
          </w:tcPr>
          <w:p w:rsidR="00F1032F" w:rsidRDefault="00AD447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sz w:val="21"/>
                <w:lang w:eastAsia="zh-CN"/>
              </w:rPr>
              <w:lastRenderedPageBreak/>
              <w:t>总　计（各项得分累加，满分</w:t>
            </w:r>
            <w:r>
              <w:rPr>
                <w:rFonts w:ascii="微软雅黑" w:eastAsia="微软雅黑" w:hAnsi="微软雅黑"/>
                <w:b/>
                <w:sz w:val="21"/>
                <w:lang w:eastAsia="zh-CN"/>
              </w:rPr>
              <w:t xml:space="preserve"> 20 </w:t>
            </w:r>
            <w:r>
              <w:rPr>
                <w:rFonts w:ascii="微软雅黑" w:eastAsia="微软雅黑" w:hAnsi="微软雅黑"/>
                <w:b/>
                <w:sz w:val="21"/>
                <w:lang w:eastAsia="zh-CN"/>
              </w:rPr>
              <w:t>分）</w:t>
            </w:r>
          </w:p>
        </w:tc>
        <w:tc>
          <w:tcPr>
            <w:tcW w:w="850" w:type="dxa"/>
            <w:shd w:val="clear" w:color="auto" w:fill="FFF2CC"/>
            <w:vAlign w:val="center"/>
          </w:tcPr>
          <w:p w:rsidR="00F1032F" w:rsidRDefault="00AD4475">
            <w:pPr>
              <w:spacing w:before="20" w:after="20"/>
              <w:jc w:val="center"/>
            </w:pPr>
            <w:r>
              <w:rPr>
                <w:rFonts w:ascii="微软雅黑" w:eastAsia="微软雅黑" w:hAnsi="微软雅黑"/>
                <w:b/>
                <w:sz w:val="21"/>
              </w:rPr>
              <w:t>20</w:t>
            </w:r>
          </w:p>
        </w:tc>
        <w:tc>
          <w:tcPr>
            <w:tcW w:w="964" w:type="dxa"/>
            <w:shd w:val="clear" w:color="auto" w:fill="FFF2CC"/>
            <w:vAlign w:val="center"/>
          </w:tcPr>
          <w:p w:rsidR="00F1032F" w:rsidRDefault="00F1032F">
            <w:pPr>
              <w:spacing w:before="20" w:after="20"/>
            </w:pPr>
          </w:p>
        </w:tc>
      </w:tr>
    </w:tbl>
    <w:p w:rsidR="00F1032F" w:rsidRDefault="00AD4475">
      <w:pPr>
        <w:spacing w:before="120" w:after="4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C00000"/>
          <w:sz w:val="19"/>
          <w:lang w:eastAsia="zh-CN"/>
        </w:rPr>
        <w:t>违规处理：</w:t>
      </w:r>
      <w:r>
        <w:rPr>
          <w:rFonts w:ascii="微软雅黑" w:eastAsia="微软雅黑" w:hAnsi="微软雅黑"/>
          <w:sz w:val="19"/>
          <w:lang w:eastAsia="zh-CN"/>
        </w:rPr>
        <w:t>严禁直接复制完整</w:t>
      </w:r>
      <w:r>
        <w:rPr>
          <w:rFonts w:ascii="微软雅黑" w:eastAsia="微软雅黑" w:hAnsi="微软雅黑"/>
          <w:sz w:val="19"/>
          <w:lang w:eastAsia="zh-CN"/>
        </w:rPr>
        <w:t xml:space="preserve"> AI </w:t>
      </w:r>
      <w:r>
        <w:rPr>
          <w:rFonts w:ascii="微软雅黑" w:eastAsia="微软雅黑" w:hAnsi="微软雅黑"/>
          <w:sz w:val="19"/>
          <w:lang w:eastAsia="zh-CN"/>
        </w:rPr>
        <w:t>生成项目或抄袭开源</w:t>
      </w:r>
      <w:r>
        <w:rPr>
          <w:rFonts w:ascii="微软雅黑" w:eastAsia="微软雅黑" w:hAnsi="微软雅黑"/>
          <w:sz w:val="19"/>
          <w:lang w:eastAsia="zh-CN"/>
        </w:rPr>
        <w:t>/</w:t>
      </w:r>
      <w:r>
        <w:rPr>
          <w:rFonts w:ascii="微软雅黑" w:eastAsia="微软雅黑" w:hAnsi="微软雅黑"/>
          <w:sz w:val="19"/>
          <w:lang w:eastAsia="zh-CN"/>
        </w:rPr>
        <w:t>他人代码，一经查实项目计</w:t>
      </w:r>
      <w:r>
        <w:rPr>
          <w:rFonts w:ascii="微软雅黑" w:eastAsia="微软雅黑" w:hAnsi="微软雅黑"/>
          <w:sz w:val="19"/>
          <w:lang w:eastAsia="zh-CN"/>
        </w:rPr>
        <w:t xml:space="preserve"> 0 </w:t>
      </w:r>
      <w:r>
        <w:rPr>
          <w:rFonts w:ascii="微软雅黑" w:eastAsia="微软雅黑" w:hAnsi="微软雅黑"/>
          <w:sz w:val="19"/>
          <w:lang w:eastAsia="zh-CN"/>
        </w:rPr>
        <w:t>分；</w:t>
      </w:r>
      <w:r w:rsidRPr="00746318">
        <w:rPr>
          <w:rFonts w:ascii="微软雅黑" w:eastAsia="微软雅黑" w:hAnsi="微软雅黑"/>
          <w:color w:val="FF0000"/>
          <w:sz w:val="19"/>
          <w:lang w:eastAsia="zh-CN"/>
        </w:rPr>
        <w:t>须保留</w:t>
      </w:r>
      <w:r w:rsidRPr="00746318">
        <w:rPr>
          <w:rFonts w:ascii="微软雅黑" w:eastAsia="微软雅黑" w:hAnsi="微软雅黑"/>
          <w:color w:val="FF0000"/>
          <w:sz w:val="19"/>
          <w:lang w:eastAsia="zh-CN"/>
        </w:rPr>
        <w:t xml:space="preserve"> AI </w:t>
      </w:r>
      <w:r w:rsidRPr="00746318">
        <w:rPr>
          <w:rFonts w:ascii="微软雅黑" w:eastAsia="微软雅黑" w:hAnsi="微软雅黑"/>
          <w:color w:val="FF0000"/>
          <w:sz w:val="19"/>
          <w:lang w:eastAsia="zh-CN"/>
        </w:rPr>
        <w:t>交互调试记录与修改</w:t>
      </w:r>
      <w:r>
        <w:rPr>
          <w:rFonts w:ascii="微软雅黑" w:eastAsia="微软雅黑" w:hAnsi="微软雅黑"/>
          <w:sz w:val="19"/>
          <w:lang w:eastAsia="zh-CN"/>
        </w:rPr>
        <w:t>痕迹，无法提供过程材料按未独立完成相应模块扣分；应用无法启动或核心功能不可运行，酌情扣减相应模块得分。</w:t>
      </w:r>
    </w:p>
    <w:p w:rsidR="00F1032F" w:rsidRDefault="00AD4475">
      <w:pPr>
        <w:spacing w:after="80"/>
        <w:rPr>
          <w:lang w:eastAsia="zh-CN"/>
        </w:rPr>
      </w:pPr>
      <w:r>
        <w:rPr>
          <w:rFonts w:ascii="微软雅黑" w:eastAsia="微软雅黑" w:hAnsi="微软雅黑"/>
          <w:b/>
          <w:color w:val="2F5496"/>
          <w:sz w:val="19"/>
          <w:lang w:eastAsia="zh-CN"/>
        </w:rPr>
        <w:t>评分等级：</w:t>
      </w:r>
      <w:r>
        <w:rPr>
          <w:rFonts w:ascii="微软雅黑" w:eastAsia="微软雅黑" w:hAnsi="微软雅黑"/>
          <w:sz w:val="19"/>
          <w:lang w:eastAsia="zh-CN"/>
        </w:rPr>
        <w:t>优秀</w:t>
      </w:r>
      <w:r>
        <w:rPr>
          <w:rFonts w:ascii="微软雅黑" w:eastAsia="微软雅黑" w:hAnsi="微软雅黑"/>
          <w:sz w:val="19"/>
          <w:lang w:eastAsia="zh-CN"/>
        </w:rPr>
        <w:t xml:space="preserve"> 18</w:t>
      </w:r>
      <w:r>
        <w:rPr>
          <w:rFonts w:ascii="微软雅黑" w:eastAsia="微软雅黑" w:hAnsi="微软雅黑"/>
          <w:sz w:val="19"/>
          <w:lang w:eastAsia="zh-CN"/>
        </w:rPr>
        <w:t>～</w:t>
      </w:r>
      <w:r>
        <w:rPr>
          <w:rFonts w:ascii="微软雅黑" w:eastAsia="微软雅黑" w:hAnsi="微软雅黑"/>
          <w:sz w:val="19"/>
          <w:lang w:eastAsia="zh-CN"/>
        </w:rPr>
        <w:t>20</w:t>
      </w:r>
      <w:r>
        <w:rPr>
          <w:rFonts w:ascii="微软雅黑" w:eastAsia="微软雅黑" w:hAnsi="微软雅黑"/>
          <w:sz w:val="19"/>
          <w:lang w:eastAsia="zh-CN"/>
        </w:rPr>
        <w:t>；良好</w:t>
      </w:r>
      <w:r>
        <w:rPr>
          <w:rFonts w:ascii="微软雅黑" w:eastAsia="微软雅黑" w:hAnsi="微软雅黑"/>
          <w:sz w:val="19"/>
          <w:lang w:eastAsia="zh-CN"/>
        </w:rPr>
        <w:t xml:space="preserve"> </w:t>
      </w:r>
      <w:r>
        <w:rPr>
          <w:rFonts w:ascii="微软雅黑" w:eastAsia="微软雅黑" w:hAnsi="微软雅黑"/>
          <w:sz w:val="19"/>
          <w:lang w:eastAsia="zh-CN"/>
        </w:rPr>
        <w:t>15</w:t>
      </w:r>
      <w:r>
        <w:rPr>
          <w:rFonts w:ascii="微软雅黑" w:eastAsia="微软雅黑" w:hAnsi="微软雅黑"/>
          <w:sz w:val="19"/>
          <w:lang w:eastAsia="zh-CN"/>
        </w:rPr>
        <w:t>～</w:t>
      </w:r>
      <w:r>
        <w:rPr>
          <w:rFonts w:ascii="微软雅黑" w:eastAsia="微软雅黑" w:hAnsi="微软雅黑"/>
          <w:sz w:val="19"/>
          <w:lang w:eastAsia="zh-CN"/>
        </w:rPr>
        <w:t>17.5</w:t>
      </w:r>
      <w:r>
        <w:rPr>
          <w:rFonts w:ascii="微软雅黑" w:eastAsia="微软雅黑" w:hAnsi="微软雅黑"/>
          <w:sz w:val="19"/>
          <w:lang w:eastAsia="zh-CN"/>
        </w:rPr>
        <w:t>；中等</w:t>
      </w:r>
      <w:r>
        <w:rPr>
          <w:rFonts w:ascii="微软雅黑" w:eastAsia="微软雅黑" w:hAnsi="微软雅黑"/>
          <w:sz w:val="19"/>
          <w:lang w:eastAsia="zh-CN"/>
        </w:rPr>
        <w:t xml:space="preserve"> 12</w:t>
      </w:r>
      <w:r>
        <w:rPr>
          <w:rFonts w:ascii="微软雅黑" w:eastAsia="微软雅黑" w:hAnsi="微软雅黑"/>
          <w:sz w:val="19"/>
          <w:lang w:eastAsia="zh-CN"/>
        </w:rPr>
        <w:t>～</w:t>
      </w:r>
      <w:r>
        <w:rPr>
          <w:rFonts w:ascii="微软雅黑" w:eastAsia="微软雅黑" w:hAnsi="微软雅黑"/>
          <w:sz w:val="19"/>
          <w:lang w:eastAsia="zh-CN"/>
        </w:rPr>
        <w:t>14.5</w:t>
      </w:r>
      <w:r>
        <w:rPr>
          <w:rFonts w:ascii="微软雅黑" w:eastAsia="微软雅黑" w:hAnsi="微软雅黑"/>
          <w:sz w:val="19"/>
          <w:lang w:eastAsia="zh-CN"/>
        </w:rPr>
        <w:t>；及格</w:t>
      </w:r>
      <w:r>
        <w:rPr>
          <w:rFonts w:ascii="微软雅黑" w:eastAsia="微软雅黑" w:hAnsi="微软雅黑"/>
          <w:sz w:val="19"/>
          <w:lang w:eastAsia="zh-CN"/>
        </w:rPr>
        <w:t xml:space="preserve"> 10</w:t>
      </w:r>
      <w:r>
        <w:rPr>
          <w:rFonts w:ascii="微软雅黑" w:eastAsia="微软雅黑" w:hAnsi="微软雅黑"/>
          <w:sz w:val="19"/>
          <w:lang w:eastAsia="zh-CN"/>
        </w:rPr>
        <w:t>～</w:t>
      </w:r>
      <w:r>
        <w:rPr>
          <w:rFonts w:ascii="微软雅黑" w:eastAsia="微软雅黑" w:hAnsi="微软雅黑"/>
          <w:sz w:val="19"/>
          <w:lang w:eastAsia="zh-CN"/>
        </w:rPr>
        <w:t>11.5</w:t>
      </w:r>
      <w:r>
        <w:rPr>
          <w:rFonts w:ascii="微软雅黑" w:eastAsia="微软雅黑" w:hAnsi="微软雅黑"/>
          <w:sz w:val="19"/>
          <w:lang w:eastAsia="zh-CN"/>
        </w:rPr>
        <w:t>；不及</w:t>
      </w:r>
      <w:bookmarkStart w:id="0" w:name="_GoBack"/>
      <w:bookmarkEnd w:id="0"/>
      <w:r>
        <w:rPr>
          <w:rFonts w:ascii="微软雅黑" w:eastAsia="微软雅黑" w:hAnsi="微软雅黑"/>
          <w:sz w:val="19"/>
          <w:lang w:eastAsia="zh-CN"/>
        </w:rPr>
        <w:t>格</w:t>
      </w:r>
      <w:r>
        <w:rPr>
          <w:rFonts w:ascii="微软雅黑" w:eastAsia="微软雅黑" w:hAnsi="微软雅黑"/>
          <w:sz w:val="19"/>
          <w:lang w:eastAsia="zh-CN"/>
        </w:rPr>
        <w:t xml:space="preserve"> &lt;10</w:t>
      </w:r>
      <w:r>
        <w:rPr>
          <w:rFonts w:ascii="微软雅黑" w:eastAsia="微软雅黑" w:hAnsi="微软雅黑"/>
          <w:sz w:val="19"/>
          <w:lang w:eastAsia="zh-CN"/>
        </w:rPr>
        <w:t>。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272"/>
        <w:gridCol w:w="3685"/>
      </w:tblGrid>
      <w:tr w:rsidR="00F1032F">
        <w:trPr>
          <w:trHeight w:val="850"/>
          <w:jc w:val="center"/>
        </w:trPr>
        <w:tc>
          <w:tcPr>
            <w:tcW w:w="2948" w:type="dxa"/>
            <w:shd w:val="clear" w:color="auto" w:fill="F2F2F2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21"/>
              </w:rPr>
              <w:t>总评得分：</w:t>
            </w:r>
          </w:p>
        </w:tc>
        <w:tc>
          <w:tcPr>
            <w:tcW w:w="5272" w:type="dxa"/>
            <w:shd w:val="clear" w:color="auto" w:fill="F2F2F2"/>
            <w:vAlign w:val="center"/>
          </w:tcPr>
          <w:p w:rsidR="00F1032F" w:rsidRDefault="00AD4475">
            <w:pPr>
              <w:spacing w:before="20" w:after="20"/>
            </w:pPr>
            <w:r>
              <w:rPr>
                <w:rFonts w:ascii="微软雅黑" w:eastAsia="微软雅黑" w:hAnsi="微软雅黑"/>
                <w:b/>
                <w:sz w:val="21"/>
              </w:rPr>
              <w:t>教师评语：</w:t>
            </w:r>
          </w:p>
        </w:tc>
        <w:tc>
          <w:tcPr>
            <w:tcW w:w="3685" w:type="dxa"/>
            <w:shd w:val="clear" w:color="auto" w:fill="F2F2F2"/>
            <w:vAlign w:val="center"/>
          </w:tcPr>
          <w:p w:rsidR="00F1032F" w:rsidRDefault="00AD4475">
            <w:pPr>
              <w:spacing w:before="20" w:after="2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lang w:eastAsia="zh-CN"/>
              </w:rPr>
              <w:t>教师签名：　　　　　日期：　　年　　月　　日</w:t>
            </w:r>
          </w:p>
        </w:tc>
      </w:tr>
    </w:tbl>
    <w:p w:rsidR="00AD4475" w:rsidRDefault="00AD4475">
      <w:pPr>
        <w:rPr>
          <w:lang w:eastAsia="zh-CN"/>
        </w:rPr>
      </w:pPr>
    </w:p>
    <w:sectPr w:rsidR="00AD4475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318"/>
    <w:rsid w:val="00AA1D8D"/>
    <w:rsid w:val="00AD4475"/>
    <w:rsid w:val="00B47730"/>
    <w:rsid w:val="00CB0664"/>
    <w:rsid w:val="00F103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E6CA44-82D2-4BE1-A733-C3B4A5E3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7F89AB-1D35-4D59-A5D1-6375089FE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2026-09-01T00:48:00Z</dcterms:modified>
  <cp:category/>
</cp:coreProperties>
</file>