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КВ1-133/ПГ,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73658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КВ1-133/ПГ.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4A95" w:rsidRDefault="00D24A95">
      <w:r>
        <w:separator/>
      </w:r>
    </w:p>
  </w:endnote>
  <w:endnote w:type="continuationSeparator" w:id="0">
    <w:p w:rsidR="00D24A95" w:rsidRDefault="00D24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4A95" w:rsidRDefault="00D24A95">
      <w:r>
        <w:rPr>
          <w:color w:val="000000"/>
        </w:rPr>
        <w:separator/>
      </w:r>
    </w:p>
  </w:footnote>
  <w:footnote w:type="continuationSeparator" w:id="0">
    <w:p w:rsidR="00D24A95" w:rsidRDefault="00D24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4A9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3DB5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CF28F-8E10-4994-8A13-477AB241A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2021-03-15T13:59:00Z</dcterms:modified>
</cp:coreProperties>
</file>