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C4EF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C4EF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0C4EF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6C9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6C9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76C9A">
        <w:rPr>
          <w:i/>
          <w:color w:val="000000" w:themeColor="text1"/>
          <w:sz w:val="22"/>
        </w:rPr>
        <w:t xml:space="preserve"> КВ1-15/Камера Переключения,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6C9A">
        <w:rPr>
          <w:i/>
          <w:iCs/>
          <w:color w:val="000000"/>
          <w:sz w:val="22"/>
          <w:szCs w:val="22"/>
        </w:rPr>
        <w:t xml:space="preserve">3, 66,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76C9A" w:rsidP="00876C9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</w:t>
      </w:r>
      <w:r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>
        <w:rPr>
          <w:i/>
          <w:color w:val="000000"/>
          <w:sz w:val="22"/>
          <w:szCs w:val="22"/>
        </w:rPr>
        <w:t>2799, 2784, 2867, 2910, 2784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6C9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76C9A">
        <w:rPr>
          <w:i/>
          <w:color w:val="111111"/>
          <w:sz w:val="22"/>
          <w:szCs w:val="22"/>
        </w:rPr>
        <w:t xml:space="preserve"> КВ1-15/Камера Переключения.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6C9A">
        <w:rPr>
          <w:i/>
          <w:color w:val="000000"/>
          <w:sz w:val="22"/>
          <w:szCs w:val="22"/>
        </w:rPr>
        <w:t xml:space="preserve"> </w:t>
      </w:r>
      <w:r w:rsidR="00876C9A">
        <w:rPr>
          <w:i/>
          <w:color w:val="000000"/>
          <w:sz w:val="22"/>
          <w:szCs w:val="22"/>
        </w:rPr>
        <w:t>Паспорта качества № 2799, 2784, 2867, 2910, 2784.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6C9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484F" w:rsidRDefault="00C6484F">
      <w:r>
        <w:separator/>
      </w:r>
    </w:p>
  </w:endnote>
  <w:endnote w:type="continuationSeparator" w:id="0">
    <w:p w:rsidR="00C6484F" w:rsidRDefault="00C64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484F" w:rsidRDefault="00C6484F">
      <w:r>
        <w:rPr>
          <w:color w:val="000000"/>
        </w:rPr>
        <w:separator/>
      </w:r>
    </w:p>
  </w:footnote>
  <w:footnote w:type="continuationSeparator" w:id="0">
    <w:p w:rsidR="00C6484F" w:rsidRDefault="00C64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4EF9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76C9A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484F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599F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8BD8B-3B06-4094-8315-4C46B2502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2021-02-04T09:10:00Z</dcterms:modified>
</cp:coreProperties>
</file>