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5C2DB3">
        <w:rPr>
          <w:i/>
          <w:color w:val="000000" w:themeColor="text1"/>
          <w:kern w:val="0"/>
          <w:sz w:val="22"/>
        </w:rPr>
        <w:t>10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</w:t>
      </w:r>
      <w:r w:rsidR="00C84D72">
        <w:rPr>
          <w:i/>
          <w:iCs/>
          <w:color w:val="000000"/>
          <w:sz w:val="22"/>
          <w:szCs w:val="22"/>
        </w:rPr>
        <w:t>0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5C2DB3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опорное КЦО-1 (Паспорта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126C6C">
        <w:rPr>
          <w:i/>
          <w:color w:val="000000"/>
          <w:sz w:val="22"/>
          <w:szCs w:val="22"/>
        </w:rPr>
        <w:t>197</w:t>
      </w:r>
      <w:r w:rsidR="002E5CA1">
        <w:rPr>
          <w:i/>
          <w:color w:val="000000"/>
          <w:sz w:val="22"/>
          <w:szCs w:val="22"/>
        </w:rPr>
        <w:t>, 255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5C2DB3">
        <w:rPr>
          <w:i/>
          <w:color w:val="111111"/>
          <w:sz w:val="22"/>
          <w:szCs w:val="22"/>
        </w:rPr>
        <w:t>10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>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126C6C">
        <w:rPr>
          <w:i/>
          <w:color w:val="000000"/>
          <w:sz w:val="22"/>
          <w:szCs w:val="22"/>
        </w:rPr>
        <w:t>19</w:t>
      </w:r>
      <w:r w:rsidR="002E5CA1">
        <w:rPr>
          <w:i/>
          <w:color w:val="000000"/>
          <w:sz w:val="22"/>
          <w:szCs w:val="22"/>
        </w:rPr>
        <w:t>7, 255.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3653" w:rsidRDefault="00DD3653">
      <w:r>
        <w:separator/>
      </w:r>
    </w:p>
  </w:endnote>
  <w:endnote w:type="continuationSeparator" w:id="0">
    <w:p w:rsidR="00DD3653" w:rsidRDefault="00DD3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3653" w:rsidRDefault="00DD3653">
      <w:r>
        <w:rPr>
          <w:color w:val="000000"/>
        </w:rPr>
        <w:separator/>
      </w:r>
    </w:p>
  </w:footnote>
  <w:footnote w:type="continuationSeparator" w:id="0">
    <w:p w:rsidR="00DD3653" w:rsidRDefault="00DD36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2DB3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97222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DD365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296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6814D-8025-4004-B0BA-6D6C2AD67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1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2021-03-15T10:01:00Z</dcterms:modified>
</cp:coreProperties>
</file>