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C11B7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КВ1-13</w:t>
      </w:r>
      <w:r w:rsidR="006C11B7">
        <w:rPr>
          <w:i/>
          <w:color w:val="000000" w:themeColor="text1"/>
          <w:kern w:val="0"/>
          <w:sz w:val="22"/>
        </w:rPr>
        <w:t>1</w:t>
      </w:r>
      <w:r w:rsidR="004D46F1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7485">
        <w:rPr>
          <w:i/>
          <w:iCs/>
          <w:color w:val="000000"/>
          <w:sz w:val="22"/>
          <w:szCs w:val="22"/>
        </w:rPr>
        <w:t>2</w:t>
      </w:r>
      <w:r w:rsidR="006C11B7">
        <w:rPr>
          <w:i/>
          <w:iCs/>
          <w:color w:val="000000"/>
          <w:sz w:val="22"/>
          <w:szCs w:val="22"/>
        </w:rPr>
        <w:t>4</w:t>
      </w:r>
      <w:r w:rsidR="00BF7485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7485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748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F7485">
        <w:t xml:space="preserve"> </w:t>
      </w:r>
      <w:r w:rsidRPr="00BF748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6C11B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C11B7" w:rsidRDefault="006C11B7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C11B7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C11B7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0003/20;</w:t>
      </w:r>
      <w:r w:rsidR="00BF7485" w:rsidRPr="00BF7485">
        <w:t xml:space="preserve"> </w:t>
      </w:r>
      <w:r w:rsidR="00BF7485" w:rsidRPr="00BF7485">
        <w:rPr>
          <w:i/>
          <w:color w:val="000000"/>
          <w:sz w:val="22"/>
          <w:szCs w:val="22"/>
        </w:rPr>
        <w:t>Паспорт качества № 0023/20</w:t>
      </w:r>
      <w:r w:rsidR="006C11B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BE5" w:rsidRDefault="00B47BE5">
      <w:r>
        <w:separator/>
      </w:r>
    </w:p>
  </w:endnote>
  <w:endnote w:type="continuationSeparator" w:id="0">
    <w:p w:rsidR="00B47BE5" w:rsidRDefault="00B47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BE5" w:rsidRDefault="00B47BE5">
      <w:r>
        <w:rPr>
          <w:color w:val="000000"/>
        </w:rPr>
        <w:separator/>
      </w:r>
    </w:p>
  </w:footnote>
  <w:footnote w:type="continuationSeparator" w:id="0">
    <w:p w:rsidR="00B47BE5" w:rsidRDefault="00B47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11B7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47BE5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D7A9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25A4-3104-4916-AB74-37EF1EAAD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2021-03-16T04:59:00Z</dcterms:modified>
</cp:coreProperties>
</file>