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615380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2FBE">
        <w:rPr>
          <w:i/>
          <w:iCs/>
          <w:color w:val="000000"/>
          <w:sz w:val="22"/>
          <w:szCs w:val="22"/>
        </w:rPr>
        <w:t>4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КВ1-1</w:t>
      </w:r>
      <w:r w:rsidR="00615380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A29" w:rsidRDefault="007A0A29">
      <w:r>
        <w:separator/>
      </w:r>
    </w:p>
  </w:endnote>
  <w:endnote w:type="continuationSeparator" w:id="0">
    <w:p w:rsidR="007A0A29" w:rsidRDefault="007A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A29" w:rsidRDefault="007A0A29">
      <w:r>
        <w:rPr>
          <w:color w:val="000000"/>
        </w:rPr>
        <w:separator/>
      </w:r>
    </w:p>
  </w:footnote>
  <w:footnote w:type="continuationSeparator" w:id="0">
    <w:p w:rsidR="007A0A29" w:rsidRDefault="007A0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AF0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AFC7F-BE7F-4868-A1DA-BB990FB21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2021-03-14T12:58:00Z</dcterms:modified>
</cp:coreProperties>
</file>