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C2077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DB2726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DB2726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</w:t>
      </w:r>
      <w:r w:rsidR="00DB2726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DB2726">
        <w:rPr>
          <w:i/>
          <w:color w:val="111111"/>
          <w:sz w:val="22"/>
          <w:szCs w:val="22"/>
        </w:rPr>
        <w:t>3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</w:t>
      </w:r>
      <w:r w:rsidR="00DB272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AE1" w:rsidRDefault="00A94AE1">
      <w:r>
        <w:separator/>
      </w:r>
    </w:p>
  </w:endnote>
  <w:endnote w:type="continuationSeparator" w:id="0">
    <w:p w:rsidR="00A94AE1" w:rsidRDefault="00A9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AE1" w:rsidRDefault="00A94AE1">
      <w:r>
        <w:rPr>
          <w:color w:val="000000"/>
        </w:rPr>
        <w:separator/>
      </w:r>
    </w:p>
  </w:footnote>
  <w:footnote w:type="continuationSeparator" w:id="0">
    <w:p w:rsidR="00A94AE1" w:rsidRDefault="00A94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5954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4BD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AE1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DB2726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FC7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20B76-5F54-4E3C-9AD0-71458C044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2021-03-15T11:50:00Z</dcterms:modified>
</cp:coreProperties>
</file>