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546A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546A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546A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C546A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546AA" w:rsidP="00C546A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546A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546A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546A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546AA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546A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546A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546AA">
        <w:rPr>
          <w:i/>
          <w:color w:val="111111"/>
          <w:sz w:val="22"/>
          <w:szCs w:val="22"/>
        </w:rPr>
        <w:t xml:space="preserve"> Колонка № 53.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C546AA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B6F" w:rsidRDefault="00724B6F">
      <w:r>
        <w:separator/>
      </w:r>
    </w:p>
  </w:endnote>
  <w:endnote w:type="continuationSeparator" w:id="0">
    <w:p w:rsidR="00724B6F" w:rsidRDefault="00724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B6F" w:rsidRDefault="00724B6F">
      <w:r>
        <w:rPr>
          <w:color w:val="000000"/>
        </w:rPr>
        <w:separator/>
      </w:r>
    </w:p>
  </w:footnote>
  <w:footnote w:type="continuationSeparator" w:id="0">
    <w:p w:rsidR="00724B6F" w:rsidRDefault="00724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4B6F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46AA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1D8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C8DCF-8D9D-4226-AD7B-D3D4076B1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2021-02-17T12:41:00Z</dcterms:modified>
</cp:coreProperties>
</file>