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258C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258C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258C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258C5" w:rsidP="00E258C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E258C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258C5" w:rsidP="00E258C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E258C5" w:rsidP="00E258C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258C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258C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E258C5">
        <w:rPr>
          <w:i/>
          <w:color w:val="000000" w:themeColor="text1"/>
          <w:sz w:val="22"/>
        </w:rPr>
        <w:t xml:space="preserve"> Колонка № 24,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258C5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258C5" w:rsidP="00E258C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81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258C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258C5" w:rsidRDefault="00E258C5" w:rsidP="00E258C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258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258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258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258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258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258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E258C5">
        <w:rPr>
          <w:i/>
          <w:color w:val="111111"/>
          <w:sz w:val="22"/>
          <w:szCs w:val="22"/>
        </w:rPr>
        <w:t xml:space="preserve"> Колонка № 24.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258C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258C5">
        <w:rPr>
          <w:i/>
          <w:color w:val="000000"/>
          <w:sz w:val="22"/>
          <w:szCs w:val="22"/>
        </w:rPr>
        <w:t xml:space="preserve"> </w:t>
      </w:r>
      <w:r w:rsidR="00E258C5">
        <w:rPr>
          <w:i/>
          <w:color w:val="000000"/>
          <w:sz w:val="22"/>
          <w:szCs w:val="22"/>
        </w:rPr>
        <w:t>Паспорт качества № 2</w:t>
      </w:r>
      <w:r w:rsidR="00E258C5">
        <w:rPr>
          <w:i/>
          <w:color w:val="000000"/>
          <w:sz w:val="22"/>
          <w:szCs w:val="22"/>
        </w:rPr>
        <w:t>81</w:t>
      </w:r>
      <w:r w:rsidR="00E258C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258C5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49C7" w:rsidRDefault="00A849C7">
      <w:r>
        <w:separator/>
      </w:r>
    </w:p>
  </w:endnote>
  <w:endnote w:type="continuationSeparator" w:id="0">
    <w:p w:rsidR="00A849C7" w:rsidRDefault="00A84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49C7" w:rsidRDefault="00A849C7">
      <w:r>
        <w:rPr>
          <w:color w:val="000000"/>
        </w:rPr>
        <w:separator/>
      </w:r>
    </w:p>
  </w:footnote>
  <w:footnote w:type="continuationSeparator" w:id="0">
    <w:p w:rsidR="00A849C7" w:rsidRDefault="00A849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849C7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258C5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CBE5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4AB6E-9F84-47EC-8E3C-E3DCB20D2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2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2021-02-10T06:01:00Z</dcterms:modified>
</cp:coreProperties>
</file>