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AD1F65">
        <w:rPr>
          <w:i/>
          <w:color w:val="000000" w:themeColor="text1"/>
          <w:kern w:val="0"/>
          <w:sz w:val="22"/>
        </w:rPr>
        <w:t>Дополнительный Колодец № 1 (Больница)</w:t>
      </w:r>
      <w:r w:rsidR="00AD1F6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>
        <w:rPr>
          <w:i/>
          <w:color w:val="000000"/>
          <w:sz w:val="22"/>
          <w:szCs w:val="22"/>
        </w:rPr>
        <w:t>188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</w:t>
      </w:r>
      <w:r>
        <w:rPr>
          <w:i/>
          <w:iCs/>
          <w:color w:val="000000"/>
          <w:sz w:val="22"/>
          <w:szCs w:val="22"/>
        </w:rPr>
        <w:t>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622245">
        <w:rPr>
          <w:i/>
          <w:color w:val="000000" w:themeColor="text1"/>
          <w:kern w:val="0"/>
          <w:sz w:val="22"/>
        </w:rPr>
        <w:t>Дополнительный Колодец № 1 (Больница)</w:t>
      </w:r>
      <w:r w:rsidR="00622245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</w:t>
      </w:r>
      <w:r w:rsidR="00622245">
        <w:rPr>
          <w:i/>
          <w:color w:val="000000"/>
          <w:sz w:val="22"/>
          <w:szCs w:val="22"/>
        </w:rPr>
        <w:t xml:space="preserve">Паспорт качества № </w:t>
      </w:r>
      <w:r w:rsidR="00622245">
        <w:rPr>
          <w:i/>
          <w:color w:val="000000"/>
          <w:sz w:val="22"/>
          <w:szCs w:val="22"/>
        </w:rPr>
        <w:t>188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314E" w:rsidRDefault="0098314E">
      <w:r>
        <w:separator/>
      </w:r>
    </w:p>
  </w:endnote>
  <w:endnote w:type="continuationSeparator" w:id="0">
    <w:p w:rsidR="0098314E" w:rsidRDefault="0098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314E" w:rsidRDefault="0098314E">
      <w:r>
        <w:rPr>
          <w:color w:val="000000"/>
        </w:rPr>
        <w:separator/>
      </w:r>
    </w:p>
  </w:footnote>
  <w:footnote w:type="continuationSeparator" w:id="0">
    <w:p w:rsidR="0098314E" w:rsidRDefault="009831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314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5C7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92888-B085-45AC-A155-E58716266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2021-02-08T10:15:00Z</dcterms:modified>
</cp:coreProperties>
</file>