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and Computational Environment</w:t>
      </w:r>
    </w:p>
    <w:p>
      <w:pPr>
        <w:jc w:val="both"/>
      </w:pPr>
      <w:r>
        <w:rPr>
          <w:b w:val="0"/>
          <w:i w:val="0"/>
          <w:sz w:val="22"/>
        </w:rPr>
        <w:t>All computational analyses were performed on macOS 14.2.1 (Darwin kernel 23.2.0; Apple Silicon, ARM64) within a dedicated Conda (Miniconda) environment to ensure version consistency across all processing steps.</w:t>
      </w:r>
    </w:p>
    <w:p>
      <w:pPr>
        <w:jc w:val="both"/>
      </w:pPr>
      <w:r>
        <w:rPr>
          <w:b w:val="0"/>
          <w:i w:val="0"/>
          <w:sz w:val="22"/>
        </w:rPr>
        <w:t>Raw Nanopore long-read sequences were quality- and length-filtered using NanoFilt (v2.8.0). Adapter and primer sequences were removed from both AVITI short-read and Nanopore long-read data using Cutadapt (v5.2). V(D)J gene segment assignment was performed with IgBLAST (v1.22.0; NCBI BLAST+ v2.16.0) against rabbit-specific germline reference sequences (IMGT reference directory; IGHV/IGHD/IGHJ, IGKV/IGKJ, and IGLV/IGLJ gene segments) compiled into local BLAST databases, using the -organism rabbit and -ig_seqtype Ig options. Biopython (v1.87) was used for auxiliary sequence handling.</w:t>
      </w:r>
    </w:p>
    <w:p>
      <w:pPr>
        <w:jc w:val="both"/>
      </w:pPr>
      <w:r>
        <w:rPr>
          <w:b w:val="0"/>
          <w:i w:val="0"/>
          <w:sz w:val="22"/>
        </w:rPr>
        <w:t>Downstream repertoire analysis, statistical testing, and data visualization were performed in Python (v3.10.20) using pandas (v2.3.3) and NumPy (v2.2.6) for data processing, SciPy (v1.15.3) for statistical analyses (including Pearson/Spearman correlation and the two-sample Kolmogorov–Smirnov test), and Matplotlib (v3.10.9) for figure generation. Manuscript figures and supplementary reports were compiled using python-docx (v1.2.0), and summary spreadsheets were generated using openpyxl (v3.1.5).</w:t>
      </w:r>
    </w:p>
    <w:p/>
    <w:p>
      <w:r>
        <w:rPr>
          <w:b/>
          <w:sz w:val="20"/>
        </w:rPr>
        <w:t>Table S1. Software and package versions used in this study.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Software / Package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NanoFilt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2.8.0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Quality and length filtering of Nanopore long reads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Cutadapt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Adapter/primer trimming (AVITI and Nanopore data)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IgBLAST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1.22.0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V(D)J gene segment assignment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NCBI BLAST+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2.16.0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Underlying alignment engine for IgBLAST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Biopython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1.87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Auxiliary sequence handling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3.10.20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Downstream analysis and visualization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pandas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2.3.3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processing and aggregation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NumPy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2.2.6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Numerical computation and resampling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SciPy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1.15.3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Statistical testing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Matplotlib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3.10.9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Figure generation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python-docx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1.2.0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Automated report generation</w:t>
            </w:r>
          </w:p>
        </w:tc>
      </w:tr>
      <w:tr>
        <w:tc>
          <w:tcPr>
            <w:tcW w:type="dxa" w:w="2880"/>
          </w:tcPr>
          <w:p>
            <w:r>
              <w:t>openpyxl</w:t>
            </w:r>
          </w:p>
        </w:tc>
        <w:tc>
          <w:tcPr>
            <w:tcW w:type="dxa" w:w="2880"/>
          </w:tcPr>
          <w:p>
            <w:r>
              <w:t>3.1.5</w:t>
            </w:r>
          </w:p>
        </w:tc>
        <w:tc>
          <w:tcPr>
            <w:tcW w:type="dxa" w:w="2880"/>
          </w:tcPr>
          <w:p>
            <w:r>
              <w:t>Automated Excel-based summary table generation</w:t>
            </w:r>
          </w:p>
        </w:tc>
      </w:tr>
    </w:tbl>
    <w:p/>
    <w:p>
      <w:pPr>
        <w:jc w:val="both"/>
      </w:pPr>
      <w:r>
        <w:rPr>
          <w:b w:val="0"/>
          <w:i w:val="0"/>
          <w:color w:val="5A5A5A"/>
          <w:sz w:val="20"/>
        </w:rPr>
        <w:t>The germline reference sequences used for IgBLAST alignment (IMGT rabbit IGH, IGK, and IGL V/D/J gene segments) are available in the associated analysis repository. All software version numbers were retrieved directly from the installed analysis environment at the time of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