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A383" w14:textId="58535A02" w:rsidR="00AD7A66" w:rsidRPr="00AD7A66" w:rsidRDefault="00AD7A66" w:rsidP="00A052C4">
      <w:pPr>
        <w:spacing w:line="360" w:lineRule="auto"/>
        <w:jc w:val="both"/>
        <w:rPr>
          <w:rFonts w:ascii="Calibri Light" w:hAnsi="Calibri Light" w:cs="Calibri Light"/>
          <w:b/>
          <w:bCs/>
          <w:sz w:val="40"/>
          <w:szCs w:val="40"/>
        </w:rPr>
      </w:pPr>
      <w:r w:rsidRPr="00AD7A66">
        <w:rPr>
          <w:rFonts w:ascii="Calibri Light" w:hAnsi="Calibri Light" w:cs="Calibri Light"/>
          <w:b/>
          <w:bCs/>
          <w:sz w:val="40"/>
          <w:szCs w:val="40"/>
        </w:rPr>
        <w:t>Appendix I</w:t>
      </w:r>
      <w:r w:rsidR="00605335">
        <w:rPr>
          <w:rFonts w:ascii="Calibri Light" w:hAnsi="Calibri Light" w:cs="Calibri Light" w:hint="eastAsia"/>
          <w:b/>
          <w:bCs/>
          <w:sz w:val="40"/>
          <w:szCs w:val="40"/>
        </w:rPr>
        <w:t>I</w:t>
      </w:r>
      <w:r w:rsidRPr="00AD7A66">
        <w:rPr>
          <w:rFonts w:ascii="Calibri Light" w:hAnsi="Calibri Light" w:cs="Calibri Light"/>
          <w:b/>
          <w:bCs/>
          <w:sz w:val="40"/>
          <w:szCs w:val="40"/>
        </w:rPr>
        <w:t xml:space="preserve">. </w:t>
      </w:r>
      <w:r w:rsidR="007228A1" w:rsidRPr="007228A1">
        <w:rPr>
          <w:rFonts w:ascii="Calibri Light" w:hAnsi="Calibri Light" w:cs="Calibri Light"/>
          <w:b/>
          <w:bCs/>
          <w:sz w:val="40"/>
          <w:szCs w:val="40"/>
        </w:rPr>
        <w:t>ACOS labelling protocol, category schema, and sentiment coding rules</w:t>
      </w:r>
    </w:p>
    <w:p w14:paraId="2D6C94B6" w14:textId="50BB70D4" w:rsidR="00E430EE" w:rsidRPr="00AD7A66" w:rsidRDefault="00605335" w:rsidP="00E430EE">
      <w:pPr>
        <w:pStyle w:val="a9"/>
        <w:numPr>
          <w:ilvl w:val="0"/>
          <w:numId w:val="1"/>
        </w:numPr>
        <w:spacing w:line="360" w:lineRule="auto"/>
        <w:jc w:val="both"/>
        <w:rPr>
          <w:rFonts w:ascii="Calibri Light" w:hAnsi="Calibri Light" w:cs="Calibri Light"/>
          <w:b/>
          <w:bCs/>
          <w:sz w:val="30"/>
          <w:szCs w:val="30"/>
        </w:rPr>
      </w:pPr>
      <w:r w:rsidRPr="00605335">
        <w:rPr>
          <w:rFonts w:ascii="Calibri Light" w:hAnsi="Calibri Light" w:cs="Calibri Light"/>
          <w:b/>
          <w:bCs/>
          <w:sz w:val="30"/>
          <w:szCs w:val="30"/>
        </w:rPr>
        <w:t>Purpose and scope of the protocol</w:t>
      </w:r>
    </w:p>
    <w:p w14:paraId="1A672B35" w14:textId="046713B5" w:rsidR="00A91C66" w:rsidRDefault="009D783C" w:rsidP="00E430EE">
      <w:pPr>
        <w:spacing w:line="360" w:lineRule="auto"/>
        <w:jc w:val="both"/>
        <w:rPr>
          <w:rFonts w:ascii="Calibri Light" w:hAnsi="Calibri Light" w:cs="Calibri Light"/>
          <w:sz w:val="24"/>
        </w:rPr>
      </w:pPr>
      <w:r w:rsidRPr="009D783C">
        <w:rPr>
          <w:rFonts w:ascii="Calibri Light" w:hAnsi="Calibri Light" w:cs="Calibri Light"/>
          <w:sz w:val="24"/>
        </w:rPr>
        <w:t xml:space="preserve">This appendix documents the fixed instruction protocol used to </w:t>
      </w:r>
      <w:proofErr w:type="spellStart"/>
      <w:r w:rsidRPr="009D783C">
        <w:rPr>
          <w:rFonts w:ascii="Calibri Light" w:hAnsi="Calibri Light" w:cs="Calibri Light"/>
          <w:sz w:val="24"/>
        </w:rPr>
        <w:t>operationalise</w:t>
      </w:r>
      <w:proofErr w:type="spellEnd"/>
      <w:r w:rsidRPr="009D783C">
        <w:rPr>
          <w:rFonts w:ascii="Calibri Light" w:hAnsi="Calibri Light" w:cs="Calibri Light"/>
          <w:sz w:val="24"/>
        </w:rPr>
        <w:t xml:space="preserve"> the construct blueprint described in the main text. In the present case, perceived restaurant quality is represented as a three-facet construct comprising Perceived Food Quality (PFQ), Perceived Environment Quality (PEQ), and Perceived Service Quality (PSQ), consistent with multidimensional and hierarchical </w:t>
      </w:r>
      <w:proofErr w:type="spellStart"/>
      <w:r w:rsidRPr="009D783C">
        <w:rPr>
          <w:rFonts w:ascii="Calibri Light" w:hAnsi="Calibri Light" w:cs="Calibri Light"/>
          <w:sz w:val="24"/>
        </w:rPr>
        <w:t>conceptualisations</w:t>
      </w:r>
      <w:proofErr w:type="spellEnd"/>
      <w:r w:rsidRPr="009D783C">
        <w:rPr>
          <w:rFonts w:ascii="Calibri Light" w:hAnsi="Calibri Light" w:cs="Calibri Light"/>
          <w:sz w:val="24"/>
        </w:rPr>
        <w:t xml:space="preserve"> of service quality in hospitality and services research</w:t>
      </w:r>
      <w:r>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"/>
          <w:id w:val="-681887280"/>
          <w:placeholder>
            <w:docPart w:val="DefaultPlaceholder_-1854013440"/>
          </w:placeholder>
        </w:sdtPr>
        <w:sdtContent>
          <w:r w:rsidR="0040169D" w:rsidRPr="0040169D">
            <w:rPr>
              <w:rFonts w:ascii="Calibri Light" w:hAnsi="Calibri Light" w:cs="Calibri Light"/>
              <w:color w:val="000000"/>
              <w:sz w:val="24"/>
            </w:rPr>
            <w:t>(Brady &amp; Cronin, 2001; Ryu et al., 2012)</w:t>
          </w:r>
        </w:sdtContent>
      </w:sdt>
      <w:r w:rsidRPr="009D783C">
        <w:rPr>
          <w:rFonts w:ascii="Calibri Light" w:hAnsi="Calibri Light" w:cs="Calibri Light"/>
          <w:sz w:val="24"/>
        </w:rPr>
        <w:t xml:space="preserve">. Consistent with the measurement logic adopted in this study, these facets are instantiated through a closed ACOS category space </w:t>
      </w:r>
      <w:sdt>
        <w:sdtPr>
          <w:rPr>
            <w:rFonts w:ascii="Calibri Light" w:hAnsi="Calibri Light" w:cs="Calibri Light"/>
            <w:color w:val="000000"/>
            <w:sz w:val="24"/>
          </w:rPr>
          <w:tag w:val="MENDELEY_CITATION_v3_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"/>
          <w:id w:val="-725841186"/>
          <w:placeholder>
            <w:docPart w:val="DefaultPlaceholder_-1854013440"/>
          </w:placeholder>
        </w:sdtPr>
        <w:sdtContent>
          <w:r w:rsidR="0040169D" w:rsidRPr="0040169D">
            <w:rPr>
              <w:rFonts w:ascii="Calibri Light" w:hAnsi="Calibri Light" w:cs="Calibri Light"/>
              <w:color w:val="000000"/>
              <w:sz w:val="24"/>
            </w:rPr>
            <w:t xml:space="preserve">(Cai et al., 2021; </w:t>
          </w:r>
          <w:proofErr w:type="spellStart"/>
          <w:r w:rsidR="0040169D" w:rsidRPr="0040169D">
            <w:rPr>
              <w:rFonts w:ascii="Calibri Light" w:hAnsi="Calibri Light" w:cs="Calibri Light"/>
              <w:color w:val="000000"/>
              <w:sz w:val="24"/>
            </w:rPr>
            <w:t>Pontiki</w:t>
          </w:r>
          <w:proofErr w:type="spellEnd"/>
          <w:r w:rsidR="0040169D" w:rsidRPr="0040169D">
            <w:rPr>
              <w:rFonts w:ascii="Calibri Light" w:hAnsi="Calibri Light" w:cs="Calibri Light"/>
              <w:color w:val="000000"/>
              <w:sz w:val="24"/>
            </w:rPr>
            <w:t xml:space="preserve"> et al., 2016)</w:t>
          </w:r>
        </w:sdtContent>
      </w:sdt>
      <w:r>
        <w:rPr>
          <w:rFonts w:ascii="Calibri Light" w:hAnsi="Calibri Light" w:cs="Calibri Light" w:hint="eastAsia"/>
          <w:color w:val="000000"/>
          <w:sz w:val="24"/>
        </w:rPr>
        <w:t xml:space="preserve"> </w:t>
      </w:r>
      <w:r w:rsidRPr="009D783C">
        <w:rPr>
          <w:rFonts w:ascii="Calibri Light" w:hAnsi="Calibri Light" w:cs="Calibri Light"/>
          <w:sz w:val="24"/>
        </w:rPr>
        <w:t>and an ordered five-level sentiment scale, so that each recovered observation remains facet-linked, auditable, and suitable for subsequent score construction and aggregation</w:t>
      </w:r>
      <w:r>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"/>
          <w:id w:val="1683935579"/>
          <w:placeholder>
            <w:docPart w:val="DefaultPlaceholder_-1854013440"/>
          </w:placeholder>
        </w:sdtPr>
        <w:sdtContent>
          <w:r w:rsidR="0040169D" w:rsidRPr="0040169D">
            <w:rPr>
              <w:rFonts w:ascii="Calibri Light" w:hAnsi="Calibri Light" w:cs="Calibri Light"/>
              <w:color w:val="000000"/>
              <w:sz w:val="24"/>
            </w:rPr>
            <w:t>(</w:t>
          </w:r>
          <w:proofErr w:type="spellStart"/>
          <w:r w:rsidR="0040169D" w:rsidRPr="0040169D">
            <w:rPr>
              <w:rFonts w:ascii="Calibri Light" w:hAnsi="Calibri Light" w:cs="Calibri Light"/>
              <w:color w:val="000000"/>
              <w:sz w:val="24"/>
            </w:rPr>
            <w:t>Birkenmaier</w:t>
          </w:r>
          <w:proofErr w:type="spellEnd"/>
          <w:r w:rsidR="0040169D" w:rsidRPr="0040169D">
            <w:rPr>
              <w:rFonts w:ascii="Calibri Light" w:hAnsi="Calibri Light" w:cs="Calibri Light"/>
              <w:color w:val="000000"/>
              <w:sz w:val="24"/>
            </w:rPr>
            <w:t xml:space="preserve"> et al., 2024; Low et al., 2025)</w:t>
          </w:r>
        </w:sdtContent>
      </w:sdt>
      <w:r w:rsidRPr="009D783C">
        <w:rPr>
          <w:rFonts w:ascii="Calibri Light" w:hAnsi="Calibri Light" w:cs="Calibri Light"/>
          <w:sz w:val="24"/>
        </w:rPr>
        <w:t>. The appendix therefore reports the category schema, the sentiment coding rule, and the exact prompt used in the case. The same task definition was used both to generate weak ACOS labels and to train the deployable extractor, thereby keeping weak supervision and supervised evidence recovery aligned to the same observation design and preserving comparability across the labelling and extraction stages.</w:t>
      </w:r>
      <w:r w:rsidR="00E430EE" w:rsidRPr="00E430EE">
        <w:rPr>
          <w:rFonts w:ascii="Calibri Light" w:hAnsi="Calibri Light" w:cs="Calibri Light"/>
          <w:sz w:val="24"/>
        </w:rPr>
        <w:t xml:space="preserve"> </w:t>
      </w:r>
    </w:p>
    <w:p w14:paraId="44A77D77" w14:textId="500625FB" w:rsidR="00E430EE" w:rsidRPr="00AD7A66" w:rsidRDefault="00605335" w:rsidP="00E430EE">
      <w:pPr>
        <w:pStyle w:val="a9"/>
        <w:numPr>
          <w:ilvl w:val="0"/>
          <w:numId w:val="1"/>
        </w:numPr>
        <w:spacing w:line="360" w:lineRule="auto"/>
        <w:jc w:val="both"/>
        <w:rPr>
          <w:rFonts w:ascii="Calibri Light" w:hAnsi="Calibri Light" w:cs="Calibri Light"/>
          <w:b/>
          <w:bCs/>
          <w:sz w:val="30"/>
          <w:szCs w:val="30"/>
        </w:rPr>
      </w:pPr>
      <w:r w:rsidRPr="00605335">
        <w:rPr>
          <w:rFonts w:ascii="Calibri Light" w:hAnsi="Calibri Light" w:cs="Calibri Light"/>
          <w:b/>
          <w:bCs/>
          <w:sz w:val="30"/>
          <w:szCs w:val="30"/>
        </w:rPr>
        <w:t>ACOS evidence-unit specification</w:t>
      </w:r>
    </w:p>
    <w:p w14:paraId="6CD0E088" w14:textId="513CE98B" w:rsidR="00E430EE" w:rsidRPr="00E430EE" w:rsidRDefault="00295B5C" w:rsidP="00E430EE">
      <w:pPr>
        <w:spacing w:line="360" w:lineRule="auto"/>
        <w:jc w:val="both"/>
        <w:rPr>
          <w:rFonts w:ascii="Calibri Light" w:hAnsi="Calibri Light" w:cs="Calibri Light"/>
          <w:sz w:val="24"/>
        </w:rPr>
      </w:pPr>
      <w:r w:rsidRPr="00295B5C">
        <w:rPr>
          <w:rFonts w:ascii="Calibri Light" w:hAnsi="Calibri Light" w:cs="Calibri Light"/>
          <w:sz w:val="24"/>
        </w:rPr>
        <w:t xml:space="preserve">In the case implementation, the admissible observation is an aspect-category-opinion-sentiment (ACOS) unit represented as [ASPECT, CATEGORY, OPINION, SENTIMENT]. The ASPECT field identifies the focal entity or attribute being evaluated in the review text, the CATEGORY field </w:t>
      </w:r>
      <w:proofErr w:type="gramStart"/>
      <w:r w:rsidRPr="00295B5C">
        <w:rPr>
          <w:rFonts w:ascii="Calibri Light" w:hAnsi="Calibri Light" w:cs="Calibri Light"/>
          <w:sz w:val="24"/>
        </w:rPr>
        <w:t>links that</w:t>
      </w:r>
      <w:proofErr w:type="gramEnd"/>
      <w:r w:rsidRPr="00295B5C">
        <w:rPr>
          <w:rFonts w:ascii="Calibri Light" w:hAnsi="Calibri Light" w:cs="Calibri Light"/>
          <w:sz w:val="24"/>
        </w:rPr>
        <w:t xml:space="preserve"> local observation to one of the pre-specified construct facets, the OPINION field captures the evaluative expression directly associated with the aspect, and the SENTIMENT field records evaluative polarity and intensity on an ordered scale. This representation follows the broader ACOS formulation in aspect-based sentiment analysis </w:t>
      </w:r>
      <w:sdt>
        <w:sdtPr>
          <w:rPr>
            <w:rFonts w:ascii="Calibri Light" w:hAnsi="Calibri Light" w:cs="Calibri Light"/>
            <w:color w:val="000000"/>
            <w:sz w:val="24"/>
          </w:rPr>
          <w:tag w:val="MENDELEY_CITATION_v3_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"/>
          <w:id w:val="-765151100"/>
          <w:placeholder>
            <w:docPart w:val="EA077485571F4431B310FC22DC693A27"/>
          </w:placeholder>
        </w:sdtPr>
        <w:sdtContent>
          <w:r w:rsidR="0040169D" w:rsidRPr="0040169D">
            <w:rPr>
              <w:rFonts w:ascii="Calibri Light" w:hAnsi="Calibri Light" w:cs="Calibri Light"/>
              <w:color w:val="000000"/>
              <w:sz w:val="24"/>
            </w:rPr>
            <w:t xml:space="preserve">(Cai et al., 2021; </w:t>
          </w:r>
          <w:proofErr w:type="spellStart"/>
          <w:r w:rsidR="0040169D" w:rsidRPr="0040169D">
            <w:rPr>
              <w:rFonts w:ascii="Calibri Light" w:hAnsi="Calibri Light" w:cs="Calibri Light"/>
              <w:color w:val="000000"/>
              <w:sz w:val="24"/>
            </w:rPr>
            <w:t>Pontiki</w:t>
          </w:r>
          <w:proofErr w:type="spellEnd"/>
          <w:r w:rsidR="0040169D" w:rsidRPr="0040169D">
            <w:rPr>
              <w:rFonts w:ascii="Calibri Light" w:hAnsi="Calibri Light" w:cs="Calibri Light"/>
              <w:color w:val="000000"/>
              <w:sz w:val="24"/>
            </w:rPr>
            <w:t xml:space="preserve"> et al., 2016)</w:t>
          </w:r>
        </w:sdtContent>
      </w:sdt>
      <w:r w:rsidRPr="00295B5C">
        <w:rPr>
          <w:rFonts w:ascii="Calibri Light" w:hAnsi="Calibri Light" w:cs="Calibri Light"/>
          <w:sz w:val="24"/>
        </w:rPr>
        <w:t xml:space="preserve">, but is adapted here for measurement purposes as a structured, </w:t>
      </w:r>
      <w:proofErr w:type="gramStart"/>
      <w:r w:rsidRPr="00295B5C">
        <w:rPr>
          <w:rFonts w:ascii="Calibri Light" w:hAnsi="Calibri Light" w:cs="Calibri Light"/>
          <w:sz w:val="24"/>
        </w:rPr>
        <w:t>facet</w:t>
      </w:r>
      <w:proofErr w:type="gramEnd"/>
      <w:r w:rsidRPr="00295B5C">
        <w:rPr>
          <w:rFonts w:ascii="Calibri Light" w:hAnsi="Calibri Light" w:cs="Calibri Light"/>
          <w:sz w:val="24"/>
        </w:rPr>
        <w:t xml:space="preserve">-linked textual </w:t>
      </w:r>
      <w:r w:rsidRPr="00295B5C">
        <w:rPr>
          <w:rFonts w:ascii="Calibri Light" w:hAnsi="Calibri Light" w:cs="Calibri Light"/>
          <w:sz w:val="24"/>
        </w:rPr>
        <w:lastRenderedPageBreak/>
        <w:t xml:space="preserve">observation rather than a holistic review-level judgement. In line with a </w:t>
      </w:r>
      <w:proofErr w:type="spellStart"/>
      <w:r w:rsidRPr="00295B5C">
        <w:rPr>
          <w:rFonts w:ascii="Calibri Light" w:hAnsi="Calibri Light" w:cs="Calibri Light"/>
          <w:sz w:val="24"/>
        </w:rPr>
        <w:t>Generalisability</w:t>
      </w:r>
      <w:proofErr w:type="spellEnd"/>
      <w:r w:rsidRPr="00295B5C">
        <w:rPr>
          <w:rFonts w:ascii="Calibri Light" w:hAnsi="Calibri Light" w:cs="Calibri Light"/>
          <w:sz w:val="24"/>
        </w:rPr>
        <w:t xml:space="preserve"> Theory perspective</w:t>
      </w:r>
      <w:r>
        <w:rPr>
          <w:rFonts w:ascii="Calibri Light" w:hAnsi="Calibri Light" w:cs="Calibri Light" w:hint="eastAsia"/>
          <w:sz w:val="24"/>
        </w:rPr>
        <w:t xml:space="preserve"> </w:t>
      </w:r>
      <w:sdt>
        <w:sdtPr>
          <w:rPr>
            <w:rFonts w:ascii="Calibri Light" w:hAnsi="Calibri Light" w:cs="Calibri Light"/>
            <w:color w:val="000000"/>
            <w:sz w:val="24"/>
            <w:lang w:val="en-GB"/>
          </w:rPr>
          <w:tag w:val="MENDELEY_CITATION_v3_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"/>
          <w:id w:val="-2054450511"/>
          <w:placeholder>
            <w:docPart w:val="DAFD461E37AD4C079E8C33114D699FE2"/>
          </w:placeholder>
        </w:sdtPr>
        <w:sdtContent>
          <w:r w:rsidR="0040169D" w:rsidRPr="0040169D">
            <w:rPr>
              <w:rFonts w:ascii="Calibri Light" w:hAnsi="Calibri Light" w:cs="Calibri Light"/>
              <w:color w:val="000000"/>
              <w:sz w:val="24"/>
              <w:lang w:val="en-GB"/>
            </w:rPr>
            <w:t>(Brennan, 1992; Cronbach et al., 1972; Shavelson et al., 1989)</w:t>
          </w:r>
        </w:sdtContent>
      </w:sdt>
      <w:r w:rsidRPr="00295B5C">
        <w:rPr>
          <w:rFonts w:ascii="Calibri Light" w:hAnsi="Calibri Light" w:cs="Calibri Light"/>
          <w:sz w:val="24"/>
        </w:rPr>
        <w:t xml:space="preserve">, the ACOS unit is treated as the admissible micro-level observation through which construct-relevant evidence is sampled, represented, and later aggregated across facets under an explicit measurement design. More specifically, the category component anchors the observation to a pre-specified construct facet, the aspect and opinion components preserve inspectable links between the construct definition and the textual evidence, and the sentiment component provides the ordered evaluative coding used in subsequent aggregation. In this way, the protocol preserves traceability between construct </w:t>
      </w:r>
      <w:proofErr w:type="gramStart"/>
      <w:r w:rsidRPr="00295B5C">
        <w:rPr>
          <w:rFonts w:ascii="Calibri Light" w:hAnsi="Calibri Light" w:cs="Calibri Light"/>
          <w:sz w:val="24"/>
        </w:rPr>
        <w:t>specification</w:t>
      </w:r>
      <w:proofErr w:type="gramEnd"/>
      <w:r w:rsidRPr="00295B5C">
        <w:rPr>
          <w:rFonts w:ascii="Calibri Light" w:hAnsi="Calibri Light" w:cs="Calibri Light"/>
          <w:sz w:val="24"/>
        </w:rPr>
        <w:t xml:space="preserve">, recovered textual evidence, and later score construction, while supporting the auditability and dependability requirements that are central to text-derived construct measurement </w:t>
      </w:r>
      <w:sdt>
        <w:sdtPr>
          <w:rPr>
            <w:rFonts w:ascii="Calibri Light" w:hAnsi="Calibri Light" w:cs="Calibri Light" w:hint="eastAsia"/>
            <w:color w:val="000000"/>
            <w:sz w:val="24"/>
          </w:rPr>
          <w:tag w:val="MENDELEY_CITATION_v3_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"/>
          <w:id w:val="153964655"/>
          <w:placeholder>
            <w:docPart w:val="C4ABC9D89D154214B6F7EEE1BB27A73D"/>
          </w:placeholder>
        </w:sdtPr>
        <w:sdtContent>
          <w:r w:rsidR="0040169D" w:rsidRPr="0040169D">
            <w:rPr>
              <w:rFonts w:ascii="Calibri Light" w:hAnsi="Calibri Light" w:cs="Calibri Light"/>
              <w:color w:val="000000"/>
              <w:sz w:val="24"/>
            </w:rPr>
            <w:t>(</w:t>
          </w:r>
          <w:proofErr w:type="spellStart"/>
          <w:r w:rsidR="0040169D" w:rsidRPr="0040169D">
            <w:rPr>
              <w:rFonts w:ascii="Calibri Light" w:hAnsi="Calibri Light" w:cs="Calibri Light"/>
              <w:color w:val="000000"/>
              <w:sz w:val="24"/>
            </w:rPr>
            <w:t>Birkenmaier</w:t>
          </w:r>
          <w:proofErr w:type="spellEnd"/>
          <w:r w:rsidR="0040169D" w:rsidRPr="0040169D">
            <w:rPr>
              <w:rFonts w:ascii="Calibri Light" w:hAnsi="Calibri Light" w:cs="Calibri Light"/>
              <w:color w:val="000000"/>
              <w:sz w:val="24"/>
            </w:rPr>
            <w:t xml:space="preserve"> et al., 2024; Low et al., 2025)</w:t>
          </w:r>
        </w:sdtContent>
      </w:sdt>
      <w:r w:rsidRPr="00295B5C">
        <w:rPr>
          <w:rFonts w:ascii="Calibri Light" w:hAnsi="Calibri Light" w:cs="Calibri Light"/>
          <w:sz w:val="24"/>
        </w:rPr>
        <w:t>.</w:t>
      </w:r>
    </w:p>
    <w:p w14:paraId="546982AD" w14:textId="6484295E" w:rsidR="00E430EE" w:rsidRPr="00AD7A66" w:rsidRDefault="00605335" w:rsidP="00E430EE">
      <w:pPr>
        <w:pStyle w:val="a9"/>
        <w:numPr>
          <w:ilvl w:val="0"/>
          <w:numId w:val="1"/>
        </w:numPr>
        <w:spacing w:line="360" w:lineRule="auto"/>
        <w:jc w:val="both"/>
        <w:rPr>
          <w:rFonts w:ascii="Calibri Light" w:hAnsi="Calibri Light" w:cs="Calibri Light"/>
          <w:b/>
          <w:bCs/>
          <w:sz w:val="30"/>
          <w:szCs w:val="30"/>
        </w:rPr>
      </w:pPr>
      <w:r w:rsidRPr="00605335">
        <w:rPr>
          <w:rFonts w:ascii="Calibri Light" w:hAnsi="Calibri Light" w:cs="Calibri Light"/>
          <w:b/>
          <w:bCs/>
          <w:sz w:val="30"/>
          <w:szCs w:val="30"/>
        </w:rPr>
        <w:t>Category schema</w:t>
      </w:r>
    </w:p>
    <w:p w14:paraId="33F4E82A" w14:textId="11B7B9CF" w:rsidR="00605335" w:rsidRPr="00605335" w:rsidRDefault="00605335" w:rsidP="00605335">
      <w:pPr>
        <w:spacing w:line="360" w:lineRule="auto"/>
        <w:jc w:val="both"/>
        <w:rPr>
          <w:rFonts w:ascii="Calibri Light" w:hAnsi="Calibri Light" w:cs="Calibri Light"/>
          <w:sz w:val="24"/>
        </w:rPr>
      </w:pPr>
      <w:r w:rsidRPr="00605335">
        <w:rPr>
          <w:rFonts w:ascii="Calibri Light" w:hAnsi="Calibri Light" w:cs="Calibri Light"/>
          <w:sz w:val="24"/>
        </w:rPr>
        <w:t xml:space="preserve">The category space was intentionally restricted to three values only: FOOD#QUALITY, SERVICE#GENERAL, and AMBIENCE#GENERAL. This restriction reflects the measurement logic of the study, in which the purpose of coding is not open-ended opinion discovery, but the recovery of textual evidence that samples a pre-specified construct domain. In the manuscript, perceived restaurant quality is </w:t>
      </w:r>
      <w:proofErr w:type="spellStart"/>
      <w:r w:rsidRPr="00605335">
        <w:rPr>
          <w:rFonts w:ascii="Calibri Light" w:hAnsi="Calibri Light" w:cs="Calibri Light"/>
          <w:sz w:val="24"/>
        </w:rPr>
        <w:t>operationalised</w:t>
      </w:r>
      <w:proofErr w:type="spellEnd"/>
      <w:r w:rsidRPr="00605335">
        <w:rPr>
          <w:rFonts w:ascii="Calibri Light" w:hAnsi="Calibri Light" w:cs="Calibri Light"/>
          <w:sz w:val="24"/>
        </w:rPr>
        <w:t xml:space="preserve"> through the three service-quality dimensions PFQ, PEQ, and PSQ, following prior hospitality and services research that treats food quality, </w:t>
      </w:r>
      <w:proofErr w:type="gramStart"/>
      <w:r w:rsidRPr="00605335">
        <w:rPr>
          <w:rFonts w:ascii="Calibri Light" w:hAnsi="Calibri Light" w:cs="Calibri Light"/>
          <w:sz w:val="24"/>
        </w:rPr>
        <w:t>environment</w:t>
      </w:r>
      <w:proofErr w:type="gramEnd"/>
      <w:r w:rsidRPr="00605335">
        <w:rPr>
          <w:rFonts w:ascii="Calibri Light" w:hAnsi="Calibri Light" w:cs="Calibri Light"/>
          <w:sz w:val="24"/>
        </w:rPr>
        <w:t xml:space="preserve"> quality, and service quality as distinct but related evaluative components of restaurant experience </w:t>
      </w:r>
      <w:sdt>
        <w:sdtPr>
          <w:rPr>
            <w:rFonts w:ascii="Calibri Light" w:hAnsi="Calibri Light" w:cs="Calibri Light" w:hint="eastAsia"/>
            <w:color w:val="000000"/>
            <w:sz w:val="24"/>
          </w:rPr>
          <w:tag w:val="MENDELEY_CITATION_v3_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"/>
          <w:id w:val="806203674"/>
          <w:placeholder>
            <w:docPart w:val="2D273254A8014FC4A6C5DF4A02402BD4"/>
          </w:placeholder>
        </w:sdtPr>
        <w:sdtContent>
          <w:r w:rsidR="0040169D" w:rsidRPr="0040169D">
            <w:rPr>
              <w:rFonts w:ascii="Calibri Light" w:hAnsi="Calibri Light" w:cs="Calibri Light"/>
              <w:color w:val="000000"/>
              <w:sz w:val="24"/>
            </w:rPr>
            <w:t>(Brady &amp; Cronin, 2001; Ryu et al., 2012)</w:t>
          </w:r>
        </w:sdtContent>
      </w:sdt>
      <w:r w:rsidRPr="00605335">
        <w:rPr>
          <w:rFonts w:ascii="Calibri Light" w:hAnsi="Calibri Light" w:cs="Calibri Light"/>
          <w:sz w:val="24"/>
        </w:rPr>
        <w:t>. The closed category schema is therefore theoretically grounded in the construct blueprint rather than introduced merely as a technical label set.</w:t>
      </w:r>
    </w:p>
    <w:p w14:paraId="1A8A3F34" w14:textId="557B6168" w:rsidR="00E430EE" w:rsidRDefault="00605335" w:rsidP="00605335">
      <w:pPr>
        <w:spacing w:line="360" w:lineRule="auto"/>
        <w:jc w:val="both"/>
        <w:rPr>
          <w:rFonts w:ascii="Calibri Light" w:hAnsi="Calibri Light" w:cs="Calibri Light"/>
          <w:sz w:val="24"/>
        </w:rPr>
      </w:pPr>
      <w:r w:rsidRPr="00605335">
        <w:rPr>
          <w:rFonts w:ascii="Calibri Light" w:hAnsi="Calibri Light" w:cs="Calibri Light"/>
          <w:sz w:val="24"/>
        </w:rPr>
        <w:t xml:space="preserve">Within this mapping, FOOD#QUALITY was used for explicit evaluative evidence about the food consumed, including comments on taste, </w:t>
      </w:r>
      <w:proofErr w:type="spellStart"/>
      <w:r w:rsidRPr="00605335">
        <w:rPr>
          <w:rFonts w:ascii="Calibri Light" w:hAnsi="Calibri Light" w:cs="Calibri Light"/>
          <w:sz w:val="24"/>
        </w:rPr>
        <w:t>flavour</w:t>
      </w:r>
      <w:proofErr w:type="spellEnd"/>
      <w:r w:rsidRPr="00605335">
        <w:rPr>
          <w:rFonts w:ascii="Calibri Light" w:hAnsi="Calibri Light" w:cs="Calibri Light"/>
          <w:sz w:val="24"/>
        </w:rPr>
        <w:t xml:space="preserve">, freshness, temperature, texture, presentation, menu variety, or healthy options when such content was directly mentioned in the review. SERVICE#GENERAL was used for explicit evaluative evidence concerning the service encounter, especially interpersonal behaviour, promptness, helpfulness, communication, attentiveness, and related staff-customer interactions. AMBIENCE#GENERAL was used for explicit evaluative </w:t>
      </w:r>
      <w:r w:rsidRPr="00605335">
        <w:rPr>
          <w:rFonts w:ascii="Calibri Light" w:hAnsi="Calibri Light" w:cs="Calibri Light"/>
          <w:sz w:val="24"/>
        </w:rPr>
        <w:lastRenderedPageBreak/>
        <w:t xml:space="preserve">evidence concerning the restaurant’s physical environment, including décor, layout, ambient conditions, noise, lighting, temperature, and cleanliness. This </w:t>
      </w:r>
      <w:proofErr w:type="spellStart"/>
      <w:r w:rsidRPr="00605335">
        <w:rPr>
          <w:rFonts w:ascii="Calibri Light" w:hAnsi="Calibri Light" w:cs="Calibri Light"/>
          <w:sz w:val="24"/>
        </w:rPr>
        <w:t>operationalisation</w:t>
      </w:r>
      <w:proofErr w:type="spellEnd"/>
      <w:r w:rsidRPr="00605335">
        <w:rPr>
          <w:rFonts w:ascii="Calibri Light" w:hAnsi="Calibri Light" w:cs="Calibri Light"/>
          <w:sz w:val="24"/>
        </w:rPr>
        <w:t xml:space="preserve"> is also identical to the task definition embedded in the current extractor-training script, where the prompt explicitly constrains the model to these three categories and defines their intended semantic scope.</w:t>
      </w:r>
    </w:p>
    <w:p w14:paraId="6A2937CB" w14:textId="6C17FD18" w:rsidR="00605335" w:rsidRPr="00AD7A66" w:rsidRDefault="00605335" w:rsidP="00605335">
      <w:pPr>
        <w:pStyle w:val="a9"/>
        <w:numPr>
          <w:ilvl w:val="0"/>
          <w:numId w:val="1"/>
        </w:numPr>
        <w:spacing w:line="360" w:lineRule="auto"/>
        <w:jc w:val="both"/>
        <w:rPr>
          <w:rFonts w:ascii="Calibri Light" w:hAnsi="Calibri Light" w:cs="Calibri Light"/>
          <w:b/>
          <w:bCs/>
          <w:sz w:val="30"/>
          <w:szCs w:val="30"/>
        </w:rPr>
      </w:pPr>
      <w:r w:rsidRPr="00605335">
        <w:rPr>
          <w:rFonts w:ascii="Calibri Light" w:hAnsi="Calibri Light" w:cs="Calibri Light"/>
          <w:b/>
          <w:bCs/>
          <w:sz w:val="30"/>
          <w:szCs w:val="30"/>
        </w:rPr>
        <w:t>Sentiment coding rules</w:t>
      </w:r>
    </w:p>
    <w:p w14:paraId="636D78D6" w14:textId="21F2F6D6" w:rsidR="0015091A" w:rsidRPr="0015091A" w:rsidRDefault="0015091A" w:rsidP="0015091A">
      <w:pPr>
        <w:spacing w:line="360" w:lineRule="auto"/>
        <w:jc w:val="both"/>
        <w:rPr>
          <w:rFonts w:ascii="Calibri Light" w:hAnsi="Calibri Light" w:cs="Calibri Light" w:hint="eastAsia"/>
          <w:sz w:val="24"/>
        </w:rPr>
      </w:pPr>
      <w:r w:rsidRPr="0015091A">
        <w:rPr>
          <w:rFonts w:ascii="Calibri Light" w:hAnsi="Calibri Light" w:cs="Calibri Light"/>
          <w:sz w:val="24"/>
        </w:rPr>
        <w:t xml:space="preserve">Given that the ACOS unit has already been specified as the admissible, </w:t>
      </w:r>
      <w:proofErr w:type="gramStart"/>
      <w:r w:rsidRPr="0015091A">
        <w:rPr>
          <w:rFonts w:ascii="Calibri Light" w:hAnsi="Calibri Light" w:cs="Calibri Light"/>
          <w:sz w:val="24"/>
        </w:rPr>
        <w:t>facet</w:t>
      </w:r>
      <w:proofErr w:type="gramEnd"/>
      <w:r w:rsidRPr="0015091A">
        <w:rPr>
          <w:rFonts w:ascii="Calibri Light" w:hAnsi="Calibri Light" w:cs="Calibri Light"/>
          <w:sz w:val="24"/>
        </w:rPr>
        <w:t xml:space="preserve">-linked observation, the role of sentiment in the present protocol is to provide the ordered evaluative coding by which that observation becomes quantifiable for later aggregation. In other words, once the category component has anchored an observation to a pre-specified construct facet, the sentiment component supplies the ordered value that expresses whether the local evaluation is </w:t>
      </w:r>
      <w:proofErr w:type="spellStart"/>
      <w:r w:rsidRPr="0015091A">
        <w:rPr>
          <w:rFonts w:ascii="Calibri Light" w:hAnsi="Calibri Light" w:cs="Calibri Light"/>
          <w:sz w:val="24"/>
        </w:rPr>
        <w:t>favourable</w:t>
      </w:r>
      <w:proofErr w:type="spellEnd"/>
      <w:r w:rsidRPr="0015091A">
        <w:rPr>
          <w:rFonts w:ascii="Calibri Light" w:hAnsi="Calibri Light" w:cs="Calibri Light"/>
          <w:sz w:val="24"/>
        </w:rPr>
        <w:t xml:space="preserve">, </w:t>
      </w:r>
      <w:proofErr w:type="spellStart"/>
      <w:r w:rsidRPr="0015091A">
        <w:rPr>
          <w:rFonts w:ascii="Calibri Light" w:hAnsi="Calibri Light" w:cs="Calibri Light"/>
          <w:sz w:val="24"/>
        </w:rPr>
        <w:t>unfavourable</w:t>
      </w:r>
      <w:proofErr w:type="spellEnd"/>
      <w:r w:rsidRPr="0015091A">
        <w:rPr>
          <w:rFonts w:ascii="Calibri Light" w:hAnsi="Calibri Light" w:cs="Calibri Light"/>
          <w:sz w:val="24"/>
        </w:rPr>
        <w:t xml:space="preserve">, or neutral, and with what degree of intensity. From a </w:t>
      </w:r>
      <w:proofErr w:type="spellStart"/>
      <w:r w:rsidRPr="0015091A">
        <w:rPr>
          <w:rFonts w:ascii="Calibri Light" w:hAnsi="Calibri Light" w:cs="Calibri Light"/>
          <w:sz w:val="24"/>
        </w:rPr>
        <w:t>Generalisability</w:t>
      </w:r>
      <w:proofErr w:type="spellEnd"/>
      <w:r w:rsidRPr="0015091A">
        <w:rPr>
          <w:rFonts w:ascii="Calibri Light" w:hAnsi="Calibri Light" w:cs="Calibri Light"/>
          <w:sz w:val="24"/>
        </w:rPr>
        <w:t xml:space="preserve"> Theory perspective, this allows naturally occurring evaluative language to enter the measurement design not as unstructured textual residue, but as coded observational evidence that can be aggregated across admissible facet-linked observations under a fixed scoring rule </w:t>
      </w:r>
      <w:sdt>
        <w:sdtPr>
          <w:rPr>
            <w:rFonts w:ascii="Calibri Light" w:hAnsi="Calibri Light" w:cs="Calibri Light"/>
            <w:color w:val="000000"/>
            <w:sz w:val="24"/>
            <w:lang w:val="en-GB"/>
          </w:rPr>
          <w:tag w:val="MENDELEY_CITATION_v3_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"/>
          <w:id w:val="-340238373"/>
          <w:placeholder>
            <w:docPart w:val="F0435A7CF7874242BD762DFD29855F27"/>
          </w:placeholder>
        </w:sdtPr>
        <w:sdtContent>
          <w:r w:rsidR="0040169D" w:rsidRPr="0040169D">
            <w:rPr>
              <w:rFonts w:ascii="Calibri Light" w:hAnsi="Calibri Light" w:cs="Calibri Light"/>
              <w:color w:val="000000"/>
              <w:sz w:val="24"/>
              <w:lang w:val="en-GB"/>
            </w:rPr>
            <w:t>(Brennan, 1992; Cronbach et al., 1972; Shavelson et al., 1989)</w:t>
          </w:r>
        </w:sdtContent>
      </w:sdt>
      <w:r w:rsidRPr="0015091A">
        <w:rPr>
          <w:rFonts w:ascii="Calibri Light" w:hAnsi="Calibri Light" w:cs="Calibri Light"/>
          <w:sz w:val="24"/>
        </w:rPr>
        <w:t xml:space="preserve">. This logic is consistent with broader measurement theory, in which score meaning depends on a documented rule for translating observable evidence into interpretable values rather than on direct access to the latent construct itself </w:t>
      </w:r>
      <w:sdt>
        <w:sdtPr>
          <w:rPr>
            <w:rFonts w:ascii="Calibri Light" w:hAnsi="Calibri Light" w:cs="Calibri Light"/>
            <w:color w:val="000000"/>
            <w:sz w:val="24"/>
          </w:rPr>
          <w:tag w:val="MENDELEY_CITATION_v3_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"/>
          <w:id w:val="-1916071359"/>
          <w:placeholder>
            <w:docPart w:val="DefaultPlaceholder_-1854013440"/>
          </w:placeholder>
        </w:sdtPr>
        <w:sdtContent>
          <w:r w:rsidR="0040169D" w:rsidRPr="0040169D">
            <w:rPr>
              <w:rFonts w:ascii="Calibri Light" w:hAnsi="Calibri Light" w:cs="Calibri Light"/>
              <w:color w:val="000000"/>
              <w:sz w:val="24"/>
            </w:rPr>
            <w:t>(Messick, 1995)</w:t>
          </w:r>
        </w:sdtContent>
      </w:sdt>
      <w:r w:rsidRPr="0015091A">
        <w:rPr>
          <w:rFonts w:ascii="Calibri Light" w:hAnsi="Calibri Light" w:cs="Calibri Light"/>
          <w:sz w:val="24"/>
        </w:rPr>
        <w:t>.</w:t>
      </w:r>
    </w:p>
    <w:p w14:paraId="12AD7C9A" w14:textId="27A19923" w:rsidR="0015091A" w:rsidRPr="0015091A" w:rsidRDefault="0015091A" w:rsidP="0015091A">
      <w:pPr>
        <w:spacing w:line="360" w:lineRule="auto"/>
        <w:jc w:val="both"/>
        <w:rPr>
          <w:rFonts w:ascii="Calibri Light" w:hAnsi="Calibri Light" w:cs="Calibri Light" w:hint="eastAsia"/>
          <w:sz w:val="24"/>
        </w:rPr>
      </w:pPr>
      <w:r w:rsidRPr="0015091A">
        <w:rPr>
          <w:rFonts w:ascii="Calibri Light" w:hAnsi="Calibri Light" w:cs="Calibri Light"/>
          <w:sz w:val="24"/>
        </w:rPr>
        <w:t>This coding logic also helps clarify the relationship between the present design and more conventional survey-based measurement. In questionnaire-based designs, a researcher-written statement is paired with an ordered response format so that respondents can map an internal evaluative judgement onto a scorable response. Here, the judgement is expressed in naturally occurring language and subsequently coded onto an ordered sentiment scale through a fixed protocol. The parallel therefore lies not in treating text as a literal survey item, but in using an ordered evaluative scale to convert qualitatively expressed judgement into a form that can support subsequent score construction</w:t>
      </w:r>
      <w:r w:rsidR="00E50C7A">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"/>
          <w:id w:val="-311942548"/>
          <w:placeholder>
            <w:docPart w:val="DefaultPlaceholder_-1854013440"/>
          </w:placeholder>
        </w:sdtPr>
        <w:sdtContent>
          <w:r w:rsidR="0040169D" w:rsidRPr="0040169D">
            <w:rPr>
              <w:rFonts w:ascii="Calibri Light" w:hAnsi="Calibri Light" w:cs="Calibri Light"/>
              <w:color w:val="000000"/>
              <w:sz w:val="24"/>
            </w:rPr>
            <w:t xml:space="preserve">(Schwarz &amp; </w:t>
          </w:r>
          <w:proofErr w:type="spellStart"/>
          <w:r w:rsidR="0040169D" w:rsidRPr="0040169D">
            <w:rPr>
              <w:rFonts w:ascii="Calibri Light" w:hAnsi="Calibri Light" w:cs="Calibri Light"/>
              <w:color w:val="000000"/>
              <w:sz w:val="24"/>
            </w:rPr>
            <w:t>Oyserman</w:t>
          </w:r>
          <w:proofErr w:type="spellEnd"/>
          <w:r w:rsidR="0040169D" w:rsidRPr="0040169D">
            <w:rPr>
              <w:rFonts w:ascii="Calibri Light" w:hAnsi="Calibri Light" w:cs="Calibri Light"/>
              <w:color w:val="000000"/>
              <w:sz w:val="24"/>
            </w:rPr>
            <w:t>, 2001; Tourangeau et al., 2000)</w:t>
          </w:r>
        </w:sdtContent>
      </w:sdt>
      <w:r w:rsidRPr="0015091A">
        <w:rPr>
          <w:rFonts w:ascii="Calibri Light" w:hAnsi="Calibri Light" w:cs="Calibri Light"/>
          <w:sz w:val="24"/>
        </w:rPr>
        <w:t xml:space="preserve">. Under the present GT-oriented design, however, this ordered coding is applied to sampled </w:t>
      </w:r>
      <w:r w:rsidRPr="0015091A">
        <w:rPr>
          <w:rFonts w:ascii="Calibri Light" w:hAnsi="Calibri Light" w:cs="Calibri Light"/>
          <w:sz w:val="24"/>
        </w:rPr>
        <w:lastRenderedPageBreak/>
        <w:t xml:space="preserve">textual observations rather than to </w:t>
      </w:r>
      <w:proofErr w:type="spellStart"/>
      <w:r w:rsidRPr="0015091A">
        <w:rPr>
          <w:rFonts w:ascii="Calibri Light" w:hAnsi="Calibri Light" w:cs="Calibri Light"/>
          <w:sz w:val="24"/>
        </w:rPr>
        <w:t>standardised</w:t>
      </w:r>
      <w:proofErr w:type="spellEnd"/>
      <w:r w:rsidRPr="0015091A">
        <w:rPr>
          <w:rFonts w:ascii="Calibri Light" w:hAnsi="Calibri Light" w:cs="Calibri Light"/>
          <w:sz w:val="24"/>
        </w:rPr>
        <w:t xml:space="preserve"> questionnaire items, so the emphasis shifts from fixed item administration to the explicit design of admissible observations and aggregation rules.</w:t>
      </w:r>
    </w:p>
    <w:p w14:paraId="7AF5EF91" w14:textId="17AC38E2" w:rsidR="00E50C7A" w:rsidRPr="0015091A" w:rsidRDefault="00E50C7A" w:rsidP="0015091A">
      <w:pPr>
        <w:spacing w:line="360" w:lineRule="auto"/>
        <w:jc w:val="both"/>
        <w:rPr>
          <w:rFonts w:ascii="Calibri Light" w:hAnsi="Calibri Light" w:cs="Calibri Light" w:hint="eastAsia"/>
          <w:sz w:val="24"/>
        </w:rPr>
      </w:pPr>
      <w:r w:rsidRPr="00E50C7A">
        <w:rPr>
          <w:rFonts w:ascii="Calibri Light" w:hAnsi="Calibri Light" w:cs="Calibri Light"/>
          <w:sz w:val="24"/>
        </w:rPr>
        <w:t>A five-point scale was adopted as a design compromise between measurement resolution and recoverability. Research on rating scales has long shown that too few response categories compress meaningful distinctions, whereas too many categories may impose distinctions that are difficult to use consistently; in many settings, scales in the five-to-seven-point range perform well in terms of reliability, validity, discriminating power, and usability</w:t>
      </w:r>
      <w:r w:rsidR="0040169D">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"/>
          <w:id w:val="-503966230"/>
          <w:placeholder>
            <w:docPart w:val="DefaultPlaceholder_-1854013440"/>
          </w:placeholder>
        </w:sdtPr>
        <w:sdtContent>
          <w:r w:rsidR="0040169D" w:rsidRPr="0040169D">
            <w:rPr>
              <w:rFonts w:ascii="Calibri Light" w:hAnsi="Calibri Light" w:cs="Calibri Light"/>
              <w:color w:val="000000"/>
              <w:sz w:val="24"/>
            </w:rPr>
            <w:t>(Lozano et al., 2008; Preston &amp; Colman, 2000)</w:t>
          </w:r>
        </w:sdtContent>
      </w:sdt>
      <w:r w:rsidRPr="00E50C7A">
        <w:rPr>
          <w:rFonts w:ascii="Calibri Light" w:hAnsi="Calibri Light" w:cs="Calibri Light"/>
          <w:sz w:val="24"/>
        </w:rPr>
        <w:t xml:space="preserve">. In the present setting, five points </w:t>
      </w:r>
      <w:proofErr w:type="gramStart"/>
      <w:r w:rsidRPr="00E50C7A">
        <w:rPr>
          <w:rFonts w:ascii="Calibri Light" w:hAnsi="Calibri Light" w:cs="Calibri Light"/>
          <w:sz w:val="24"/>
        </w:rPr>
        <w:t>was</w:t>
      </w:r>
      <w:proofErr w:type="gramEnd"/>
      <w:r w:rsidRPr="00E50C7A">
        <w:rPr>
          <w:rFonts w:ascii="Calibri Light" w:hAnsi="Calibri Light" w:cs="Calibri Light"/>
          <w:sz w:val="24"/>
        </w:rPr>
        <w:t xml:space="preserve"> preferred because it is the lowest-granularity ordered scale that still preserves evaluative direction, retains a meaningful midpoint, and distinguishes ordinary from clearly intensified valence on both sides. A three-point scheme would preserve polarity, but it would collapse moderate and emphatic evaluations into the same category and thereby reduce the amount of evaluative information carried forward into aggregation. By contrast, a more fine-grained scale would require distinctions that are harder to define, annotate, and recover consistently from naturally occurring review text, increasing ambiguity at the coding stage and reducing stability across labelling and extraction stages</w:t>
      </w:r>
      <w:r w:rsidR="0040169D">
        <w:rPr>
          <w:rFonts w:ascii="Calibri Light" w:hAnsi="Calibri Light" w:cs="Calibri Light" w:hint="eastAsia"/>
          <w:sz w:val="24"/>
        </w:rPr>
        <w:t xml:space="preserve"> </w:t>
      </w:r>
      <w:sdt>
        <w:sdtPr>
          <w:rPr>
            <w:rFonts w:ascii="Calibri Light" w:hAnsi="Calibri Light" w:cs="Calibri Light" w:hint="eastAsia"/>
            <w:sz w:val="24"/>
          </w:rPr>
          <w:tag w:val="MENDELEY_CITATION_v3_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"/>
          <w:id w:val="1712840288"/>
          <w:placeholder>
            <w:docPart w:val="DefaultPlaceholder_-1854013440"/>
          </w:placeholder>
        </w:sdtPr>
        <w:sdtEndPr>
          <w:rPr>
            <w:rFonts w:hint="default"/>
            <w:color w:val="000000"/>
          </w:rPr>
        </w:sdtEndPr>
        <w:sdtContent>
          <w:r w:rsidR="0040169D" w:rsidRPr="0040169D">
            <w:rPr>
              <w:rFonts w:ascii="Calibri Light" w:hAnsi="Calibri Light" w:cs="Calibri Light"/>
              <w:color w:val="000000"/>
              <w:sz w:val="24"/>
            </w:rPr>
            <w:t>(</w:t>
          </w:r>
          <w:proofErr w:type="spellStart"/>
          <w:r w:rsidR="0040169D" w:rsidRPr="0040169D">
            <w:rPr>
              <w:rFonts w:ascii="Calibri Light" w:hAnsi="Calibri Light" w:cs="Calibri Light"/>
              <w:color w:val="000000"/>
              <w:sz w:val="24"/>
            </w:rPr>
            <w:t>Artstein</w:t>
          </w:r>
          <w:proofErr w:type="spellEnd"/>
          <w:r w:rsidR="0040169D" w:rsidRPr="0040169D">
            <w:rPr>
              <w:rFonts w:ascii="Calibri Light" w:hAnsi="Calibri Light" w:cs="Calibri Light"/>
              <w:color w:val="000000"/>
              <w:sz w:val="24"/>
            </w:rPr>
            <w:t xml:space="preserve"> &amp; </w:t>
          </w:r>
          <w:proofErr w:type="spellStart"/>
          <w:r w:rsidR="0040169D" w:rsidRPr="0040169D">
            <w:rPr>
              <w:rFonts w:ascii="Calibri Light" w:hAnsi="Calibri Light" w:cs="Calibri Light"/>
              <w:color w:val="000000"/>
              <w:sz w:val="24"/>
            </w:rPr>
            <w:t>Poesio</w:t>
          </w:r>
          <w:proofErr w:type="spellEnd"/>
          <w:r w:rsidR="0040169D" w:rsidRPr="0040169D">
            <w:rPr>
              <w:rFonts w:ascii="Calibri Light" w:hAnsi="Calibri Light" w:cs="Calibri Light"/>
              <w:color w:val="000000"/>
              <w:sz w:val="24"/>
            </w:rPr>
            <w:t xml:space="preserve">, 2008; </w:t>
          </w:r>
          <w:proofErr w:type="spellStart"/>
          <w:r w:rsidR="0040169D" w:rsidRPr="0040169D">
            <w:rPr>
              <w:rFonts w:ascii="Calibri Light" w:hAnsi="Calibri Light" w:cs="Calibri Light"/>
              <w:color w:val="000000"/>
              <w:sz w:val="24"/>
            </w:rPr>
            <w:t>Törnberg</w:t>
          </w:r>
          <w:proofErr w:type="spellEnd"/>
          <w:r w:rsidR="0040169D" w:rsidRPr="0040169D">
            <w:rPr>
              <w:rFonts w:ascii="Calibri Light" w:hAnsi="Calibri Light" w:cs="Calibri Light"/>
              <w:color w:val="000000"/>
              <w:sz w:val="24"/>
            </w:rPr>
            <w:t>, 2024)</w:t>
          </w:r>
        </w:sdtContent>
      </w:sdt>
      <w:r w:rsidRPr="00E50C7A">
        <w:rPr>
          <w:rFonts w:ascii="Calibri Light" w:hAnsi="Calibri Light" w:cs="Calibri Light"/>
          <w:sz w:val="24"/>
        </w:rPr>
        <w:t xml:space="preserve">. Accordingly, in the present design, five points </w:t>
      </w:r>
      <w:proofErr w:type="gramStart"/>
      <w:r w:rsidRPr="00E50C7A">
        <w:rPr>
          <w:rFonts w:ascii="Calibri Light" w:hAnsi="Calibri Light" w:cs="Calibri Light"/>
          <w:sz w:val="24"/>
        </w:rPr>
        <w:t>was</w:t>
      </w:r>
      <w:proofErr w:type="gramEnd"/>
      <w:r w:rsidRPr="00E50C7A">
        <w:rPr>
          <w:rFonts w:ascii="Calibri Light" w:hAnsi="Calibri Light" w:cs="Calibri Light"/>
          <w:sz w:val="24"/>
        </w:rPr>
        <w:t xml:space="preserve"> adopted as the most defensible balance between quantifying qualitative evaluative language and maintaining sufficient coding stability for text-based measurement.</w:t>
      </w:r>
    </w:p>
    <w:p w14:paraId="74B1F5A2" w14:textId="7919931C" w:rsidR="00605335" w:rsidRDefault="0015091A" w:rsidP="0015091A">
      <w:pPr>
        <w:spacing w:line="360" w:lineRule="auto"/>
        <w:jc w:val="both"/>
        <w:rPr>
          <w:rFonts w:ascii="Calibri Light" w:hAnsi="Calibri Light" w:cs="Calibri Light"/>
          <w:sz w:val="24"/>
        </w:rPr>
      </w:pPr>
      <w:r w:rsidRPr="0015091A">
        <w:rPr>
          <w:rFonts w:ascii="Calibri Light" w:hAnsi="Calibri Light" w:cs="Calibri Light"/>
          <w:sz w:val="24"/>
        </w:rPr>
        <w:t xml:space="preserve">Consistent with this logic, the assignment of intensity was deliberately conservative. The labels very positive and very negative were reserved for clearly extreme wording, whereas </w:t>
      </w:r>
      <w:proofErr w:type="spellStart"/>
      <w:r w:rsidRPr="0015091A">
        <w:rPr>
          <w:rFonts w:ascii="Calibri Light" w:hAnsi="Calibri Light" w:cs="Calibri Light"/>
          <w:sz w:val="24"/>
        </w:rPr>
        <w:t>favourable</w:t>
      </w:r>
      <w:proofErr w:type="spellEnd"/>
      <w:r w:rsidRPr="0015091A">
        <w:rPr>
          <w:rFonts w:ascii="Calibri Light" w:hAnsi="Calibri Light" w:cs="Calibri Light"/>
          <w:sz w:val="24"/>
        </w:rPr>
        <w:t xml:space="preserve"> or </w:t>
      </w:r>
      <w:proofErr w:type="spellStart"/>
      <w:r w:rsidRPr="0015091A">
        <w:rPr>
          <w:rFonts w:ascii="Calibri Light" w:hAnsi="Calibri Light" w:cs="Calibri Light"/>
          <w:sz w:val="24"/>
        </w:rPr>
        <w:t>unfavourable</w:t>
      </w:r>
      <w:proofErr w:type="spellEnd"/>
      <w:r w:rsidRPr="0015091A">
        <w:rPr>
          <w:rFonts w:ascii="Calibri Light" w:hAnsi="Calibri Light" w:cs="Calibri Light"/>
          <w:sz w:val="24"/>
        </w:rPr>
        <w:t xml:space="preserve"> evaluations without strong intensification were coded as positive or negative. Neutral was used only when the expressed stance was genuinely balanced, descriptive, or non-polar. This conservative treatment was intended to preserve a defensible ordinal interpretation and to reduce inflation of extreme categories at the coding stage. It is also reflected directly in the current prompt, which instructs the model to use very positive or very negative only when the wording is clearly extreme and otherwise to prefer positive or negative.</w:t>
      </w:r>
    </w:p>
    <w:p w14:paraId="2907D576" w14:textId="56E81D66" w:rsidR="00605335" w:rsidRPr="00AD7A66" w:rsidRDefault="007228A1" w:rsidP="00605335">
      <w:pPr>
        <w:pStyle w:val="a9"/>
        <w:numPr>
          <w:ilvl w:val="0"/>
          <w:numId w:val="1"/>
        </w:numPr>
        <w:spacing w:line="360" w:lineRule="auto"/>
        <w:jc w:val="both"/>
        <w:rPr>
          <w:rFonts w:ascii="Calibri Light" w:hAnsi="Calibri Light" w:cs="Calibri Light"/>
          <w:b/>
          <w:bCs/>
          <w:sz w:val="30"/>
          <w:szCs w:val="30"/>
        </w:rPr>
      </w:pPr>
      <w:r w:rsidRPr="007228A1">
        <w:rPr>
          <w:rFonts w:ascii="Calibri Light" w:hAnsi="Calibri Light" w:cs="Calibri Light"/>
          <w:b/>
          <w:bCs/>
          <w:sz w:val="30"/>
          <w:szCs w:val="30"/>
        </w:rPr>
        <w:lastRenderedPageBreak/>
        <w:t>Admissibility rules for ACOS evidence</w:t>
      </w:r>
    </w:p>
    <w:p w14:paraId="45AD6BA8" w14:textId="4DC601B4" w:rsidR="00605335" w:rsidRDefault="00F46E50" w:rsidP="00605335">
      <w:pPr>
        <w:spacing w:line="360" w:lineRule="auto"/>
        <w:jc w:val="both"/>
        <w:rPr>
          <w:rFonts w:ascii="Calibri Light" w:hAnsi="Calibri Light" w:cs="Calibri Light"/>
          <w:sz w:val="24"/>
        </w:rPr>
      </w:pPr>
      <w:r w:rsidRPr="00F46E50">
        <w:rPr>
          <w:rFonts w:ascii="Calibri Light" w:hAnsi="Calibri Light" w:cs="Calibri Light"/>
          <w:sz w:val="24"/>
        </w:rPr>
        <w:t xml:space="preserve">To ensure that extracted tuples functioned as construct-relevant and auditable observations rather than vague summaries, the protocol imposed a set of admissibility constraints aligned with the adjudication codebook. First, each tuple had to be explicitly grounded in the review text and could not be created through inference. A tuple was retained only when the evidence was </w:t>
      </w:r>
      <w:proofErr w:type="gramStart"/>
      <w:r w:rsidRPr="00F46E50">
        <w:rPr>
          <w:rFonts w:ascii="Calibri Light" w:hAnsi="Calibri Light" w:cs="Calibri Light"/>
          <w:sz w:val="24"/>
        </w:rPr>
        <w:t>facet</w:t>
      </w:r>
      <w:proofErr w:type="gramEnd"/>
      <w:r w:rsidRPr="00F46E50">
        <w:rPr>
          <w:rFonts w:ascii="Calibri Light" w:hAnsi="Calibri Light" w:cs="Calibri Light"/>
          <w:sz w:val="24"/>
        </w:rPr>
        <w:t xml:space="preserve">-assignable, evaluatively or diagnostically meaningful, and sufficiently </w:t>
      </w:r>
      <w:proofErr w:type="spellStart"/>
      <w:r w:rsidRPr="00F46E50">
        <w:rPr>
          <w:rFonts w:ascii="Calibri Light" w:hAnsi="Calibri Light" w:cs="Calibri Light"/>
          <w:sz w:val="24"/>
        </w:rPr>
        <w:t>localisable</w:t>
      </w:r>
      <w:proofErr w:type="spellEnd"/>
      <w:r w:rsidRPr="00F46E50">
        <w:rPr>
          <w:rFonts w:ascii="Calibri Light" w:hAnsi="Calibri Light" w:cs="Calibri Light"/>
          <w:sz w:val="24"/>
        </w:rPr>
        <w:t xml:space="preserve"> for later inspection. Second, the task was defined at the level of admissible micro-observations rather than whole-review impressions. A review could therefore contain one, two, or more facet-linked tuples, including multiple tuples within the same category when these reflected substantively distinct pieces of evidence, but the protocol did not require all three facets to be present in every case. Third, the protocol distinguished between admissible </w:t>
      </w:r>
      <w:proofErr w:type="gramStart"/>
      <w:r w:rsidRPr="00F46E50">
        <w:rPr>
          <w:rFonts w:ascii="Calibri Light" w:hAnsi="Calibri Light" w:cs="Calibri Light"/>
          <w:sz w:val="24"/>
        </w:rPr>
        <w:t>facet</w:t>
      </w:r>
      <w:proofErr w:type="gramEnd"/>
      <w:r w:rsidRPr="00F46E50">
        <w:rPr>
          <w:rFonts w:ascii="Calibri Light" w:hAnsi="Calibri Light" w:cs="Calibri Light"/>
          <w:sz w:val="24"/>
        </w:rPr>
        <w:t xml:space="preserve">-explicit generic evaluations and inadmissible unanchored praise or complaint. Expressions such as </w:t>
      </w:r>
      <w:r w:rsidRPr="00F46E50">
        <w:rPr>
          <w:rFonts w:ascii="Calibri Light" w:hAnsi="Calibri Light" w:cs="Calibri Light" w:hint="eastAsia"/>
          <w:sz w:val="24"/>
        </w:rPr>
        <w:t>“</w:t>
      </w:r>
      <w:r w:rsidRPr="00F46E50">
        <w:rPr>
          <w:rFonts w:ascii="Calibri Light" w:hAnsi="Calibri Light" w:cs="Calibri Light"/>
          <w:sz w:val="24"/>
        </w:rPr>
        <w:t>good service” or “very good food” were admissible because they remained explicit and facet-assignable, whereas unanchored expressions such as “Excellent!” or “Amazing” were excluded unless the surrounding text provided a clear facet anchor. Fourth, facet-explicit numerical ratings were admissible when clearly tied to a category, whereas standalone ratings without a recoverable facet anchor were excluded. Fifth, recommendation-only or endorsement-only expressions, such as revisit intention or general recommendation, were not coded unless they contained independent facet-specific evaluative content. Sixth, annotators were instructed not to infer unmentioned facets from overall tone; positive food evidence, for example, could not be expanded into assumed positive service or ambience evidence. Finally, where possible, opinion wording was to remain close to the review text, and redundant restatements of the same evidence unit were to be avoided. These restrictions were intended to preserve traceability, keep extracted evidence closely aligned with the construct blueprint, and ensure that later construct scores were based on observed rather than imputed textual evidence.</w:t>
      </w:r>
    </w:p>
    <w:p w14:paraId="2660324E" w14:textId="334A8DD7" w:rsidR="00605335" w:rsidRPr="00AD7A66" w:rsidRDefault="00605335" w:rsidP="00605335">
      <w:pPr>
        <w:pStyle w:val="a9"/>
        <w:numPr>
          <w:ilvl w:val="0"/>
          <w:numId w:val="1"/>
        </w:numPr>
        <w:spacing w:line="360" w:lineRule="auto"/>
        <w:jc w:val="both"/>
        <w:rPr>
          <w:rFonts w:ascii="Calibri Light" w:hAnsi="Calibri Light" w:cs="Calibri Light"/>
          <w:b/>
          <w:bCs/>
          <w:sz w:val="30"/>
          <w:szCs w:val="30"/>
        </w:rPr>
      </w:pPr>
      <w:proofErr w:type="gramStart"/>
      <w:r w:rsidRPr="00605335">
        <w:rPr>
          <w:rFonts w:ascii="Calibri Light" w:hAnsi="Calibri Light" w:cs="Calibri Light"/>
          <w:b/>
          <w:bCs/>
          <w:sz w:val="30"/>
          <w:szCs w:val="30"/>
        </w:rPr>
        <w:t>Prompt</w:t>
      </w:r>
      <w:proofErr w:type="gramEnd"/>
      <w:r w:rsidRPr="00605335">
        <w:rPr>
          <w:rFonts w:ascii="Calibri Light" w:hAnsi="Calibri Light" w:cs="Calibri Light"/>
          <w:b/>
          <w:bCs/>
          <w:sz w:val="30"/>
          <w:szCs w:val="30"/>
        </w:rPr>
        <w:t xml:space="preserve"> used in the case study</w:t>
      </w:r>
    </w:p>
    <w:p w14:paraId="49531D9D" w14:textId="6060CB64" w:rsidR="00923D0B" w:rsidRPr="00923D0B" w:rsidRDefault="00605335" w:rsidP="00923D0B">
      <w:pPr>
        <w:spacing w:line="360" w:lineRule="auto"/>
        <w:jc w:val="both"/>
        <w:rPr>
          <w:rFonts w:ascii="Calibri Light" w:hAnsi="Calibri Light" w:cs="Calibri Light" w:hint="eastAsia"/>
          <w:sz w:val="24"/>
        </w:rPr>
      </w:pPr>
      <w:r w:rsidRPr="00605335">
        <w:rPr>
          <w:rFonts w:ascii="Calibri Light" w:hAnsi="Calibri Light" w:cs="Calibri Light"/>
          <w:sz w:val="24"/>
        </w:rPr>
        <w:t xml:space="preserve">The exact prompt prefix used in the case study is reproduced below. This prompt was prepended to each review text during weak-labelling generation and was also used as the task </w:t>
      </w:r>
      <w:r w:rsidRPr="00605335">
        <w:rPr>
          <w:rFonts w:ascii="Calibri Light" w:hAnsi="Calibri Light" w:cs="Calibri Light"/>
          <w:sz w:val="24"/>
        </w:rPr>
        <w:lastRenderedPageBreak/>
        <w:t>instruction during supervised extractor training. In the current implementation, the required output format was a valid JSON list-of-lists, with each inner list containing exactly four strings in the order [ASPECT, CATEGORY, OPINION, SENTIMENT]. When no admissible facet-linked evidence was present, the required output was the empty list [].</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640"/>
      </w:tblGrid>
      <w:tr w:rsidR="00923D0B" w14:paraId="4990FB89" w14:textId="77777777" w:rsidTr="008B456F">
        <w:trPr>
          <w:jc w:val="center"/>
        </w:trPr>
        <w:tc>
          <w:tcPr>
            <w:tcW w:w="8640" w:type="dxa"/>
            <w:shd w:val="clear" w:color="auto" w:fill="F2F2F2"/>
            <w:tcMar>
              <w:top w:w="100" w:type="dxa"/>
              <w:left w:w="100" w:type="dxa"/>
              <w:bottom w:w="100" w:type="dxa"/>
              <w:right w:w="100" w:type="dxa"/>
            </w:tcMar>
          </w:tcPr>
          <w:p w14:paraId="14A3F8B7" w14:textId="77777777" w:rsidR="00923D0B" w:rsidRDefault="00923D0B" w:rsidP="008B456F">
            <w:pPr>
              <w:spacing w:after="0" w:line="240" w:lineRule="auto"/>
            </w:pPr>
            <w:r>
              <w:rPr>
                <w:rFonts w:ascii="Consolas" w:eastAsia="Consolas" w:hAnsi="Consolas"/>
                <w:sz w:val="20"/>
              </w:rPr>
              <w:t>Extract ACOS tuples as a valid JSON list-of-lists.</w:t>
            </w:r>
          </w:p>
          <w:p w14:paraId="71892E70" w14:textId="77777777" w:rsidR="00923D0B" w:rsidRDefault="00923D0B" w:rsidP="008B456F">
            <w:pPr>
              <w:spacing w:after="0" w:line="240" w:lineRule="auto"/>
            </w:pPr>
            <w:r>
              <w:rPr>
                <w:rFonts w:ascii="Consolas" w:eastAsia="Consolas" w:hAnsi="Consolas"/>
                <w:sz w:val="20"/>
              </w:rPr>
              <w:t xml:space="preserve">Output format must be </w:t>
            </w:r>
            <w:proofErr w:type="gramStart"/>
            <w:r>
              <w:rPr>
                <w:rFonts w:ascii="Consolas" w:eastAsia="Consolas" w:hAnsi="Consolas"/>
                <w:sz w:val="20"/>
              </w:rPr>
              <w:t>exactly [[</w:t>
            </w:r>
            <w:proofErr w:type="gramEnd"/>
            <w:r>
              <w:rPr>
                <w:rFonts w:ascii="Consolas" w:eastAsia="Consolas" w:hAnsi="Consolas"/>
                <w:sz w:val="20"/>
              </w:rPr>
              <w:t>ASPECT, CATEGORY, OPINION, SENTIMENT], ...].</w:t>
            </w:r>
          </w:p>
          <w:p w14:paraId="36C7741A" w14:textId="77777777" w:rsidR="00923D0B" w:rsidRDefault="00923D0B" w:rsidP="008B456F">
            <w:pPr>
              <w:spacing w:after="0" w:line="240" w:lineRule="auto"/>
            </w:pPr>
            <w:r>
              <w:rPr>
                <w:rFonts w:ascii="Consolas" w:eastAsia="Consolas" w:hAnsi="Consolas"/>
                <w:sz w:val="20"/>
              </w:rPr>
              <w:t>Every inner list must contain exactly four double-quoted strings.</w:t>
            </w:r>
          </w:p>
          <w:p w14:paraId="1CBDD533" w14:textId="77777777" w:rsidR="00923D0B" w:rsidRDefault="00923D0B" w:rsidP="008B456F">
            <w:pPr>
              <w:spacing w:after="0" w:line="240" w:lineRule="auto"/>
            </w:pPr>
            <w:r>
              <w:rPr>
                <w:rFonts w:ascii="Consolas" w:eastAsia="Consolas" w:hAnsi="Consolas"/>
                <w:sz w:val="20"/>
              </w:rPr>
              <w:t>Each tuple must be a facet-linked textual observation directly supported by explicit review text.</w:t>
            </w:r>
          </w:p>
          <w:p w14:paraId="39A8D181" w14:textId="77777777" w:rsidR="00923D0B" w:rsidRDefault="00923D0B" w:rsidP="008B456F">
            <w:pPr>
              <w:spacing w:after="0" w:line="240" w:lineRule="auto"/>
            </w:pPr>
            <w:r>
              <w:rPr>
                <w:rFonts w:ascii="Consolas" w:eastAsia="Consolas" w:hAnsi="Consolas"/>
                <w:sz w:val="20"/>
              </w:rPr>
              <w:t>Treat each ACOS tuple as an admissible micro-level observation rather than a whole-review summary.</w:t>
            </w:r>
          </w:p>
          <w:p w14:paraId="1C7A22C0" w14:textId="77777777" w:rsidR="00923D0B" w:rsidRDefault="00923D0B" w:rsidP="008B456F">
            <w:pPr>
              <w:spacing w:after="0" w:line="240" w:lineRule="auto"/>
            </w:pPr>
          </w:p>
          <w:p w14:paraId="1493CDE9" w14:textId="77777777" w:rsidR="00923D0B" w:rsidRDefault="00923D0B" w:rsidP="008B456F">
            <w:pPr>
              <w:spacing w:after="0" w:line="240" w:lineRule="auto"/>
            </w:pPr>
            <w:r>
              <w:rPr>
                <w:rFonts w:ascii="Consolas" w:eastAsia="Consolas" w:hAnsi="Consolas"/>
                <w:sz w:val="20"/>
              </w:rPr>
              <w:t>Allowed CATEGORY values are exactly FOOD#QUALITY, SERVICE#GENERAL, and AMBIENCE#GENERAL.</w:t>
            </w:r>
          </w:p>
          <w:p w14:paraId="054F12EE" w14:textId="77777777" w:rsidR="00923D0B" w:rsidRDefault="00923D0B" w:rsidP="008B456F">
            <w:pPr>
              <w:spacing w:after="0" w:line="240" w:lineRule="auto"/>
            </w:pPr>
            <w:r>
              <w:rPr>
                <w:rFonts w:ascii="Consolas" w:eastAsia="Consolas" w:hAnsi="Consolas"/>
                <w:sz w:val="20"/>
              </w:rPr>
              <w:t>Copy one of those category strings exactly; do not invent, vary, or paraphrase category names.</w:t>
            </w:r>
          </w:p>
          <w:p w14:paraId="4595D92D" w14:textId="77777777" w:rsidR="00923D0B" w:rsidRDefault="00923D0B" w:rsidP="008B456F">
            <w:pPr>
              <w:spacing w:after="0" w:line="240" w:lineRule="auto"/>
            </w:pPr>
          </w:p>
          <w:p w14:paraId="20B96D57" w14:textId="77777777" w:rsidR="00923D0B" w:rsidRDefault="00923D0B" w:rsidP="008B456F">
            <w:pPr>
              <w:spacing w:after="0" w:line="240" w:lineRule="auto"/>
            </w:pPr>
            <w:r>
              <w:rPr>
                <w:rFonts w:ascii="Consolas" w:eastAsia="Consolas" w:hAnsi="Consolas"/>
                <w:sz w:val="20"/>
              </w:rPr>
              <w:t>Use FOOD#QUALITY for evaluative evidence about the food consumed, including taste, freshness, temperature, presentation, menu variety, and healthy options when explicitly mentioned.</w:t>
            </w:r>
          </w:p>
          <w:p w14:paraId="04A45BDB" w14:textId="77777777" w:rsidR="00923D0B" w:rsidRDefault="00923D0B" w:rsidP="008B456F">
            <w:pPr>
              <w:spacing w:after="0" w:line="240" w:lineRule="auto"/>
            </w:pPr>
            <w:r>
              <w:rPr>
                <w:rFonts w:ascii="Consolas" w:eastAsia="Consolas" w:hAnsi="Consolas"/>
                <w:sz w:val="20"/>
              </w:rPr>
              <w:t>Use SERVICE#GENERAL for evaluative evidence about employee service during the service encounter, especially attitudes, interpersonal interactions, helpfulness, promptness, and communication with customers.</w:t>
            </w:r>
          </w:p>
          <w:p w14:paraId="30648B58" w14:textId="77777777" w:rsidR="00923D0B" w:rsidRDefault="00923D0B" w:rsidP="008B456F">
            <w:pPr>
              <w:spacing w:after="0" w:line="240" w:lineRule="auto"/>
            </w:pPr>
            <w:r>
              <w:rPr>
                <w:rFonts w:ascii="Consolas" w:eastAsia="Consolas" w:hAnsi="Consolas"/>
                <w:sz w:val="20"/>
              </w:rPr>
              <w:t>Use AMBIENCE#GENERAL for evaluative evidence about the restaurant's physical environment, including decor, artifacts, spatial layout, and ambient conditions such as noise, temperature, lighting, and cleanliness.</w:t>
            </w:r>
          </w:p>
          <w:p w14:paraId="1C427DF2" w14:textId="77777777" w:rsidR="00923D0B" w:rsidRDefault="00923D0B" w:rsidP="008B456F">
            <w:pPr>
              <w:spacing w:after="0" w:line="240" w:lineRule="auto"/>
            </w:pPr>
          </w:p>
          <w:p w14:paraId="3DE671A0" w14:textId="77777777" w:rsidR="00923D0B" w:rsidRDefault="00923D0B" w:rsidP="008B456F">
            <w:pPr>
              <w:spacing w:after="0" w:line="240" w:lineRule="auto"/>
            </w:pPr>
            <w:r>
              <w:rPr>
                <w:rFonts w:ascii="Consolas" w:eastAsia="Consolas" w:hAnsi="Consolas"/>
                <w:sz w:val="20"/>
              </w:rPr>
              <w:t>Sentiment must be one of: very negative, negative, neutral, positive, very positive.</w:t>
            </w:r>
          </w:p>
          <w:p w14:paraId="4CA1D041" w14:textId="77777777" w:rsidR="00923D0B" w:rsidRDefault="00923D0B" w:rsidP="008B456F">
            <w:pPr>
              <w:spacing w:after="0" w:line="240" w:lineRule="auto"/>
            </w:pPr>
            <w:r>
              <w:rPr>
                <w:rFonts w:ascii="Consolas" w:eastAsia="Consolas" w:hAnsi="Consolas"/>
                <w:sz w:val="20"/>
              </w:rPr>
              <w:t xml:space="preserve">Only output tuples </w:t>
            </w:r>
            <w:proofErr w:type="gramStart"/>
            <w:r>
              <w:rPr>
                <w:rFonts w:ascii="Consolas" w:eastAsia="Consolas" w:hAnsi="Consolas"/>
                <w:sz w:val="20"/>
              </w:rPr>
              <w:t>directly</w:t>
            </w:r>
            <w:proofErr w:type="gramEnd"/>
            <w:r>
              <w:rPr>
                <w:rFonts w:ascii="Consolas" w:eastAsia="Consolas" w:hAnsi="Consolas"/>
                <w:sz w:val="20"/>
              </w:rPr>
              <w:t xml:space="preserve"> supported by explicit text evidence.</w:t>
            </w:r>
          </w:p>
          <w:p w14:paraId="76BF323D" w14:textId="77777777" w:rsidR="00923D0B" w:rsidRDefault="00923D0B" w:rsidP="008B456F">
            <w:pPr>
              <w:spacing w:after="0" w:line="240" w:lineRule="auto"/>
            </w:pPr>
            <w:r>
              <w:rPr>
                <w:rFonts w:ascii="Consolas" w:eastAsia="Consolas" w:hAnsi="Consolas"/>
                <w:sz w:val="20"/>
              </w:rPr>
              <w:t>Do not infer latent scores, overall restaurant quality, or unstated facet evaluations.</w:t>
            </w:r>
          </w:p>
          <w:p w14:paraId="1FF74C31" w14:textId="77777777" w:rsidR="00923D0B" w:rsidRDefault="00923D0B" w:rsidP="008B456F">
            <w:pPr>
              <w:spacing w:after="0" w:line="240" w:lineRule="auto"/>
            </w:pPr>
            <w:r>
              <w:rPr>
                <w:rFonts w:ascii="Consolas" w:eastAsia="Consolas" w:hAnsi="Consolas"/>
                <w:sz w:val="20"/>
              </w:rPr>
              <w:t>Do not add a tuple just to cover food, service, or ambience.</w:t>
            </w:r>
          </w:p>
          <w:p w14:paraId="6D32BB5B" w14:textId="77777777" w:rsidR="00923D0B" w:rsidRDefault="00923D0B" w:rsidP="008B456F">
            <w:pPr>
              <w:spacing w:after="0" w:line="240" w:lineRule="auto"/>
            </w:pPr>
            <w:r>
              <w:rPr>
                <w:rFonts w:ascii="Consolas" w:eastAsia="Consolas" w:hAnsi="Consolas"/>
                <w:sz w:val="20"/>
              </w:rPr>
              <w:t>A review may mention one, two, or three facets.</w:t>
            </w:r>
          </w:p>
          <w:p w14:paraId="4E4A7DCE" w14:textId="77777777" w:rsidR="00923D0B" w:rsidRDefault="00923D0B" w:rsidP="008B456F">
            <w:pPr>
              <w:spacing w:after="0" w:line="240" w:lineRule="auto"/>
            </w:pPr>
          </w:p>
          <w:p w14:paraId="1AC92978" w14:textId="77777777" w:rsidR="00923D0B" w:rsidRDefault="00923D0B" w:rsidP="008B456F">
            <w:pPr>
              <w:spacing w:after="0" w:line="240" w:lineRule="auto"/>
            </w:pPr>
            <w:r>
              <w:rPr>
                <w:rFonts w:ascii="Consolas" w:eastAsia="Consolas" w:hAnsi="Consolas"/>
                <w:sz w:val="20"/>
              </w:rPr>
              <w:t>Prefer the local opinion phrase from the review rather than a generic paraphrase such as very good, nice, or 5/5 unless those exact words appear.</w:t>
            </w:r>
          </w:p>
          <w:p w14:paraId="3248AE12" w14:textId="77777777" w:rsidR="00923D0B" w:rsidRDefault="00923D0B" w:rsidP="008B456F">
            <w:pPr>
              <w:spacing w:after="0" w:line="240" w:lineRule="auto"/>
            </w:pPr>
            <w:r>
              <w:rPr>
                <w:rFonts w:ascii="Consolas" w:eastAsia="Consolas" w:hAnsi="Consolas"/>
                <w:sz w:val="20"/>
              </w:rPr>
              <w:t>If the review mentions a specific issue such as price, waiting time, menu, ordering, noise, staffing, cleanliness, lighting, or temperature, extract that specific evidence rather than a generic overall judgement.</w:t>
            </w:r>
          </w:p>
          <w:p w14:paraId="294ABB56" w14:textId="77777777" w:rsidR="00923D0B" w:rsidRDefault="00923D0B" w:rsidP="008B456F">
            <w:pPr>
              <w:spacing w:after="0" w:line="240" w:lineRule="auto"/>
            </w:pPr>
            <w:r>
              <w:rPr>
                <w:rFonts w:ascii="Consolas" w:eastAsia="Consolas" w:hAnsi="Consolas"/>
                <w:sz w:val="20"/>
              </w:rPr>
              <w:t>List each distinct evidence unit once.</w:t>
            </w:r>
          </w:p>
          <w:p w14:paraId="3301A111" w14:textId="77777777" w:rsidR="00923D0B" w:rsidRDefault="00923D0B" w:rsidP="008B456F">
            <w:pPr>
              <w:spacing w:after="0" w:line="240" w:lineRule="auto"/>
            </w:pPr>
            <w:r>
              <w:rPr>
                <w:rFonts w:ascii="Consolas" w:eastAsia="Consolas" w:hAnsi="Consolas"/>
                <w:sz w:val="20"/>
              </w:rPr>
              <w:lastRenderedPageBreak/>
              <w:t>Do not loop, restate, or paraphrase the same tuple.</w:t>
            </w:r>
          </w:p>
          <w:p w14:paraId="608CE64F" w14:textId="77777777" w:rsidR="00923D0B" w:rsidRDefault="00923D0B" w:rsidP="008B456F">
            <w:pPr>
              <w:spacing w:after="0" w:line="240" w:lineRule="auto"/>
            </w:pPr>
          </w:p>
          <w:p w14:paraId="186C5C70" w14:textId="77777777" w:rsidR="00923D0B" w:rsidRDefault="00923D0B" w:rsidP="008B456F">
            <w:pPr>
              <w:spacing w:after="0" w:line="240" w:lineRule="auto"/>
            </w:pPr>
            <w:r>
              <w:rPr>
                <w:rFonts w:ascii="Consolas" w:eastAsia="Consolas" w:hAnsi="Consolas"/>
                <w:sz w:val="20"/>
              </w:rPr>
              <w:t>Use very positive or very negative only when the wording is clearly extreme; otherwise prefer positive or negative.</w:t>
            </w:r>
          </w:p>
          <w:p w14:paraId="1022F235" w14:textId="77777777" w:rsidR="00923D0B" w:rsidRDefault="00923D0B" w:rsidP="008B456F">
            <w:pPr>
              <w:spacing w:after="0" w:line="240" w:lineRule="auto"/>
            </w:pPr>
            <w:r>
              <w:rPr>
                <w:rFonts w:ascii="Consolas" w:eastAsia="Consolas" w:hAnsi="Consolas"/>
                <w:sz w:val="20"/>
              </w:rPr>
              <w:t>Return JSON only with no prose.</w:t>
            </w:r>
          </w:p>
          <w:p w14:paraId="27B2939A" w14:textId="77777777" w:rsidR="00923D0B" w:rsidRDefault="00923D0B" w:rsidP="008B456F">
            <w:pPr>
              <w:spacing w:after="0" w:line="240" w:lineRule="auto"/>
            </w:pPr>
            <w:r>
              <w:rPr>
                <w:rFonts w:ascii="Consolas" w:eastAsia="Consolas" w:hAnsi="Consolas"/>
                <w:sz w:val="20"/>
              </w:rPr>
              <w:t>If none, return [].</w:t>
            </w:r>
          </w:p>
          <w:p w14:paraId="08D54534" w14:textId="77777777" w:rsidR="00923D0B" w:rsidRDefault="00923D0B" w:rsidP="008B456F">
            <w:pPr>
              <w:spacing w:after="0" w:line="240" w:lineRule="auto"/>
            </w:pPr>
          </w:p>
          <w:p w14:paraId="78CC8F97" w14:textId="77777777" w:rsidR="00923D0B" w:rsidRDefault="00923D0B" w:rsidP="008B456F">
            <w:pPr>
              <w:spacing w:after="0" w:line="240" w:lineRule="auto"/>
            </w:pPr>
            <w:r>
              <w:rPr>
                <w:rFonts w:ascii="Consolas" w:eastAsia="Consolas" w:hAnsi="Consolas"/>
                <w:sz w:val="20"/>
              </w:rPr>
              <w:t>Example 1: [["</w:t>
            </w:r>
            <w:proofErr w:type="spellStart"/>
            <w:r>
              <w:rPr>
                <w:rFonts w:ascii="Consolas" w:eastAsia="Consolas" w:hAnsi="Consolas"/>
                <w:sz w:val="20"/>
              </w:rPr>
              <w:t>food","FOOD#QUALITY","good","positive</w:t>
            </w:r>
            <w:proofErr w:type="spellEnd"/>
            <w:r>
              <w:rPr>
                <w:rFonts w:ascii="Consolas" w:eastAsia="Consolas" w:hAnsi="Consolas"/>
                <w:sz w:val="20"/>
              </w:rPr>
              <w:t>"]].</w:t>
            </w:r>
          </w:p>
          <w:p w14:paraId="5AAD7A6E" w14:textId="77777777" w:rsidR="00923D0B" w:rsidRDefault="00923D0B" w:rsidP="008B456F">
            <w:pPr>
              <w:spacing w:after="0" w:line="240" w:lineRule="auto"/>
            </w:pPr>
            <w:r>
              <w:rPr>
                <w:rFonts w:ascii="Consolas" w:eastAsia="Consolas" w:hAnsi="Consolas"/>
                <w:sz w:val="20"/>
              </w:rPr>
              <w:t>Example 2: [["</w:t>
            </w:r>
            <w:proofErr w:type="spellStart"/>
            <w:r>
              <w:rPr>
                <w:rFonts w:ascii="Consolas" w:eastAsia="Consolas" w:hAnsi="Consolas"/>
                <w:sz w:val="20"/>
              </w:rPr>
              <w:t>service","SERVICE#GENERAL","slow","negative</w:t>
            </w:r>
            <w:proofErr w:type="spellEnd"/>
            <w:r>
              <w:rPr>
                <w:rFonts w:ascii="Consolas" w:eastAsia="Consolas" w:hAnsi="Consolas"/>
                <w:sz w:val="20"/>
              </w:rPr>
              <w:t>"]].</w:t>
            </w:r>
          </w:p>
          <w:p w14:paraId="4C3EC16D" w14:textId="77777777" w:rsidR="00923D0B" w:rsidRDefault="00923D0B" w:rsidP="008B456F">
            <w:pPr>
              <w:spacing w:after="0" w:line="240" w:lineRule="auto"/>
            </w:pPr>
            <w:r>
              <w:rPr>
                <w:rFonts w:ascii="Consolas" w:eastAsia="Consolas" w:hAnsi="Consolas"/>
                <w:sz w:val="20"/>
              </w:rPr>
              <w:t>Example 3: [["</w:t>
            </w:r>
            <w:proofErr w:type="spellStart"/>
            <w:r>
              <w:rPr>
                <w:rFonts w:ascii="Consolas" w:eastAsia="Consolas" w:hAnsi="Consolas"/>
                <w:sz w:val="20"/>
              </w:rPr>
              <w:t>menu","FOOD#QUALITY","good</w:t>
            </w:r>
            <w:proofErr w:type="spellEnd"/>
            <w:r>
              <w:rPr>
                <w:rFonts w:ascii="Consolas" w:eastAsia="Consolas" w:hAnsi="Consolas"/>
                <w:sz w:val="20"/>
              </w:rPr>
              <w:t xml:space="preserve"> value","positive"</w:t>
            </w:r>
            <w:proofErr w:type="gramStart"/>
            <w:r>
              <w:rPr>
                <w:rFonts w:ascii="Consolas" w:eastAsia="Consolas" w:hAnsi="Consolas"/>
                <w:sz w:val="20"/>
              </w:rPr>
              <w:t>],[</w:t>
            </w:r>
            <w:proofErr w:type="gramEnd"/>
            <w:r>
              <w:rPr>
                <w:rFonts w:ascii="Consolas" w:eastAsia="Consolas" w:hAnsi="Consolas"/>
                <w:sz w:val="20"/>
              </w:rPr>
              <w:t>"staff","SERVICE#GENERAL","friendly","positive"]].</w:t>
            </w:r>
          </w:p>
          <w:p w14:paraId="1E8F48EB" w14:textId="77777777" w:rsidR="00923D0B" w:rsidRDefault="00923D0B" w:rsidP="008B456F">
            <w:pPr>
              <w:spacing w:after="0" w:line="240" w:lineRule="auto"/>
            </w:pPr>
            <w:r>
              <w:rPr>
                <w:rFonts w:ascii="Consolas" w:eastAsia="Consolas" w:hAnsi="Consolas"/>
                <w:sz w:val="20"/>
              </w:rPr>
              <w:t>Example 4: [["</w:t>
            </w:r>
            <w:proofErr w:type="spellStart"/>
            <w:r>
              <w:rPr>
                <w:rFonts w:ascii="Consolas" w:eastAsia="Consolas" w:hAnsi="Consolas"/>
                <w:sz w:val="20"/>
              </w:rPr>
              <w:t>room","AMBIENCE#GENERAL","too</w:t>
            </w:r>
            <w:proofErr w:type="spellEnd"/>
            <w:r>
              <w:rPr>
                <w:rFonts w:ascii="Consolas" w:eastAsia="Consolas" w:hAnsi="Consolas"/>
                <w:sz w:val="20"/>
              </w:rPr>
              <w:t xml:space="preserve"> </w:t>
            </w:r>
            <w:proofErr w:type="spellStart"/>
            <w:r>
              <w:rPr>
                <w:rFonts w:ascii="Consolas" w:eastAsia="Consolas" w:hAnsi="Consolas"/>
                <w:sz w:val="20"/>
              </w:rPr>
              <w:t>noisy","negative</w:t>
            </w:r>
            <w:proofErr w:type="spellEnd"/>
            <w:r>
              <w:rPr>
                <w:rFonts w:ascii="Consolas" w:eastAsia="Consolas" w:hAnsi="Consolas"/>
                <w:sz w:val="20"/>
              </w:rPr>
              <w:t>"]].</w:t>
            </w:r>
          </w:p>
          <w:p w14:paraId="79ED1C6F" w14:textId="77777777" w:rsidR="00923D0B" w:rsidRDefault="00923D0B" w:rsidP="008B456F">
            <w:pPr>
              <w:spacing w:after="0" w:line="240" w:lineRule="auto"/>
            </w:pPr>
            <w:r>
              <w:rPr>
                <w:rFonts w:ascii="Consolas" w:eastAsia="Consolas" w:hAnsi="Consolas"/>
                <w:sz w:val="20"/>
              </w:rPr>
              <w:t>Example 5: [["</w:t>
            </w:r>
            <w:proofErr w:type="spellStart"/>
            <w:r>
              <w:rPr>
                <w:rFonts w:ascii="Consolas" w:eastAsia="Consolas" w:hAnsi="Consolas"/>
                <w:sz w:val="20"/>
              </w:rPr>
              <w:t>dessert","FOOD#QUALITY","absolutely</w:t>
            </w:r>
            <w:proofErr w:type="spellEnd"/>
            <w:r>
              <w:rPr>
                <w:rFonts w:ascii="Consolas" w:eastAsia="Consolas" w:hAnsi="Consolas"/>
                <w:sz w:val="20"/>
              </w:rPr>
              <w:t xml:space="preserve"> </w:t>
            </w:r>
            <w:proofErr w:type="spellStart"/>
            <w:r>
              <w:rPr>
                <w:rFonts w:ascii="Consolas" w:eastAsia="Consolas" w:hAnsi="Consolas"/>
                <w:sz w:val="20"/>
              </w:rPr>
              <w:t>amazing","very</w:t>
            </w:r>
            <w:proofErr w:type="spellEnd"/>
            <w:r>
              <w:rPr>
                <w:rFonts w:ascii="Consolas" w:eastAsia="Consolas" w:hAnsi="Consolas"/>
                <w:sz w:val="20"/>
              </w:rPr>
              <w:t xml:space="preserve"> positive"]].</w:t>
            </w:r>
          </w:p>
          <w:p w14:paraId="1868CFF4" w14:textId="77777777" w:rsidR="00923D0B" w:rsidRDefault="00923D0B" w:rsidP="008B456F">
            <w:pPr>
              <w:spacing w:after="0" w:line="240" w:lineRule="auto"/>
            </w:pPr>
          </w:p>
          <w:p w14:paraId="07FE8069" w14:textId="77777777" w:rsidR="00923D0B" w:rsidRDefault="00923D0B" w:rsidP="008B456F">
            <w:pPr>
              <w:spacing w:after="0" w:line="240" w:lineRule="auto"/>
            </w:pPr>
            <w:r>
              <w:rPr>
                <w:rFonts w:ascii="Consolas" w:eastAsia="Consolas" w:hAnsi="Consolas"/>
                <w:sz w:val="20"/>
              </w:rPr>
              <w:t>Review:</w:t>
            </w:r>
          </w:p>
        </w:tc>
      </w:tr>
    </w:tbl>
    <w:p w14:paraId="6012B914" w14:textId="77777777" w:rsidR="00923D0B" w:rsidRPr="00AD7A66" w:rsidRDefault="00923D0B" w:rsidP="00923D0B">
      <w:pPr>
        <w:spacing w:line="360" w:lineRule="auto"/>
        <w:rPr>
          <w:rFonts w:ascii="Calibri Light" w:hAnsi="Calibri Light" w:cs="Calibri Light" w:hint="eastAsia"/>
          <w:sz w:val="24"/>
        </w:rPr>
      </w:pPr>
    </w:p>
    <w:p w14:paraId="59BE430F" w14:textId="71F12631" w:rsidR="00605335" w:rsidRDefault="00605335">
      <w:pPr>
        <w:widowControl/>
        <w:rPr>
          <w:rFonts w:ascii="Calibri Light" w:hAnsi="Calibri Light" w:cs="Calibri Light"/>
          <w:sz w:val="24"/>
        </w:rPr>
      </w:pPr>
      <w:r>
        <w:rPr>
          <w:rFonts w:ascii="Calibri Light" w:hAnsi="Calibri Light" w:cs="Calibri Light"/>
          <w:sz w:val="24"/>
        </w:rPr>
        <w:br w:type="page"/>
      </w:r>
    </w:p>
    <w:p w14:paraId="4B4B5210" w14:textId="725B671A" w:rsidR="00605335" w:rsidRPr="00605335" w:rsidRDefault="00605335" w:rsidP="00605335">
      <w:pPr>
        <w:spacing w:line="360" w:lineRule="auto"/>
        <w:jc w:val="both"/>
        <w:rPr>
          <w:rFonts w:ascii="Calibri Light" w:hAnsi="Calibri Light" w:cs="Calibri Light"/>
          <w:b/>
          <w:bCs/>
          <w:sz w:val="30"/>
          <w:szCs w:val="30"/>
        </w:rPr>
      </w:pPr>
      <w:r>
        <w:rPr>
          <w:rFonts w:ascii="Calibri Light" w:hAnsi="Calibri Light" w:cs="Calibri Light" w:hint="eastAsia"/>
          <w:b/>
          <w:bCs/>
          <w:sz w:val="30"/>
          <w:szCs w:val="30"/>
        </w:rPr>
        <w:lastRenderedPageBreak/>
        <w:t>Reference</w:t>
      </w:r>
    </w:p>
    <w:sdt>
      <w:sdtPr>
        <w:rPr>
          <w:rFonts w:ascii="Calibri Light" w:hAnsi="Calibri Light" w:cs="Calibri Light"/>
          <w:color w:val="000000"/>
          <w:sz w:val="24"/>
        </w:rPr>
        <w:tag w:val="MENDELEY_BIBLIOGRAPHY"/>
        <w:id w:val="2136129285"/>
        <w:placeholder>
          <w:docPart w:val="DefaultPlaceholder_-1854013440"/>
        </w:placeholder>
      </w:sdtPr>
      <w:sdtContent>
        <w:p w14:paraId="4C53B32C" w14:textId="77777777" w:rsidR="007228A1" w:rsidRPr="007228A1" w:rsidRDefault="007228A1">
          <w:pPr>
            <w:widowControl/>
            <w:autoSpaceDE w:val="0"/>
            <w:autoSpaceDN w:val="0"/>
            <w:ind w:hanging="480"/>
            <w:divId w:val="1486238031"/>
            <w:rPr>
              <w:rFonts w:ascii="Calibri Light" w:hAnsi="Calibri Light" w:cs="Calibri Light"/>
              <w:color w:val="000000"/>
              <w:kern w:val="0"/>
              <w:sz w:val="24"/>
              <w14:ligatures w14:val="none"/>
            </w:rPr>
          </w:pPr>
          <w:proofErr w:type="spellStart"/>
          <w:r w:rsidRPr="007228A1">
            <w:rPr>
              <w:rFonts w:ascii="Calibri Light" w:hAnsi="Calibri Light" w:cs="Calibri Light"/>
              <w:color w:val="000000"/>
              <w:sz w:val="24"/>
            </w:rPr>
            <w:t>Artstein</w:t>
          </w:r>
          <w:proofErr w:type="spellEnd"/>
          <w:r w:rsidRPr="007228A1">
            <w:rPr>
              <w:rFonts w:ascii="Calibri Light" w:hAnsi="Calibri Light" w:cs="Calibri Light"/>
              <w:color w:val="000000"/>
              <w:sz w:val="24"/>
            </w:rPr>
            <w:t xml:space="preserve">, R., &amp; </w:t>
          </w:r>
          <w:proofErr w:type="spellStart"/>
          <w:r w:rsidRPr="007228A1">
            <w:rPr>
              <w:rFonts w:ascii="Calibri Light" w:hAnsi="Calibri Light" w:cs="Calibri Light"/>
              <w:color w:val="000000"/>
              <w:sz w:val="24"/>
            </w:rPr>
            <w:t>Poesio</w:t>
          </w:r>
          <w:proofErr w:type="spellEnd"/>
          <w:r w:rsidRPr="007228A1">
            <w:rPr>
              <w:rFonts w:ascii="Calibri Light" w:hAnsi="Calibri Light" w:cs="Calibri Light"/>
              <w:color w:val="000000"/>
              <w:sz w:val="24"/>
            </w:rPr>
            <w:t xml:space="preserve">, M. (2008). Inter-Coder Agreement for Computational Linguistics. </w:t>
          </w:r>
          <w:r w:rsidRPr="007228A1">
            <w:rPr>
              <w:rFonts w:ascii="Calibri Light" w:hAnsi="Calibri Light" w:cs="Calibri Light"/>
              <w:i/>
              <w:iCs/>
              <w:color w:val="000000"/>
              <w:sz w:val="24"/>
            </w:rPr>
            <w:t>Computational Linguistics</w:t>
          </w:r>
          <w:r w:rsidRPr="007228A1">
            <w:rPr>
              <w:rFonts w:ascii="Calibri Light" w:hAnsi="Calibri Light" w:cs="Calibri Light"/>
              <w:color w:val="000000"/>
              <w:sz w:val="24"/>
            </w:rPr>
            <w:t xml:space="preserve">, </w:t>
          </w:r>
          <w:r w:rsidRPr="007228A1">
            <w:rPr>
              <w:rFonts w:ascii="Calibri Light" w:hAnsi="Calibri Light" w:cs="Calibri Light"/>
              <w:i/>
              <w:iCs/>
              <w:color w:val="000000"/>
              <w:sz w:val="24"/>
            </w:rPr>
            <w:t>34</w:t>
          </w:r>
          <w:r w:rsidRPr="007228A1">
            <w:rPr>
              <w:rFonts w:ascii="Calibri Light" w:hAnsi="Calibri Light" w:cs="Calibri Light"/>
              <w:color w:val="000000"/>
              <w:sz w:val="24"/>
            </w:rPr>
            <w:t>(4), 555–596. https://doi.org/https://doi.org/10.1162/coli.07-034-R2</w:t>
          </w:r>
        </w:p>
        <w:p w14:paraId="420D7D18" w14:textId="77777777" w:rsidR="007228A1" w:rsidRPr="007228A1" w:rsidRDefault="007228A1">
          <w:pPr>
            <w:autoSpaceDE w:val="0"/>
            <w:autoSpaceDN w:val="0"/>
            <w:ind w:hanging="480"/>
            <w:divId w:val="132867303"/>
            <w:rPr>
              <w:rFonts w:ascii="Calibri Light" w:hAnsi="Calibri Light" w:cs="Calibri Light"/>
              <w:color w:val="000000"/>
              <w:sz w:val="24"/>
            </w:rPr>
          </w:pPr>
          <w:proofErr w:type="spellStart"/>
          <w:r w:rsidRPr="007228A1">
            <w:rPr>
              <w:rFonts w:ascii="Calibri Light" w:hAnsi="Calibri Light" w:cs="Calibri Light"/>
              <w:color w:val="000000"/>
              <w:sz w:val="24"/>
            </w:rPr>
            <w:t>Birkenmaier</w:t>
          </w:r>
          <w:proofErr w:type="spellEnd"/>
          <w:r w:rsidRPr="007228A1">
            <w:rPr>
              <w:rFonts w:ascii="Calibri Light" w:hAnsi="Calibri Light" w:cs="Calibri Light"/>
              <w:color w:val="000000"/>
              <w:sz w:val="24"/>
            </w:rPr>
            <w:t xml:space="preserve">, L., Lechner, C., &amp; Wagner, C. (2024). </w:t>
          </w:r>
          <w:proofErr w:type="spellStart"/>
          <w:r w:rsidRPr="007228A1">
            <w:rPr>
              <w:rFonts w:ascii="Calibri Light" w:hAnsi="Calibri Light" w:cs="Calibri Light"/>
              <w:i/>
              <w:iCs/>
              <w:color w:val="000000"/>
              <w:sz w:val="24"/>
            </w:rPr>
            <w:t>ValiText</w:t>
          </w:r>
          <w:proofErr w:type="spellEnd"/>
          <w:r w:rsidRPr="007228A1">
            <w:rPr>
              <w:rFonts w:ascii="Calibri Light" w:hAnsi="Calibri Light" w:cs="Calibri Light"/>
              <w:i/>
              <w:iCs/>
              <w:color w:val="000000"/>
              <w:sz w:val="24"/>
            </w:rPr>
            <w:t>-a Unified Validation Framework for Computational Text-Based Measures of Social Constructs</w:t>
          </w:r>
          <w:r w:rsidRPr="007228A1">
            <w:rPr>
              <w:rFonts w:ascii="Calibri Light" w:hAnsi="Calibri Light" w:cs="Calibri Light"/>
              <w:color w:val="000000"/>
              <w:sz w:val="24"/>
            </w:rPr>
            <w:t>. https://doi.org/https://doi.org/10.48550/arXiv.2307.02863</w:t>
          </w:r>
        </w:p>
        <w:p w14:paraId="1A84E0F5" w14:textId="77777777" w:rsidR="007228A1" w:rsidRPr="007228A1" w:rsidRDefault="007228A1">
          <w:pPr>
            <w:autoSpaceDE w:val="0"/>
            <w:autoSpaceDN w:val="0"/>
            <w:ind w:hanging="480"/>
            <w:divId w:val="491457092"/>
            <w:rPr>
              <w:rFonts w:ascii="Calibri Light" w:hAnsi="Calibri Light" w:cs="Calibri Light"/>
              <w:color w:val="000000"/>
              <w:sz w:val="24"/>
            </w:rPr>
          </w:pPr>
          <w:r w:rsidRPr="007228A1">
            <w:rPr>
              <w:rFonts w:ascii="Calibri Light" w:hAnsi="Calibri Light" w:cs="Calibri Light"/>
              <w:color w:val="000000"/>
              <w:sz w:val="24"/>
            </w:rPr>
            <w:t xml:space="preserve">Brady, M. K., &amp; Cronin, J. J. (2001). Some New Thoughts on Conceptualizing Perceived Service Quality: A Hierarchical Approach. </w:t>
          </w:r>
          <w:r w:rsidRPr="007228A1">
            <w:rPr>
              <w:rFonts w:ascii="Calibri Light" w:hAnsi="Calibri Light" w:cs="Calibri Light"/>
              <w:i/>
              <w:iCs/>
              <w:color w:val="000000"/>
              <w:sz w:val="24"/>
            </w:rPr>
            <w:t>Journal of Marketing</w:t>
          </w:r>
          <w:r w:rsidRPr="007228A1">
            <w:rPr>
              <w:rFonts w:ascii="Calibri Light" w:hAnsi="Calibri Light" w:cs="Calibri Light"/>
              <w:color w:val="000000"/>
              <w:sz w:val="24"/>
            </w:rPr>
            <w:t xml:space="preserve">, </w:t>
          </w:r>
          <w:r w:rsidRPr="007228A1">
            <w:rPr>
              <w:rFonts w:ascii="Calibri Light" w:hAnsi="Calibri Light" w:cs="Calibri Light"/>
              <w:i/>
              <w:iCs/>
              <w:color w:val="000000"/>
              <w:sz w:val="24"/>
            </w:rPr>
            <w:t>34</w:t>
          </w:r>
          <w:r w:rsidRPr="007228A1">
            <w:rPr>
              <w:rFonts w:ascii="Calibri Light" w:hAnsi="Calibri Light" w:cs="Calibri Light"/>
              <w:color w:val="000000"/>
              <w:sz w:val="24"/>
            </w:rPr>
            <w:t>(3), 34–49. https://doi.org/https://doi.org/10.1509/jmkg.65.3.34.18334</w:t>
          </w:r>
        </w:p>
        <w:p w14:paraId="76B6C54E" w14:textId="77777777" w:rsidR="007228A1" w:rsidRPr="007228A1" w:rsidRDefault="007228A1">
          <w:pPr>
            <w:autoSpaceDE w:val="0"/>
            <w:autoSpaceDN w:val="0"/>
            <w:ind w:hanging="480"/>
            <w:divId w:val="1383552931"/>
            <w:rPr>
              <w:rFonts w:ascii="Calibri Light" w:hAnsi="Calibri Light" w:cs="Calibri Light"/>
              <w:color w:val="000000"/>
              <w:sz w:val="24"/>
            </w:rPr>
          </w:pPr>
          <w:r w:rsidRPr="007228A1">
            <w:rPr>
              <w:rFonts w:ascii="Calibri Light" w:hAnsi="Calibri Light" w:cs="Calibri Light"/>
              <w:color w:val="000000"/>
              <w:sz w:val="24"/>
            </w:rPr>
            <w:t xml:space="preserve">Brennan, R. L. (1992). Generalizability Theory. </w:t>
          </w:r>
          <w:r w:rsidRPr="007228A1">
            <w:rPr>
              <w:rFonts w:ascii="Calibri Light" w:hAnsi="Calibri Light" w:cs="Calibri Light"/>
              <w:i/>
              <w:iCs/>
              <w:color w:val="000000"/>
              <w:sz w:val="24"/>
            </w:rPr>
            <w:t>Educational Measurement: Issues and Practice</w:t>
          </w:r>
          <w:r w:rsidRPr="007228A1">
            <w:rPr>
              <w:rFonts w:ascii="Calibri Light" w:hAnsi="Calibri Light" w:cs="Calibri Light"/>
              <w:color w:val="000000"/>
              <w:sz w:val="24"/>
            </w:rPr>
            <w:t xml:space="preserve">, </w:t>
          </w:r>
          <w:r w:rsidRPr="007228A1">
            <w:rPr>
              <w:rFonts w:ascii="Calibri Light" w:hAnsi="Calibri Light" w:cs="Calibri Light"/>
              <w:i/>
              <w:iCs/>
              <w:color w:val="000000"/>
              <w:sz w:val="24"/>
            </w:rPr>
            <w:t>11</w:t>
          </w:r>
          <w:r w:rsidRPr="007228A1">
            <w:rPr>
              <w:rFonts w:ascii="Calibri Light" w:hAnsi="Calibri Light" w:cs="Calibri Light"/>
              <w:color w:val="000000"/>
              <w:sz w:val="24"/>
            </w:rPr>
            <w:t>, 27–34. https://doi.org/https://doi.org/10.1111/j.1745-3992.1992.tb00260.x</w:t>
          </w:r>
        </w:p>
        <w:p w14:paraId="5CBC4B47" w14:textId="77777777" w:rsidR="007228A1" w:rsidRPr="007228A1" w:rsidRDefault="007228A1">
          <w:pPr>
            <w:autoSpaceDE w:val="0"/>
            <w:autoSpaceDN w:val="0"/>
            <w:ind w:hanging="480"/>
            <w:divId w:val="287124389"/>
            <w:rPr>
              <w:rFonts w:ascii="Calibri Light" w:hAnsi="Calibri Light" w:cs="Calibri Light"/>
              <w:color w:val="000000"/>
              <w:sz w:val="24"/>
            </w:rPr>
          </w:pPr>
          <w:r w:rsidRPr="007228A1">
            <w:rPr>
              <w:rFonts w:ascii="Calibri Light" w:hAnsi="Calibri Light" w:cs="Calibri Light"/>
              <w:color w:val="000000"/>
              <w:sz w:val="24"/>
            </w:rPr>
            <w:t xml:space="preserve">Cai, H., Xia, R., &amp; Yu, J. (2021). Aspect-Category-Opinion-Sentiment Quadruple Extraction with Implicit Aspects and Opinions. </w:t>
          </w:r>
          <w:r w:rsidRPr="007228A1">
            <w:rPr>
              <w:rFonts w:ascii="Calibri Light" w:hAnsi="Calibri Light" w:cs="Calibri Light"/>
              <w:i/>
              <w:iCs/>
              <w:color w:val="000000"/>
              <w:sz w:val="24"/>
            </w:rPr>
            <w:t>Proceedings of the 59th Annual Meeting of the Association for Computational Linguistics and the 11th International Joint Conference on Natural Language Processing (Volume 1: Long Papers)</w:t>
          </w:r>
          <w:r w:rsidRPr="007228A1">
            <w:rPr>
              <w:rFonts w:ascii="Calibri Light" w:hAnsi="Calibri Light" w:cs="Calibri Light"/>
              <w:color w:val="000000"/>
              <w:sz w:val="24"/>
            </w:rPr>
            <w:t>, 340–350. https://doi.org/10.18653/v1/2021.acl-long.29</w:t>
          </w:r>
        </w:p>
        <w:p w14:paraId="3EA0CC11" w14:textId="77777777" w:rsidR="007228A1" w:rsidRPr="007228A1" w:rsidRDefault="007228A1">
          <w:pPr>
            <w:autoSpaceDE w:val="0"/>
            <w:autoSpaceDN w:val="0"/>
            <w:ind w:hanging="480"/>
            <w:divId w:val="1290672640"/>
            <w:rPr>
              <w:rFonts w:ascii="Calibri Light" w:hAnsi="Calibri Light" w:cs="Calibri Light"/>
              <w:color w:val="000000"/>
              <w:sz w:val="24"/>
            </w:rPr>
          </w:pPr>
          <w:r w:rsidRPr="007228A1">
            <w:rPr>
              <w:rFonts w:ascii="Calibri Light" w:hAnsi="Calibri Light" w:cs="Calibri Light"/>
              <w:color w:val="000000"/>
              <w:sz w:val="24"/>
            </w:rPr>
            <w:t xml:space="preserve">Cronbach, L. J., </w:t>
          </w:r>
          <w:proofErr w:type="spellStart"/>
          <w:r w:rsidRPr="007228A1">
            <w:rPr>
              <w:rFonts w:ascii="Calibri Light" w:hAnsi="Calibri Light" w:cs="Calibri Light"/>
              <w:color w:val="000000"/>
              <w:sz w:val="24"/>
            </w:rPr>
            <w:t>Gleser</w:t>
          </w:r>
          <w:proofErr w:type="spellEnd"/>
          <w:r w:rsidRPr="007228A1">
            <w:rPr>
              <w:rFonts w:ascii="Calibri Light" w:hAnsi="Calibri Light" w:cs="Calibri Light"/>
              <w:color w:val="000000"/>
              <w:sz w:val="24"/>
            </w:rPr>
            <w:t xml:space="preserve">, G. C., Nanda, H., &amp; Rajaratnam, N. (1972). </w:t>
          </w:r>
          <w:r w:rsidRPr="007228A1">
            <w:rPr>
              <w:rFonts w:ascii="Calibri Light" w:hAnsi="Calibri Light" w:cs="Calibri Light"/>
              <w:i/>
              <w:iCs/>
              <w:color w:val="000000"/>
              <w:sz w:val="24"/>
            </w:rPr>
            <w:t>Coefficient Alpha and the Internal Structure of Tests</w:t>
          </w:r>
          <w:r w:rsidRPr="007228A1">
            <w:rPr>
              <w:rFonts w:ascii="Calibri Light" w:hAnsi="Calibri Light" w:cs="Calibri Light"/>
              <w:color w:val="000000"/>
              <w:sz w:val="24"/>
            </w:rPr>
            <w:t>.</w:t>
          </w:r>
        </w:p>
        <w:p w14:paraId="39C189E2" w14:textId="77777777" w:rsidR="007228A1" w:rsidRPr="007228A1" w:rsidRDefault="007228A1">
          <w:pPr>
            <w:autoSpaceDE w:val="0"/>
            <w:autoSpaceDN w:val="0"/>
            <w:ind w:hanging="480"/>
            <w:divId w:val="1693417032"/>
            <w:rPr>
              <w:rFonts w:ascii="Calibri Light" w:hAnsi="Calibri Light" w:cs="Calibri Light"/>
              <w:color w:val="000000"/>
              <w:sz w:val="24"/>
            </w:rPr>
          </w:pPr>
          <w:r w:rsidRPr="007228A1">
            <w:rPr>
              <w:rFonts w:ascii="Calibri Light" w:hAnsi="Calibri Light" w:cs="Calibri Light"/>
              <w:color w:val="000000"/>
              <w:sz w:val="24"/>
            </w:rPr>
            <w:t xml:space="preserve">Low, D. M., Mair, P., Nock, M. K., &amp; Ghosh, S. S. (2025). </w:t>
          </w:r>
          <w:r w:rsidRPr="007228A1">
            <w:rPr>
              <w:rFonts w:ascii="Calibri Light" w:hAnsi="Calibri Light" w:cs="Calibri Light"/>
              <w:i/>
              <w:iCs/>
              <w:color w:val="000000"/>
              <w:sz w:val="24"/>
            </w:rPr>
            <w:t>Text Psychometrics: Assessing Psychological Constructs in Text Using Natural Language Processing</w:t>
          </w:r>
          <w:r w:rsidRPr="007228A1">
            <w:rPr>
              <w:rFonts w:ascii="Calibri Light" w:hAnsi="Calibri Light" w:cs="Calibri Light"/>
              <w:color w:val="000000"/>
              <w:sz w:val="24"/>
            </w:rPr>
            <w:t>. https://doi.org/https://doi.org/10.31234/osf.io/9rdux_v4</w:t>
          </w:r>
        </w:p>
        <w:p w14:paraId="50D3778C" w14:textId="77777777" w:rsidR="007228A1" w:rsidRPr="007228A1" w:rsidRDefault="007228A1">
          <w:pPr>
            <w:autoSpaceDE w:val="0"/>
            <w:autoSpaceDN w:val="0"/>
            <w:ind w:hanging="480"/>
            <w:divId w:val="1593705259"/>
            <w:rPr>
              <w:rFonts w:ascii="Calibri Light" w:hAnsi="Calibri Light" w:cs="Calibri Light"/>
              <w:color w:val="000000"/>
              <w:sz w:val="24"/>
            </w:rPr>
          </w:pPr>
          <w:r w:rsidRPr="007228A1">
            <w:rPr>
              <w:rFonts w:ascii="Calibri Light" w:hAnsi="Calibri Light" w:cs="Calibri Light"/>
              <w:color w:val="000000"/>
              <w:sz w:val="24"/>
            </w:rPr>
            <w:t xml:space="preserve">Lozano, L. M., García-Cueto, E., &amp; Muñiz, J. (2008). Effect of the number of response categories on the reliability and validity of rating scales. </w:t>
          </w:r>
          <w:r w:rsidRPr="007228A1">
            <w:rPr>
              <w:rFonts w:ascii="Calibri Light" w:hAnsi="Calibri Light" w:cs="Calibri Light"/>
              <w:i/>
              <w:iCs/>
              <w:color w:val="000000"/>
              <w:sz w:val="24"/>
            </w:rPr>
            <w:t>Methodology</w:t>
          </w:r>
          <w:r w:rsidRPr="007228A1">
            <w:rPr>
              <w:rFonts w:ascii="Calibri Light" w:hAnsi="Calibri Light" w:cs="Calibri Light"/>
              <w:color w:val="000000"/>
              <w:sz w:val="24"/>
            </w:rPr>
            <w:t xml:space="preserve">, </w:t>
          </w:r>
          <w:r w:rsidRPr="007228A1">
            <w:rPr>
              <w:rFonts w:ascii="Calibri Light" w:hAnsi="Calibri Light" w:cs="Calibri Light"/>
              <w:i/>
              <w:iCs/>
              <w:color w:val="000000"/>
              <w:sz w:val="24"/>
            </w:rPr>
            <w:t>4</w:t>
          </w:r>
          <w:r w:rsidRPr="007228A1">
            <w:rPr>
              <w:rFonts w:ascii="Calibri Light" w:hAnsi="Calibri Light" w:cs="Calibri Light"/>
              <w:color w:val="000000"/>
              <w:sz w:val="24"/>
            </w:rPr>
            <w:t>(2), 73–79. https://doi.org/10.1027/1614-2241.4.2.73</w:t>
          </w:r>
        </w:p>
        <w:p w14:paraId="5B9E0488" w14:textId="77777777" w:rsidR="007228A1" w:rsidRPr="007228A1" w:rsidRDefault="007228A1">
          <w:pPr>
            <w:autoSpaceDE w:val="0"/>
            <w:autoSpaceDN w:val="0"/>
            <w:ind w:hanging="480"/>
            <w:divId w:val="1873224501"/>
            <w:rPr>
              <w:rFonts w:ascii="Calibri Light" w:hAnsi="Calibri Light" w:cs="Calibri Light"/>
              <w:color w:val="000000"/>
              <w:sz w:val="24"/>
            </w:rPr>
          </w:pPr>
          <w:r w:rsidRPr="007228A1">
            <w:rPr>
              <w:rFonts w:ascii="Calibri Light" w:hAnsi="Calibri Light" w:cs="Calibri Light"/>
              <w:color w:val="000000"/>
              <w:sz w:val="24"/>
            </w:rPr>
            <w:t xml:space="preserve">Messick, S. (1995). Validity of psychological assessment: Validation of inferences from persons’ responses and performances as scientific inquiry into score meaning. </w:t>
          </w:r>
          <w:r w:rsidRPr="007228A1">
            <w:rPr>
              <w:rFonts w:ascii="Calibri Light" w:hAnsi="Calibri Light" w:cs="Calibri Light"/>
              <w:i/>
              <w:iCs/>
              <w:color w:val="000000"/>
              <w:sz w:val="24"/>
            </w:rPr>
            <w:t>American Psychologist</w:t>
          </w:r>
          <w:r w:rsidRPr="007228A1">
            <w:rPr>
              <w:rFonts w:ascii="Calibri Light" w:hAnsi="Calibri Light" w:cs="Calibri Light"/>
              <w:color w:val="000000"/>
              <w:sz w:val="24"/>
            </w:rPr>
            <w:t xml:space="preserve">, </w:t>
          </w:r>
          <w:r w:rsidRPr="007228A1">
            <w:rPr>
              <w:rFonts w:ascii="Calibri Light" w:hAnsi="Calibri Light" w:cs="Calibri Light"/>
              <w:i/>
              <w:iCs/>
              <w:color w:val="000000"/>
              <w:sz w:val="24"/>
            </w:rPr>
            <w:t>50</w:t>
          </w:r>
          <w:r w:rsidRPr="007228A1">
            <w:rPr>
              <w:rFonts w:ascii="Calibri Light" w:hAnsi="Calibri Light" w:cs="Calibri Light"/>
              <w:color w:val="000000"/>
              <w:sz w:val="24"/>
            </w:rPr>
            <w:t>(9). https://doi.org/https://doi.org/10.1037/0003-066X.50.9.741</w:t>
          </w:r>
        </w:p>
        <w:p w14:paraId="5820CAF8" w14:textId="77777777" w:rsidR="007228A1" w:rsidRPr="007228A1" w:rsidRDefault="007228A1">
          <w:pPr>
            <w:autoSpaceDE w:val="0"/>
            <w:autoSpaceDN w:val="0"/>
            <w:ind w:hanging="480"/>
            <w:divId w:val="706486243"/>
            <w:rPr>
              <w:rFonts w:ascii="Calibri Light" w:hAnsi="Calibri Light" w:cs="Calibri Light"/>
              <w:color w:val="000000"/>
              <w:sz w:val="24"/>
            </w:rPr>
          </w:pPr>
          <w:proofErr w:type="spellStart"/>
          <w:r w:rsidRPr="007228A1">
            <w:rPr>
              <w:rFonts w:ascii="Calibri Light" w:hAnsi="Calibri Light" w:cs="Calibri Light"/>
              <w:color w:val="000000"/>
              <w:sz w:val="24"/>
            </w:rPr>
            <w:t>Pontiki</w:t>
          </w:r>
          <w:proofErr w:type="spellEnd"/>
          <w:r w:rsidRPr="007228A1">
            <w:rPr>
              <w:rFonts w:ascii="Calibri Light" w:hAnsi="Calibri Light" w:cs="Calibri Light"/>
              <w:color w:val="000000"/>
              <w:sz w:val="24"/>
            </w:rPr>
            <w:t xml:space="preserve">, M., Galanis, D., Papageorgiou, H., </w:t>
          </w:r>
          <w:proofErr w:type="spellStart"/>
          <w:r w:rsidRPr="007228A1">
            <w:rPr>
              <w:rFonts w:ascii="Calibri Light" w:hAnsi="Calibri Light" w:cs="Calibri Light"/>
              <w:color w:val="000000"/>
              <w:sz w:val="24"/>
            </w:rPr>
            <w:t>Androutsopoulos</w:t>
          </w:r>
          <w:proofErr w:type="spellEnd"/>
          <w:r w:rsidRPr="007228A1">
            <w:rPr>
              <w:rFonts w:ascii="Calibri Light" w:hAnsi="Calibri Light" w:cs="Calibri Light"/>
              <w:color w:val="000000"/>
              <w:sz w:val="24"/>
            </w:rPr>
            <w:t xml:space="preserve">, I., Manandhar, S., Al-Smadi, M., Al-Ayyoub, M., Zhao, Y., Qin, B., De Clercq, O., Hoste, V., Apidianaki, M., </w:t>
          </w:r>
          <w:proofErr w:type="spellStart"/>
          <w:r w:rsidRPr="007228A1">
            <w:rPr>
              <w:rFonts w:ascii="Calibri Light" w:hAnsi="Calibri Light" w:cs="Calibri Light"/>
              <w:color w:val="000000"/>
              <w:sz w:val="24"/>
            </w:rPr>
            <w:t>Tannier</w:t>
          </w:r>
          <w:proofErr w:type="spellEnd"/>
          <w:r w:rsidRPr="007228A1">
            <w:rPr>
              <w:rFonts w:ascii="Calibri Light" w:hAnsi="Calibri Light" w:cs="Calibri Light"/>
              <w:color w:val="000000"/>
              <w:sz w:val="24"/>
            </w:rPr>
            <w:t xml:space="preserve">, X., </w:t>
          </w:r>
          <w:proofErr w:type="spellStart"/>
          <w:r w:rsidRPr="007228A1">
            <w:rPr>
              <w:rFonts w:ascii="Calibri Light" w:hAnsi="Calibri Light" w:cs="Calibri Light"/>
              <w:color w:val="000000"/>
              <w:sz w:val="24"/>
            </w:rPr>
            <w:t>Loukachevitch</w:t>
          </w:r>
          <w:proofErr w:type="spellEnd"/>
          <w:r w:rsidRPr="007228A1">
            <w:rPr>
              <w:rFonts w:ascii="Calibri Light" w:hAnsi="Calibri Light" w:cs="Calibri Light"/>
              <w:color w:val="000000"/>
              <w:sz w:val="24"/>
            </w:rPr>
            <w:t xml:space="preserve">, N., Kotelnikov, E., Bel, N., María Jiménez-Zafra, S., &amp; Eryiğit, G. (2016). SemEval-2016 Task 5: Aspect Based Sentiment Analysis. </w:t>
          </w:r>
          <w:r w:rsidRPr="007228A1">
            <w:rPr>
              <w:rFonts w:ascii="Calibri Light" w:hAnsi="Calibri Light" w:cs="Calibri Light"/>
              <w:i/>
              <w:iCs/>
              <w:color w:val="000000"/>
              <w:sz w:val="24"/>
            </w:rPr>
            <w:t>Proceedings of the 10th International Workshop on Semantic Evaluation (SemEval-2016)</w:t>
          </w:r>
          <w:r w:rsidRPr="007228A1">
            <w:rPr>
              <w:rFonts w:ascii="Calibri Light" w:hAnsi="Calibri Light" w:cs="Calibri Light"/>
              <w:color w:val="000000"/>
              <w:sz w:val="24"/>
            </w:rPr>
            <w:t xml:space="preserve">, 19–30. </w:t>
          </w:r>
          <w:r w:rsidRPr="007228A1">
            <w:rPr>
              <w:rFonts w:ascii="Calibri Light" w:hAnsi="Calibri Light" w:cs="Calibri Light"/>
              <w:color w:val="000000"/>
              <w:sz w:val="24"/>
            </w:rPr>
            <w:lastRenderedPageBreak/>
            <w:t>https://doi.org/10.18653/v1/S16-1002</w:t>
          </w:r>
        </w:p>
        <w:p w14:paraId="7D1765B4" w14:textId="77777777" w:rsidR="007228A1" w:rsidRPr="007228A1" w:rsidRDefault="007228A1">
          <w:pPr>
            <w:autoSpaceDE w:val="0"/>
            <w:autoSpaceDN w:val="0"/>
            <w:ind w:hanging="480"/>
            <w:divId w:val="316690735"/>
            <w:rPr>
              <w:rFonts w:ascii="Calibri Light" w:hAnsi="Calibri Light" w:cs="Calibri Light"/>
              <w:color w:val="000000"/>
              <w:sz w:val="24"/>
            </w:rPr>
          </w:pPr>
          <w:r w:rsidRPr="007228A1">
            <w:rPr>
              <w:rFonts w:ascii="Calibri Light" w:hAnsi="Calibri Light" w:cs="Calibri Light"/>
              <w:color w:val="000000"/>
              <w:sz w:val="24"/>
            </w:rPr>
            <w:t xml:space="preserve">Preston, C. C., &amp; Colman, A. M. (2000). Optimal number of response categories in rating scales: reliability, validity, discriminating power, and respondent preferences. </w:t>
          </w:r>
          <w:r w:rsidRPr="007228A1">
            <w:rPr>
              <w:rFonts w:ascii="Calibri Light" w:hAnsi="Calibri Light" w:cs="Calibri Light"/>
              <w:i/>
              <w:iCs/>
              <w:color w:val="000000"/>
              <w:sz w:val="24"/>
            </w:rPr>
            <w:t xml:space="preserve">Acta </w:t>
          </w:r>
          <w:proofErr w:type="spellStart"/>
          <w:r w:rsidRPr="007228A1">
            <w:rPr>
              <w:rFonts w:ascii="Calibri Light" w:hAnsi="Calibri Light" w:cs="Calibri Light"/>
              <w:i/>
              <w:iCs/>
              <w:color w:val="000000"/>
              <w:sz w:val="24"/>
            </w:rPr>
            <w:t>Psychologica</w:t>
          </w:r>
          <w:proofErr w:type="spellEnd"/>
          <w:r w:rsidRPr="007228A1">
            <w:rPr>
              <w:rFonts w:ascii="Calibri Light" w:hAnsi="Calibri Light" w:cs="Calibri Light"/>
              <w:color w:val="000000"/>
              <w:sz w:val="24"/>
            </w:rPr>
            <w:t xml:space="preserve">, </w:t>
          </w:r>
          <w:r w:rsidRPr="007228A1">
            <w:rPr>
              <w:rFonts w:ascii="Calibri Light" w:hAnsi="Calibri Light" w:cs="Calibri Light"/>
              <w:i/>
              <w:iCs/>
              <w:color w:val="000000"/>
              <w:sz w:val="24"/>
            </w:rPr>
            <w:t>104</w:t>
          </w:r>
          <w:r w:rsidRPr="007228A1">
            <w:rPr>
              <w:rFonts w:ascii="Calibri Light" w:hAnsi="Calibri Light" w:cs="Calibri Light"/>
              <w:color w:val="000000"/>
              <w:sz w:val="24"/>
            </w:rPr>
            <w:t>(1), 1–15. https://doi.org/https://doi.org/10.1016/S0001-6918(99)00050-5</w:t>
          </w:r>
        </w:p>
        <w:p w14:paraId="05A5B3E3" w14:textId="77777777" w:rsidR="007228A1" w:rsidRPr="007228A1" w:rsidRDefault="007228A1">
          <w:pPr>
            <w:autoSpaceDE w:val="0"/>
            <w:autoSpaceDN w:val="0"/>
            <w:ind w:hanging="480"/>
            <w:divId w:val="637342935"/>
            <w:rPr>
              <w:rFonts w:ascii="Calibri Light" w:hAnsi="Calibri Light" w:cs="Calibri Light"/>
              <w:color w:val="000000"/>
              <w:sz w:val="24"/>
            </w:rPr>
          </w:pPr>
          <w:r w:rsidRPr="007228A1">
            <w:rPr>
              <w:rFonts w:ascii="Calibri Light" w:hAnsi="Calibri Light" w:cs="Calibri Light"/>
              <w:color w:val="000000"/>
              <w:sz w:val="24"/>
            </w:rPr>
            <w:t xml:space="preserve">Ryu, K., Lee, H., &amp; Kim, W. G. (2012). The influence of the quality of the physical environment, food, and service on restaurant image, customer perceived value, customer satisfaction, and behavioral intentions. </w:t>
          </w:r>
          <w:r w:rsidRPr="007228A1">
            <w:rPr>
              <w:rFonts w:ascii="Calibri Light" w:hAnsi="Calibri Light" w:cs="Calibri Light"/>
              <w:i/>
              <w:iCs/>
              <w:color w:val="000000"/>
              <w:sz w:val="24"/>
            </w:rPr>
            <w:t>International Journal of Contemporary Hospitality Management</w:t>
          </w:r>
          <w:r w:rsidRPr="007228A1">
            <w:rPr>
              <w:rFonts w:ascii="Calibri Light" w:hAnsi="Calibri Light" w:cs="Calibri Light"/>
              <w:color w:val="000000"/>
              <w:sz w:val="24"/>
            </w:rPr>
            <w:t xml:space="preserve">, </w:t>
          </w:r>
          <w:r w:rsidRPr="007228A1">
            <w:rPr>
              <w:rFonts w:ascii="Calibri Light" w:hAnsi="Calibri Light" w:cs="Calibri Light"/>
              <w:i/>
              <w:iCs/>
              <w:color w:val="000000"/>
              <w:sz w:val="24"/>
            </w:rPr>
            <w:t>24</w:t>
          </w:r>
          <w:r w:rsidRPr="007228A1">
            <w:rPr>
              <w:rFonts w:ascii="Calibri Light" w:hAnsi="Calibri Light" w:cs="Calibri Light"/>
              <w:color w:val="000000"/>
              <w:sz w:val="24"/>
            </w:rPr>
            <w:t>(2), 200–223. https://doi.org/https://doi.org/10.1108/09596111211206141</w:t>
          </w:r>
        </w:p>
        <w:p w14:paraId="40F2CAEE" w14:textId="77777777" w:rsidR="007228A1" w:rsidRPr="007228A1" w:rsidRDefault="007228A1">
          <w:pPr>
            <w:autoSpaceDE w:val="0"/>
            <w:autoSpaceDN w:val="0"/>
            <w:ind w:hanging="480"/>
            <w:divId w:val="1075518100"/>
            <w:rPr>
              <w:rFonts w:ascii="Calibri Light" w:hAnsi="Calibri Light" w:cs="Calibri Light"/>
              <w:color w:val="000000"/>
              <w:sz w:val="24"/>
            </w:rPr>
          </w:pPr>
          <w:r w:rsidRPr="007228A1">
            <w:rPr>
              <w:rFonts w:ascii="Calibri Light" w:hAnsi="Calibri Light" w:cs="Calibri Light"/>
              <w:color w:val="000000"/>
              <w:sz w:val="24"/>
            </w:rPr>
            <w:t xml:space="preserve">Schwarz, N., &amp; </w:t>
          </w:r>
          <w:proofErr w:type="spellStart"/>
          <w:r w:rsidRPr="007228A1">
            <w:rPr>
              <w:rFonts w:ascii="Calibri Light" w:hAnsi="Calibri Light" w:cs="Calibri Light"/>
              <w:color w:val="000000"/>
              <w:sz w:val="24"/>
            </w:rPr>
            <w:t>Oyserman</w:t>
          </w:r>
          <w:proofErr w:type="spellEnd"/>
          <w:r w:rsidRPr="007228A1">
            <w:rPr>
              <w:rFonts w:ascii="Calibri Light" w:hAnsi="Calibri Light" w:cs="Calibri Light"/>
              <w:color w:val="000000"/>
              <w:sz w:val="24"/>
            </w:rPr>
            <w:t xml:space="preserve">, D. (2001). Asking Questions About Behavior: Cognition, Communication, and Questionnaire Construction. </w:t>
          </w:r>
          <w:r w:rsidRPr="007228A1">
            <w:rPr>
              <w:rFonts w:ascii="Calibri Light" w:hAnsi="Calibri Light" w:cs="Calibri Light"/>
              <w:i/>
              <w:iCs/>
              <w:color w:val="000000"/>
              <w:sz w:val="24"/>
            </w:rPr>
            <w:t>American Journal of Evaluation</w:t>
          </w:r>
          <w:r w:rsidRPr="007228A1">
            <w:rPr>
              <w:rFonts w:ascii="Calibri Light" w:hAnsi="Calibri Light" w:cs="Calibri Light"/>
              <w:color w:val="000000"/>
              <w:sz w:val="24"/>
            </w:rPr>
            <w:t xml:space="preserve">, </w:t>
          </w:r>
          <w:r w:rsidRPr="007228A1">
            <w:rPr>
              <w:rFonts w:ascii="Calibri Light" w:hAnsi="Calibri Light" w:cs="Calibri Light"/>
              <w:i/>
              <w:iCs/>
              <w:color w:val="000000"/>
              <w:sz w:val="24"/>
            </w:rPr>
            <w:t>22</w:t>
          </w:r>
          <w:r w:rsidRPr="007228A1">
            <w:rPr>
              <w:rFonts w:ascii="Calibri Light" w:hAnsi="Calibri Light" w:cs="Calibri Light"/>
              <w:color w:val="000000"/>
              <w:sz w:val="24"/>
            </w:rPr>
            <w:t>(2), 127–160. https://doi.org/10.1177/109821400102200202</w:t>
          </w:r>
        </w:p>
        <w:p w14:paraId="3D5FE088" w14:textId="77777777" w:rsidR="007228A1" w:rsidRPr="007228A1" w:rsidRDefault="007228A1">
          <w:pPr>
            <w:autoSpaceDE w:val="0"/>
            <w:autoSpaceDN w:val="0"/>
            <w:ind w:hanging="480"/>
            <w:divId w:val="87317779"/>
            <w:rPr>
              <w:rFonts w:ascii="Calibri Light" w:hAnsi="Calibri Light" w:cs="Calibri Light"/>
              <w:color w:val="000000"/>
              <w:sz w:val="24"/>
            </w:rPr>
          </w:pPr>
          <w:r w:rsidRPr="007228A1">
            <w:rPr>
              <w:rFonts w:ascii="Calibri Light" w:hAnsi="Calibri Light" w:cs="Calibri Light"/>
              <w:color w:val="000000"/>
              <w:sz w:val="24"/>
            </w:rPr>
            <w:t xml:space="preserve">Shavelson, R. J., Webb, N. M., &amp; Rowley, G. L. (1989). Generalizability Theory Motivation for Generalizability Theory. </w:t>
          </w:r>
          <w:r w:rsidRPr="007228A1">
            <w:rPr>
              <w:rFonts w:ascii="Calibri Light" w:hAnsi="Calibri Light" w:cs="Calibri Light"/>
              <w:i/>
              <w:iCs/>
              <w:color w:val="000000"/>
              <w:sz w:val="24"/>
            </w:rPr>
            <w:t>American Psychologist</w:t>
          </w:r>
          <w:r w:rsidRPr="007228A1">
            <w:rPr>
              <w:rFonts w:ascii="Calibri Light" w:hAnsi="Calibri Light" w:cs="Calibri Light"/>
              <w:color w:val="000000"/>
              <w:sz w:val="24"/>
            </w:rPr>
            <w:t xml:space="preserve">, </w:t>
          </w:r>
          <w:r w:rsidRPr="007228A1">
            <w:rPr>
              <w:rFonts w:ascii="Calibri Light" w:hAnsi="Calibri Light" w:cs="Calibri Light"/>
              <w:i/>
              <w:iCs/>
              <w:color w:val="000000"/>
              <w:sz w:val="24"/>
            </w:rPr>
            <w:t>44</w:t>
          </w:r>
          <w:r w:rsidRPr="007228A1">
            <w:rPr>
              <w:rFonts w:ascii="Calibri Light" w:hAnsi="Calibri Light" w:cs="Calibri Light"/>
              <w:color w:val="000000"/>
              <w:sz w:val="24"/>
            </w:rPr>
            <w:t>(6), 922–932. https://doi.org/https://doi.org/10.1037/0003-066X.44.6.922</w:t>
          </w:r>
        </w:p>
        <w:p w14:paraId="2235939B" w14:textId="77777777" w:rsidR="007228A1" w:rsidRPr="007228A1" w:rsidRDefault="007228A1">
          <w:pPr>
            <w:autoSpaceDE w:val="0"/>
            <w:autoSpaceDN w:val="0"/>
            <w:ind w:hanging="480"/>
            <w:divId w:val="1490900293"/>
            <w:rPr>
              <w:rFonts w:ascii="Calibri Light" w:hAnsi="Calibri Light" w:cs="Calibri Light"/>
              <w:color w:val="000000"/>
              <w:sz w:val="24"/>
            </w:rPr>
          </w:pPr>
          <w:proofErr w:type="spellStart"/>
          <w:r w:rsidRPr="007228A1">
            <w:rPr>
              <w:rFonts w:ascii="Calibri Light" w:hAnsi="Calibri Light" w:cs="Calibri Light"/>
              <w:color w:val="000000"/>
              <w:sz w:val="24"/>
            </w:rPr>
            <w:t>Törnberg</w:t>
          </w:r>
          <w:proofErr w:type="spellEnd"/>
          <w:r w:rsidRPr="007228A1">
            <w:rPr>
              <w:rFonts w:ascii="Calibri Light" w:hAnsi="Calibri Light" w:cs="Calibri Light"/>
              <w:color w:val="000000"/>
              <w:sz w:val="24"/>
            </w:rPr>
            <w:t xml:space="preserve">, P. (2024). </w:t>
          </w:r>
          <w:r w:rsidRPr="007228A1">
            <w:rPr>
              <w:rFonts w:ascii="Calibri Light" w:hAnsi="Calibri Light" w:cs="Calibri Light"/>
              <w:i/>
              <w:iCs/>
              <w:color w:val="000000"/>
              <w:sz w:val="24"/>
            </w:rPr>
            <w:t>Best Practices for Text Annotation with Large Language Models</w:t>
          </w:r>
          <w:r w:rsidRPr="007228A1">
            <w:rPr>
              <w:rFonts w:ascii="Calibri Light" w:hAnsi="Calibri Light" w:cs="Calibri Light"/>
              <w:color w:val="000000"/>
              <w:sz w:val="24"/>
            </w:rPr>
            <w:t>. https://doi.org/https://doi.org/10.48550/arXiv.2402.05129</w:t>
          </w:r>
        </w:p>
        <w:p w14:paraId="7C6C5EBF" w14:textId="77777777" w:rsidR="007228A1" w:rsidRPr="007228A1" w:rsidRDefault="007228A1">
          <w:pPr>
            <w:autoSpaceDE w:val="0"/>
            <w:autoSpaceDN w:val="0"/>
            <w:ind w:hanging="480"/>
            <w:divId w:val="1611547010"/>
            <w:rPr>
              <w:rFonts w:ascii="Calibri Light" w:hAnsi="Calibri Light" w:cs="Calibri Light"/>
              <w:color w:val="000000"/>
              <w:sz w:val="24"/>
            </w:rPr>
          </w:pPr>
          <w:r w:rsidRPr="007228A1">
            <w:rPr>
              <w:rFonts w:ascii="Calibri Light" w:hAnsi="Calibri Light" w:cs="Calibri Light"/>
              <w:color w:val="000000"/>
              <w:sz w:val="24"/>
            </w:rPr>
            <w:t xml:space="preserve">Tourangeau, R., Rips, L. J., &amp; Rasinski, K. (2000). </w:t>
          </w:r>
          <w:r w:rsidRPr="007228A1">
            <w:rPr>
              <w:rFonts w:ascii="Calibri Light" w:hAnsi="Calibri Light" w:cs="Calibri Light"/>
              <w:i/>
              <w:iCs/>
              <w:color w:val="000000"/>
              <w:sz w:val="24"/>
            </w:rPr>
            <w:t>The Psychology of Survey Response</w:t>
          </w:r>
          <w:r w:rsidRPr="007228A1">
            <w:rPr>
              <w:rFonts w:ascii="Calibri Light" w:hAnsi="Calibri Light" w:cs="Calibri Light"/>
              <w:color w:val="000000"/>
              <w:sz w:val="24"/>
            </w:rPr>
            <w:t>. Cambridge University Press. https://doi.org/10.1017/CBO9780511819322</w:t>
          </w:r>
        </w:p>
        <w:p w14:paraId="4B530749" w14:textId="647BC37D" w:rsidR="00605335" w:rsidRPr="00AD7A66" w:rsidRDefault="007228A1" w:rsidP="00605335">
          <w:pPr>
            <w:spacing w:line="360" w:lineRule="auto"/>
            <w:jc w:val="both"/>
            <w:rPr>
              <w:rFonts w:ascii="Calibri Light" w:hAnsi="Calibri Light" w:cs="Calibri Light"/>
              <w:sz w:val="24"/>
            </w:rPr>
          </w:pPr>
          <w:r w:rsidRPr="007228A1">
            <w:rPr>
              <w:rFonts w:ascii="Calibri Light" w:hAnsi="Calibri Light" w:cs="Calibri Light"/>
              <w:color w:val="000000"/>
              <w:sz w:val="24"/>
            </w:rPr>
            <w:t> </w:t>
          </w:r>
        </w:p>
      </w:sdtContent>
    </w:sdt>
    <w:sectPr w:rsidR="00605335" w:rsidRPr="00AD7A66" w:rsidSect="00C278EE">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5816A" w14:textId="77777777" w:rsidR="00CA3060" w:rsidRDefault="00CA3060" w:rsidP="00AD7A66">
      <w:pPr>
        <w:spacing w:after="0" w:line="240" w:lineRule="auto"/>
      </w:pPr>
      <w:r>
        <w:separator/>
      </w:r>
    </w:p>
  </w:endnote>
  <w:endnote w:type="continuationSeparator" w:id="0">
    <w:p w14:paraId="0537B6EA" w14:textId="77777777" w:rsidR="00CA3060" w:rsidRDefault="00CA3060" w:rsidP="00AD7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92D06" w14:textId="77777777" w:rsidR="00CA3060" w:rsidRDefault="00CA3060" w:rsidP="00AD7A66">
      <w:pPr>
        <w:spacing w:after="0" w:line="240" w:lineRule="auto"/>
      </w:pPr>
      <w:r>
        <w:separator/>
      </w:r>
    </w:p>
  </w:footnote>
  <w:footnote w:type="continuationSeparator" w:id="0">
    <w:p w14:paraId="3EC2F425" w14:textId="77777777" w:rsidR="00CA3060" w:rsidRDefault="00CA3060" w:rsidP="00AD7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44A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186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EE"/>
    <w:rsid w:val="0011733F"/>
    <w:rsid w:val="0015091A"/>
    <w:rsid w:val="0016772B"/>
    <w:rsid w:val="0025504D"/>
    <w:rsid w:val="00283F40"/>
    <w:rsid w:val="00295B5C"/>
    <w:rsid w:val="002B3029"/>
    <w:rsid w:val="003A6865"/>
    <w:rsid w:val="0040169D"/>
    <w:rsid w:val="00605335"/>
    <w:rsid w:val="0063037B"/>
    <w:rsid w:val="006367EB"/>
    <w:rsid w:val="00703356"/>
    <w:rsid w:val="007228A1"/>
    <w:rsid w:val="00761D6E"/>
    <w:rsid w:val="00850A2F"/>
    <w:rsid w:val="00923D0B"/>
    <w:rsid w:val="009D392E"/>
    <w:rsid w:val="009D783C"/>
    <w:rsid w:val="00A00DE0"/>
    <w:rsid w:val="00A052C4"/>
    <w:rsid w:val="00A7137F"/>
    <w:rsid w:val="00A91C66"/>
    <w:rsid w:val="00AD7A66"/>
    <w:rsid w:val="00B17E58"/>
    <w:rsid w:val="00C278EE"/>
    <w:rsid w:val="00CA3060"/>
    <w:rsid w:val="00D63054"/>
    <w:rsid w:val="00DC7C52"/>
    <w:rsid w:val="00E430EE"/>
    <w:rsid w:val="00E50C7A"/>
    <w:rsid w:val="00F46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684D"/>
  <w15:chartTrackingRefBased/>
  <w15:docId w15:val="{1E37C600-FBFB-411D-BEE6-4A3AFEC8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78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78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78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78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78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78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78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78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78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78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78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78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78EE"/>
    <w:rPr>
      <w:rFonts w:cstheme="majorBidi"/>
      <w:color w:val="0F4761" w:themeColor="accent1" w:themeShade="BF"/>
      <w:sz w:val="28"/>
      <w:szCs w:val="28"/>
    </w:rPr>
  </w:style>
  <w:style w:type="character" w:customStyle="1" w:styleId="50">
    <w:name w:val="标题 5 字符"/>
    <w:basedOn w:val="a0"/>
    <w:link w:val="5"/>
    <w:uiPriority w:val="9"/>
    <w:semiHidden/>
    <w:rsid w:val="00C278EE"/>
    <w:rPr>
      <w:rFonts w:cstheme="majorBidi"/>
      <w:color w:val="0F4761" w:themeColor="accent1" w:themeShade="BF"/>
      <w:sz w:val="24"/>
    </w:rPr>
  </w:style>
  <w:style w:type="character" w:customStyle="1" w:styleId="60">
    <w:name w:val="标题 6 字符"/>
    <w:basedOn w:val="a0"/>
    <w:link w:val="6"/>
    <w:uiPriority w:val="9"/>
    <w:semiHidden/>
    <w:rsid w:val="00C278EE"/>
    <w:rPr>
      <w:rFonts w:cstheme="majorBidi"/>
      <w:b/>
      <w:bCs/>
      <w:color w:val="0F4761" w:themeColor="accent1" w:themeShade="BF"/>
    </w:rPr>
  </w:style>
  <w:style w:type="character" w:customStyle="1" w:styleId="70">
    <w:name w:val="标题 7 字符"/>
    <w:basedOn w:val="a0"/>
    <w:link w:val="7"/>
    <w:uiPriority w:val="9"/>
    <w:semiHidden/>
    <w:rsid w:val="00C278EE"/>
    <w:rPr>
      <w:rFonts w:cstheme="majorBidi"/>
      <w:b/>
      <w:bCs/>
      <w:color w:val="595959" w:themeColor="text1" w:themeTint="A6"/>
    </w:rPr>
  </w:style>
  <w:style w:type="character" w:customStyle="1" w:styleId="80">
    <w:name w:val="标题 8 字符"/>
    <w:basedOn w:val="a0"/>
    <w:link w:val="8"/>
    <w:uiPriority w:val="9"/>
    <w:semiHidden/>
    <w:rsid w:val="00C278EE"/>
    <w:rPr>
      <w:rFonts w:cstheme="majorBidi"/>
      <w:color w:val="595959" w:themeColor="text1" w:themeTint="A6"/>
    </w:rPr>
  </w:style>
  <w:style w:type="character" w:customStyle="1" w:styleId="90">
    <w:name w:val="标题 9 字符"/>
    <w:basedOn w:val="a0"/>
    <w:link w:val="9"/>
    <w:uiPriority w:val="9"/>
    <w:semiHidden/>
    <w:rsid w:val="00C278EE"/>
    <w:rPr>
      <w:rFonts w:eastAsiaTheme="majorEastAsia" w:cstheme="majorBidi"/>
      <w:color w:val="595959" w:themeColor="text1" w:themeTint="A6"/>
    </w:rPr>
  </w:style>
  <w:style w:type="paragraph" w:styleId="a3">
    <w:name w:val="Title"/>
    <w:basedOn w:val="a"/>
    <w:next w:val="a"/>
    <w:link w:val="a4"/>
    <w:uiPriority w:val="10"/>
    <w:qFormat/>
    <w:rsid w:val="00C278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78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8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78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78EE"/>
    <w:pPr>
      <w:spacing w:before="160"/>
      <w:jc w:val="center"/>
    </w:pPr>
    <w:rPr>
      <w:i/>
      <w:iCs/>
      <w:color w:val="404040" w:themeColor="text1" w:themeTint="BF"/>
    </w:rPr>
  </w:style>
  <w:style w:type="character" w:customStyle="1" w:styleId="a8">
    <w:name w:val="引用 字符"/>
    <w:basedOn w:val="a0"/>
    <w:link w:val="a7"/>
    <w:uiPriority w:val="29"/>
    <w:rsid w:val="00C278EE"/>
    <w:rPr>
      <w:i/>
      <w:iCs/>
      <w:color w:val="404040" w:themeColor="text1" w:themeTint="BF"/>
    </w:rPr>
  </w:style>
  <w:style w:type="paragraph" w:styleId="a9">
    <w:name w:val="List Paragraph"/>
    <w:basedOn w:val="a"/>
    <w:uiPriority w:val="34"/>
    <w:qFormat/>
    <w:rsid w:val="00C278EE"/>
    <w:pPr>
      <w:ind w:left="720"/>
      <w:contextualSpacing/>
    </w:pPr>
  </w:style>
  <w:style w:type="character" w:styleId="aa">
    <w:name w:val="Intense Emphasis"/>
    <w:basedOn w:val="a0"/>
    <w:uiPriority w:val="21"/>
    <w:qFormat/>
    <w:rsid w:val="00C278EE"/>
    <w:rPr>
      <w:i/>
      <w:iCs/>
      <w:color w:val="0F4761" w:themeColor="accent1" w:themeShade="BF"/>
    </w:rPr>
  </w:style>
  <w:style w:type="paragraph" w:styleId="ab">
    <w:name w:val="Intense Quote"/>
    <w:basedOn w:val="a"/>
    <w:next w:val="a"/>
    <w:link w:val="ac"/>
    <w:uiPriority w:val="30"/>
    <w:qFormat/>
    <w:rsid w:val="00C27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78EE"/>
    <w:rPr>
      <w:i/>
      <w:iCs/>
      <w:color w:val="0F4761" w:themeColor="accent1" w:themeShade="BF"/>
    </w:rPr>
  </w:style>
  <w:style w:type="character" w:styleId="ad">
    <w:name w:val="Intense Reference"/>
    <w:basedOn w:val="a0"/>
    <w:uiPriority w:val="32"/>
    <w:qFormat/>
    <w:rsid w:val="00C278EE"/>
    <w:rPr>
      <w:b/>
      <w:bCs/>
      <w:smallCaps/>
      <w:color w:val="0F4761" w:themeColor="accent1" w:themeShade="BF"/>
      <w:spacing w:val="5"/>
    </w:rPr>
  </w:style>
  <w:style w:type="paragraph" w:styleId="ae">
    <w:name w:val="footnote text"/>
    <w:basedOn w:val="a"/>
    <w:link w:val="af"/>
    <w:uiPriority w:val="99"/>
    <w:semiHidden/>
    <w:unhideWhenUsed/>
    <w:rsid w:val="00AD7A66"/>
    <w:pPr>
      <w:snapToGrid w:val="0"/>
    </w:pPr>
    <w:rPr>
      <w:sz w:val="18"/>
      <w:szCs w:val="18"/>
    </w:rPr>
  </w:style>
  <w:style w:type="character" w:customStyle="1" w:styleId="af">
    <w:name w:val="脚注文本 字符"/>
    <w:basedOn w:val="a0"/>
    <w:link w:val="ae"/>
    <w:uiPriority w:val="99"/>
    <w:semiHidden/>
    <w:rsid w:val="00AD7A66"/>
    <w:rPr>
      <w:sz w:val="18"/>
      <w:szCs w:val="18"/>
    </w:rPr>
  </w:style>
  <w:style w:type="character" w:styleId="af0">
    <w:name w:val="footnote reference"/>
    <w:basedOn w:val="a0"/>
    <w:uiPriority w:val="99"/>
    <w:semiHidden/>
    <w:unhideWhenUsed/>
    <w:rsid w:val="00AD7A66"/>
    <w:rPr>
      <w:vertAlign w:val="superscript"/>
    </w:rPr>
  </w:style>
  <w:style w:type="paragraph" w:styleId="af1">
    <w:name w:val="header"/>
    <w:basedOn w:val="a"/>
    <w:link w:val="af2"/>
    <w:uiPriority w:val="99"/>
    <w:unhideWhenUsed/>
    <w:rsid w:val="00A7137F"/>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A7137F"/>
    <w:rPr>
      <w:sz w:val="18"/>
      <w:szCs w:val="18"/>
    </w:rPr>
  </w:style>
  <w:style w:type="paragraph" w:styleId="af3">
    <w:name w:val="footer"/>
    <w:basedOn w:val="a"/>
    <w:link w:val="af4"/>
    <w:uiPriority w:val="99"/>
    <w:unhideWhenUsed/>
    <w:rsid w:val="00A7137F"/>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A7137F"/>
    <w:rPr>
      <w:sz w:val="18"/>
      <w:szCs w:val="18"/>
    </w:rPr>
  </w:style>
  <w:style w:type="character" w:styleId="af5">
    <w:name w:val="Placeholder Text"/>
    <w:basedOn w:val="a0"/>
    <w:uiPriority w:val="99"/>
    <w:semiHidden/>
    <w:rsid w:val="009D78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17779">
      <w:marLeft w:val="480"/>
      <w:marRight w:val="0"/>
      <w:marTop w:val="0"/>
      <w:marBottom w:val="0"/>
      <w:divBdr>
        <w:top w:val="none" w:sz="0" w:space="0" w:color="auto"/>
        <w:left w:val="none" w:sz="0" w:space="0" w:color="auto"/>
        <w:bottom w:val="none" w:sz="0" w:space="0" w:color="auto"/>
        <w:right w:val="none" w:sz="0" w:space="0" w:color="auto"/>
      </w:divBdr>
    </w:div>
    <w:div w:id="132867303">
      <w:marLeft w:val="480"/>
      <w:marRight w:val="0"/>
      <w:marTop w:val="0"/>
      <w:marBottom w:val="0"/>
      <w:divBdr>
        <w:top w:val="none" w:sz="0" w:space="0" w:color="auto"/>
        <w:left w:val="none" w:sz="0" w:space="0" w:color="auto"/>
        <w:bottom w:val="none" w:sz="0" w:space="0" w:color="auto"/>
        <w:right w:val="none" w:sz="0" w:space="0" w:color="auto"/>
      </w:divBdr>
    </w:div>
    <w:div w:id="287124389">
      <w:marLeft w:val="480"/>
      <w:marRight w:val="0"/>
      <w:marTop w:val="0"/>
      <w:marBottom w:val="0"/>
      <w:divBdr>
        <w:top w:val="none" w:sz="0" w:space="0" w:color="auto"/>
        <w:left w:val="none" w:sz="0" w:space="0" w:color="auto"/>
        <w:bottom w:val="none" w:sz="0" w:space="0" w:color="auto"/>
        <w:right w:val="none" w:sz="0" w:space="0" w:color="auto"/>
      </w:divBdr>
    </w:div>
    <w:div w:id="316690735">
      <w:marLeft w:val="480"/>
      <w:marRight w:val="0"/>
      <w:marTop w:val="0"/>
      <w:marBottom w:val="0"/>
      <w:divBdr>
        <w:top w:val="none" w:sz="0" w:space="0" w:color="auto"/>
        <w:left w:val="none" w:sz="0" w:space="0" w:color="auto"/>
        <w:bottom w:val="none" w:sz="0" w:space="0" w:color="auto"/>
        <w:right w:val="none" w:sz="0" w:space="0" w:color="auto"/>
      </w:divBdr>
    </w:div>
    <w:div w:id="491457092">
      <w:marLeft w:val="480"/>
      <w:marRight w:val="0"/>
      <w:marTop w:val="0"/>
      <w:marBottom w:val="0"/>
      <w:divBdr>
        <w:top w:val="none" w:sz="0" w:space="0" w:color="auto"/>
        <w:left w:val="none" w:sz="0" w:space="0" w:color="auto"/>
        <w:bottom w:val="none" w:sz="0" w:space="0" w:color="auto"/>
        <w:right w:val="none" w:sz="0" w:space="0" w:color="auto"/>
      </w:divBdr>
    </w:div>
    <w:div w:id="637342935">
      <w:marLeft w:val="480"/>
      <w:marRight w:val="0"/>
      <w:marTop w:val="0"/>
      <w:marBottom w:val="0"/>
      <w:divBdr>
        <w:top w:val="none" w:sz="0" w:space="0" w:color="auto"/>
        <w:left w:val="none" w:sz="0" w:space="0" w:color="auto"/>
        <w:bottom w:val="none" w:sz="0" w:space="0" w:color="auto"/>
        <w:right w:val="none" w:sz="0" w:space="0" w:color="auto"/>
      </w:divBdr>
    </w:div>
    <w:div w:id="706486243">
      <w:marLeft w:val="480"/>
      <w:marRight w:val="0"/>
      <w:marTop w:val="0"/>
      <w:marBottom w:val="0"/>
      <w:divBdr>
        <w:top w:val="none" w:sz="0" w:space="0" w:color="auto"/>
        <w:left w:val="none" w:sz="0" w:space="0" w:color="auto"/>
        <w:bottom w:val="none" w:sz="0" w:space="0" w:color="auto"/>
        <w:right w:val="none" w:sz="0" w:space="0" w:color="auto"/>
      </w:divBdr>
    </w:div>
    <w:div w:id="1075518100">
      <w:marLeft w:val="480"/>
      <w:marRight w:val="0"/>
      <w:marTop w:val="0"/>
      <w:marBottom w:val="0"/>
      <w:divBdr>
        <w:top w:val="none" w:sz="0" w:space="0" w:color="auto"/>
        <w:left w:val="none" w:sz="0" w:space="0" w:color="auto"/>
        <w:bottom w:val="none" w:sz="0" w:space="0" w:color="auto"/>
        <w:right w:val="none" w:sz="0" w:space="0" w:color="auto"/>
      </w:divBdr>
    </w:div>
    <w:div w:id="1290672640">
      <w:marLeft w:val="480"/>
      <w:marRight w:val="0"/>
      <w:marTop w:val="0"/>
      <w:marBottom w:val="0"/>
      <w:divBdr>
        <w:top w:val="none" w:sz="0" w:space="0" w:color="auto"/>
        <w:left w:val="none" w:sz="0" w:space="0" w:color="auto"/>
        <w:bottom w:val="none" w:sz="0" w:space="0" w:color="auto"/>
        <w:right w:val="none" w:sz="0" w:space="0" w:color="auto"/>
      </w:divBdr>
    </w:div>
    <w:div w:id="1383552931">
      <w:marLeft w:val="480"/>
      <w:marRight w:val="0"/>
      <w:marTop w:val="0"/>
      <w:marBottom w:val="0"/>
      <w:divBdr>
        <w:top w:val="none" w:sz="0" w:space="0" w:color="auto"/>
        <w:left w:val="none" w:sz="0" w:space="0" w:color="auto"/>
        <w:bottom w:val="none" w:sz="0" w:space="0" w:color="auto"/>
        <w:right w:val="none" w:sz="0" w:space="0" w:color="auto"/>
      </w:divBdr>
    </w:div>
    <w:div w:id="1486238031">
      <w:marLeft w:val="480"/>
      <w:marRight w:val="0"/>
      <w:marTop w:val="0"/>
      <w:marBottom w:val="0"/>
      <w:divBdr>
        <w:top w:val="none" w:sz="0" w:space="0" w:color="auto"/>
        <w:left w:val="none" w:sz="0" w:space="0" w:color="auto"/>
        <w:bottom w:val="none" w:sz="0" w:space="0" w:color="auto"/>
        <w:right w:val="none" w:sz="0" w:space="0" w:color="auto"/>
      </w:divBdr>
    </w:div>
    <w:div w:id="1490900293">
      <w:marLeft w:val="480"/>
      <w:marRight w:val="0"/>
      <w:marTop w:val="0"/>
      <w:marBottom w:val="0"/>
      <w:divBdr>
        <w:top w:val="none" w:sz="0" w:space="0" w:color="auto"/>
        <w:left w:val="none" w:sz="0" w:space="0" w:color="auto"/>
        <w:bottom w:val="none" w:sz="0" w:space="0" w:color="auto"/>
        <w:right w:val="none" w:sz="0" w:space="0" w:color="auto"/>
      </w:divBdr>
    </w:div>
    <w:div w:id="1593705259">
      <w:marLeft w:val="480"/>
      <w:marRight w:val="0"/>
      <w:marTop w:val="0"/>
      <w:marBottom w:val="0"/>
      <w:divBdr>
        <w:top w:val="none" w:sz="0" w:space="0" w:color="auto"/>
        <w:left w:val="none" w:sz="0" w:space="0" w:color="auto"/>
        <w:bottom w:val="none" w:sz="0" w:space="0" w:color="auto"/>
        <w:right w:val="none" w:sz="0" w:space="0" w:color="auto"/>
      </w:divBdr>
    </w:div>
    <w:div w:id="1611547010">
      <w:marLeft w:val="480"/>
      <w:marRight w:val="0"/>
      <w:marTop w:val="0"/>
      <w:marBottom w:val="0"/>
      <w:divBdr>
        <w:top w:val="none" w:sz="0" w:space="0" w:color="auto"/>
        <w:left w:val="none" w:sz="0" w:space="0" w:color="auto"/>
        <w:bottom w:val="none" w:sz="0" w:space="0" w:color="auto"/>
        <w:right w:val="none" w:sz="0" w:space="0" w:color="auto"/>
      </w:divBdr>
    </w:div>
    <w:div w:id="1693417032">
      <w:marLeft w:val="480"/>
      <w:marRight w:val="0"/>
      <w:marTop w:val="0"/>
      <w:marBottom w:val="0"/>
      <w:divBdr>
        <w:top w:val="none" w:sz="0" w:space="0" w:color="auto"/>
        <w:left w:val="none" w:sz="0" w:space="0" w:color="auto"/>
        <w:bottom w:val="none" w:sz="0" w:space="0" w:color="auto"/>
        <w:right w:val="none" w:sz="0" w:space="0" w:color="auto"/>
      </w:divBdr>
    </w:div>
    <w:div w:id="187322450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3C2F19AF-5F02-41FF-BFFF-1A47438AE74A}"/>
      </w:docPartPr>
      <w:docPartBody>
        <w:p w:rsidR="007C448D" w:rsidRDefault="00252620">
          <w:r w:rsidRPr="005A3974">
            <w:rPr>
              <w:rStyle w:val="a3"/>
            </w:rPr>
            <w:t>单击或点击此处输入文字。</w:t>
          </w:r>
        </w:p>
      </w:docPartBody>
    </w:docPart>
    <w:docPart>
      <w:docPartPr>
        <w:name w:val="2D273254A8014FC4A6C5DF4A02402BD4"/>
        <w:category>
          <w:name w:val="常规"/>
          <w:gallery w:val="placeholder"/>
        </w:category>
        <w:types>
          <w:type w:val="bbPlcHdr"/>
        </w:types>
        <w:behaviors>
          <w:behavior w:val="content"/>
        </w:behaviors>
        <w:guid w:val="{71334BAA-085C-4376-85C7-373AC7A3F65E}"/>
      </w:docPartPr>
      <w:docPartBody>
        <w:p w:rsidR="007C448D" w:rsidRDefault="00252620" w:rsidP="00252620">
          <w:pPr>
            <w:pStyle w:val="2D273254A8014FC4A6C5DF4A02402BD4"/>
          </w:pPr>
          <w:r w:rsidRPr="005A3974">
            <w:rPr>
              <w:rStyle w:val="a3"/>
            </w:rPr>
            <w:t>单击或点击此处输入文字。</w:t>
          </w:r>
        </w:p>
      </w:docPartBody>
    </w:docPart>
    <w:docPart>
      <w:docPartPr>
        <w:name w:val="EA077485571F4431B310FC22DC693A27"/>
        <w:category>
          <w:name w:val="常规"/>
          <w:gallery w:val="placeholder"/>
        </w:category>
        <w:types>
          <w:type w:val="bbPlcHdr"/>
        </w:types>
        <w:behaviors>
          <w:behavior w:val="content"/>
        </w:behaviors>
        <w:guid w:val="{22F8A7C6-D88C-47D2-818A-9382D4B31E17}"/>
      </w:docPartPr>
      <w:docPartBody>
        <w:p w:rsidR="007C448D" w:rsidRDefault="00252620" w:rsidP="00252620">
          <w:pPr>
            <w:pStyle w:val="EA077485571F4431B310FC22DC693A27"/>
          </w:pPr>
          <w:r w:rsidRPr="005A3974">
            <w:rPr>
              <w:rStyle w:val="a3"/>
            </w:rPr>
            <w:t>单击或点击此处输入文字。</w:t>
          </w:r>
        </w:p>
      </w:docPartBody>
    </w:docPart>
    <w:docPart>
      <w:docPartPr>
        <w:name w:val="C4ABC9D89D154214B6F7EEE1BB27A73D"/>
        <w:category>
          <w:name w:val="常规"/>
          <w:gallery w:val="placeholder"/>
        </w:category>
        <w:types>
          <w:type w:val="bbPlcHdr"/>
        </w:types>
        <w:behaviors>
          <w:behavior w:val="content"/>
        </w:behaviors>
        <w:guid w:val="{45669A1C-9700-4C2C-8C86-095B8D630A0E}"/>
      </w:docPartPr>
      <w:docPartBody>
        <w:p w:rsidR="007C448D" w:rsidRDefault="00252620" w:rsidP="00252620">
          <w:pPr>
            <w:pStyle w:val="C4ABC9D89D154214B6F7EEE1BB27A73D"/>
          </w:pPr>
          <w:r w:rsidRPr="005A3974">
            <w:rPr>
              <w:rStyle w:val="a3"/>
            </w:rPr>
            <w:t>单击或点击此处输入文字。</w:t>
          </w:r>
        </w:p>
      </w:docPartBody>
    </w:docPart>
    <w:docPart>
      <w:docPartPr>
        <w:name w:val="DAFD461E37AD4C079E8C33114D699FE2"/>
        <w:category>
          <w:name w:val="常规"/>
          <w:gallery w:val="placeholder"/>
        </w:category>
        <w:types>
          <w:type w:val="bbPlcHdr"/>
        </w:types>
        <w:behaviors>
          <w:behavior w:val="content"/>
        </w:behaviors>
        <w:guid w:val="{EF23A3DC-6CED-458F-9274-153A795C3E6C}"/>
      </w:docPartPr>
      <w:docPartBody>
        <w:p w:rsidR="007C448D" w:rsidRDefault="00252620" w:rsidP="00252620">
          <w:pPr>
            <w:pStyle w:val="DAFD461E37AD4C079E8C33114D699FE2"/>
          </w:pPr>
          <w:r w:rsidRPr="00F67ED1">
            <w:rPr>
              <w:rStyle w:val="a3"/>
            </w:rPr>
            <w:t>单击或点击此处输入文字。</w:t>
          </w:r>
        </w:p>
      </w:docPartBody>
    </w:docPart>
    <w:docPart>
      <w:docPartPr>
        <w:name w:val="F0435A7CF7874242BD762DFD29855F27"/>
        <w:category>
          <w:name w:val="常规"/>
          <w:gallery w:val="placeholder"/>
        </w:category>
        <w:types>
          <w:type w:val="bbPlcHdr"/>
        </w:types>
        <w:behaviors>
          <w:behavior w:val="content"/>
        </w:behaviors>
        <w:guid w:val="{61792F9D-C4B0-43AA-9952-11335AF57527}"/>
      </w:docPartPr>
      <w:docPartBody>
        <w:p w:rsidR="00000000" w:rsidRDefault="007C448D" w:rsidP="007C448D">
          <w:pPr>
            <w:pStyle w:val="F0435A7CF7874242BD762DFD29855F27"/>
          </w:pPr>
          <w:r w:rsidRPr="00F67ED1">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20"/>
    <w:rsid w:val="00090F21"/>
    <w:rsid w:val="00252620"/>
    <w:rsid w:val="003A6865"/>
    <w:rsid w:val="00761D6E"/>
    <w:rsid w:val="007C448D"/>
    <w:rsid w:val="00C04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C448D"/>
    <w:rPr>
      <w:color w:val="666666"/>
    </w:rPr>
  </w:style>
  <w:style w:type="paragraph" w:customStyle="1" w:styleId="2D273254A8014FC4A6C5DF4A02402BD4">
    <w:name w:val="2D273254A8014FC4A6C5DF4A02402BD4"/>
    <w:rsid w:val="00252620"/>
    <w:pPr>
      <w:widowControl w:val="0"/>
    </w:pPr>
  </w:style>
  <w:style w:type="paragraph" w:customStyle="1" w:styleId="EA077485571F4431B310FC22DC693A27">
    <w:name w:val="EA077485571F4431B310FC22DC693A27"/>
    <w:rsid w:val="00252620"/>
    <w:pPr>
      <w:widowControl w:val="0"/>
    </w:pPr>
  </w:style>
  <w:style w:type="paragraph" w:customStyle="1" w:styleId="F0435A7CF7874242BD762DFD29855F27">
    <w:name w:val="F0435A7CF7874242BD762DFD29855F27"/>
    <w:rsid w:val="007C448D"/>
    <w:pPr>
      <w:widowControl w:val="0"/>
    </w:pPr>
  </w:style>
  <w:style w:type="paragraph" w:customStyle="1" w:styleId="C4ABC9D89D154214B6F7EEE1BB27A73D">
    <w:name w:val="C4ABC9D89D154214B6F7EEE1BB27A73D"/>
    <w:rsid w:val="00252620"/>
    <w:pPr>
      <w:widowControl w:val="0"/>
    </w:pPr>
  </w:style>
  <w:style w:type="paragraph" w:customStyle="1" w:styleId="DAFD461E37AD4C079E8C33114D699FE2">
    <w:name w:val="DAFD461E37AD4C079E8C33114D699FE2"/>
    <w:rsid w:val="00252620"/>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4F86A0-1837-463D-A9FC-586AF95CC24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789661589"/>
    <we:property name="MENDELEY_CITATIONS" value="[{&quot;citationID&quot;:&quot;MENDELEY_CITATION_24d46fd0-3f7b-443d-b929-a5872afa5c0d&quot;,&quot;properties&quot;:{&quot;noteIndex&quot;:0},&quot;isEdited&quot;:false,&quot;manualOverride&quot;:{&quot;isManuallyOverridden&quot;:false,&quot;citeprocText&quot;:&quot;(Brady &amp;#38; Cronin, 2001; Ryu et al., 2012)&quot;,&quot;manualOverrideText&quot;:&quot;&quot;},&quot;citationTag&quot;:&quot;MENDELEY_CITATION_v3_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&quot;,&quot;citationItems&quot;:[{&quot;id&quot;:&quot;e7c22f70-b4b9-3924-8376-d67f8cbe0e6d&quot;,&quot;itemData&quot;:{&quot;type&quot;:&quot;article-journal&quot;,&quot;id&quot;:&quot;e7c22f70-b4b9-3924-8376-d67f8cbe0e6d&quot;,&quot;title&quot;:&quot;Some New Thoughts on Conceptualizing Perceived Service Quality: A Hierarchical Approach&quot;,&quot;groupId&quot;:&quot;998ee588-39f2-3196-a0ed-cb81b8830417&quot;,&quot;author&quot;:[{&quot;family&quot;:&quot;Brady&quot;,&quot;given&quot;:&quot;Michael K&quot;,&quot;parse-names&quot;:false,&quot;dropping-particle&quot;:&quot;&quot;,&quot;non-dropping-particle&quot;:&quot;&quot;},{&quot;family&quot;:&quot;Cronin&quot;,&quot;given&quot;:&quot;J Joseph&quot;,&quot;parse-names&quot;:false,&quot;dropping-particle&quot;:&quot;&quot;,&quot;non-dropping-particle&quot;:&quot;&quot;}],&quot;container-title&quot;:&quot;Journal of Marketing&quot;,&quot;container-title-short&quot;:&quot;J. Mark.&quot;,&quot;DOI&quot;:&quot;https://doi.org/10.1509/jmkg.65.3.34.18334&quot;,&quot;issued&quot;:{&quot;date-parts&quot;:[[2001]]},&quot;page&quot;:&quot;34-49&quot;,&quot;abstract&quot;:&quot;Through qualitative and empirical research, the authors find that the service quality construct conforms to the structure of a third-order factor model that ties service quality perceptions to distinct and actionable dimensions: outcome , interaction, and environmental quality. In turn, each has three subdimensions that define the basis of service quality perceptions. The authors further suggest that for each of these subdimensions to contribute to improved service quality perceptions, the quality received by consumers must be perceived to be reliable, responsive , and empathetic.&quot;,&quot;issue&quot;:&quot;3&quot;,&quot;volume&quot;:&quot;34&quot;},&quot;isTemporary&quot;:false},{&quot;id&quot;:&quot;4190b577-6676-3136-b6ef-c9caf765fabe&quot;,&quot;itemData&quot;:{&quot;type&quot;:&quot;article-journal&quot;,&quot;id&quot;:&quot;4190b577-6676-3136-b6ef-c9caf765fabe&quot;,&quot;title&quot;:&quot;The influence of the quality of the physical environment, food, and service on restaurant image, customer perceived value, customer satisfaction, and behavioral intentions&quot;,&quot;groupId&quot;:&quot;998ee588-39f2-3196-a0ed-cb81b8830417&quot;,&quot;author&quot;:[{&quot;family&quot;:&quot;Ryu&quot;,&quot;given&quot;:&quot;Kisang&quot;,&quot;parse-names&quot;:false,&quot;dropping-particle&quot;:&quot;&quot;,&quot;non-dropping-particle&quot;:&quot;&quot;},{&quot;family&quot;:&quot;Lee&quot;,&quot;given&quot;:&quot;Hye‐Rin&quot;,&quot;parse-names&quot;:false,&quot;dropping-particle&quot;:&quot;&quot;,&quot;non-dropping-particle&quot;:&quot;&quot;},{&quot;family&quot;:&quot;Kim&quot;,&quot;given&quot;:&quot;Woo Gon&quot;,&quot;parse-names&quot;:false,&quot;dropping-particle&quot;:&quot;&quot;,&quot;non-dropping-particle&quot;:&quot;&quot;}],&quot;container-title&quot;:&quot;International Journal of Contemporary Hospitality Management&quot;,&quot;DOI&quot;:&quot;https://doi.org/10.1108/09596111211206141&quot;,&quot;ISSN&quot;:&quot;09596119&quot;,&quot;issued&quot;:{&quot;date-parts&quot;:[[2012,3]]},&quot;page&quot;:&quot;200-223&quot;,&quot;abstract&quot;:&quot;Purpose: The purpose of this research is to create and test a model of a patron's innovativeness formation toward a chain restaurant brand. Design/methodology/approach: A review of the current literature revealed six key determinants in the formation of patrons' innovativeness in the chain restaurant context. Based on theoretical relationships between these constructs, a structural model was proposed. The model was tested utilizing data collected from 433 chain restaurant patrons. Findings: Data analysis indicates that satisfaction and brand attitude positively influence innovativeness, with the impact mediated by advertising effectiveness and perceived risk in a new menu trial. Advertising effectiveness significantly reduced patrons' perceived risk in a new menu trial and thus positively influences innovativeness. Lastly, it was revealed that sales promotions have a strong impact on innovativeness. Research limitations/implications: The findings emphasize the significance of study variables in the formation of patrons' innovativeness in the chain restaurant context. These findings help restaurant practitioners in successful new menu/food product launch. Originality/value: This study is the first to explain the formation of patrons' innovativeness in the chain restaurant industry. Given that a proper understanding of innovativeness is critical to achieving chain restaurants' business success, the model verified in this study may serve as a guideline for practitioners/researchers in this field. © Emerald Group Publishing Limited.&quot;,&quot;issue&quot;:&quot;2&quot;,&quot;volume&quot;:&quot;24&quot;},&quot;isTemporary&quot;:false}]},{&quot;citationID&quot;:&quot;MENDELEY_CITATION_665311d1-0847-4d5e-b137-cede8492ec28&quot;,&quot;properties&quot;:{&quot;noteIndex&quot;:0},&quot;isEdited&quot;:false,&quot;manualOverride&quot;:{&quot;isManuallyOverridden&quot;:false,&quot;citeprocText&quot;:&quot;(Cai et al., 2021; Pontiki et al., 2016)&quot;,&quot;manualOverrideText&quot;:&quot;&quot;},&quot;citationTag&quot;:&quot;MENDELEY_CITATION_v3_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&quot;,&quot;citationItems&quot;:[{&quot;id&quot;:&quot;ddaab5a4-922a-3398-99ee-8f828e36cb30&quot;,&quot;itemData&quot;:{&quot;type&quot;:&quot;paper-conference&quot;,&quot;id&quot;:&quot;ddaab5a4-922a-3398-99ee-8f828e36cb30&quot;,&quot;title&quot;:&quot;Aspect-Category-Opinion-Sentiment Quadruple Extraction with Implicit Aspects and Opinions&quot;,&quot;groupId&quot;:&quot;998ee588-39f2-3196-a0ed-cb81b8830417&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DOI&quot;:&quot;10.18653/v1/2021.acl-long.29&quot;,&quot;issued&quot;:{&quot;date-parts&quot;:[[2021]]},&quot;page&quot;:&quot;340-350&quot;,&quot;abstract&quot;:&quot;Product reviews contain a large number of implicit aspects and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 construct two new datasets Restaurant-ACOS and Laptop-ACOS for this new task. The former is an extension of the SemEval Restaurant dataset; the latter is a brand new Lap-top dataset with much larger size than the Se-mEval Laptop dataset. Both contain the annotations of not only aspect-category-opinion-sentiment quadruples but also implicit aspects and opinions. We finally benchmark the task with four baseline systems. Experiments demonstrate the feasibility of the new task and its advantage in extracting and describing implicit aspects and implicit opinions in ABSA. The two datasets and source code of four systems are publicly released at https: //github.com/NUSTM/ACOS.&quot;},&quot;isTemporary&quot;:false},{&quot;id&quot;:&quot;665edc6c-def2-32a9-a66a-7633e21f122a&quot;,&quot;itemData&quot;:{&quot;type&quot;:&quot;paper-conference&quot;,&quot;id&quot;:&quot;665edc6c-def2-32a9-a66a-7633e21f122a&quot;,&quot;title&quot;:&quot;SemEval-2016 Task 5: Aspect Based Sentiment Analysis&quot;,&quot;groupId&quot;:&quot;998ee588-39f2-3196-a0ed-cb81b8830417&quot;,&quot;author&quot;:[{&quot;family&quot;:&quot;Pontiki&quot;,&quot;given&quot;:&quot;Maria&quot;,&quot;parse-names&quot;:false,&quot;dropping-particle&quot;:&quot;&quot;,&quot;non-dropping-particle&quot;:&quot;&quot;},{&quot;family&quot;:&quot;Galanis&quot;,&quot;given&quot;:&quot;Dimitrios&quot;,&quot;parse-names&quot;:false,&quot;dropping-particle&quot;:&quot;&quot;,&quot;non-dropping-particle&quot;:&quot;&quot;},{&quot;family&quot;:&quot;Papageorgiou&quot;,&quot;given&quot;:&quot;Haris&quot;,&quot;parse-names&quot;:false,&quot;dropping-particle&quot;:&quot;&quot;,&quot;non-dropping-particle&quot;:&quot;&quot;},{&quot;family&quot;:&quot;Androutsopoulos&quot;,&quot;given&quot;:&quot;Ion&quot;,&quot;parse-names&quot;:false,&quot;dropping-particle&quot;:&quot;&quot;,&quot;non-dropping-particle&quot;:&quot;&quot;},{&quot;family&quot;:&quot;Manandhar&quot;,&quot;given&quot;:&quot;Suresh&quot;,&quot;parse-names&quot;:false,&quot;dropping-particle&quot;:&quot;&quot;,&quot;non-dropping-particle&quot;:&quot;&quot;},{&quot;family&quot;:&quot;Al-Smadi&quot;,&quot;given&quot;:&quot;Mohammad&quot;,&quot;parse-names&quot;:false,&quot;dropping-particle&quot;:&quot;&quot;,&quot;non-dropping-particle&quot;:&quot;&quot;},{&quot;family&quot;:&quot;Al-Ayyoub&quot;,&quot;given&quot;:&quot;Mahmoud&quot;,&quot;parse-names&quot;:false,&quot;dropping-particle&quot;:&quot;&quot;,&quot;non-dropping-particle&quot;:&quot;&quot;},{&quot;family&quot;:&quot;Zhao&quot;,&quot;given&quot;:&quot;Yanyan&quot;,&quot;parse-names&quot;:false,&quot;dropping-particle&quot;:&quot;&quot;,&quot;non-dropping-particle&quot;:&quot;&quot;},{&quot;family&quot;:&quot;Qin&quot;,&quot;given&quot;:&quot;Bing&quot;,&quot;parse-names&quot;:false,&quot;dropping-particle&quot;:&quot;&quot;,&quot;non-dropping-particle&quot;:&quot;&quot;},{&quot;family&quot;:&quot;Clercq&quot;,&quot;given&quot;:&quot;Orphée&quot;,&quot;parse-names&quot;:false,&quot;dropping-particle&quot;:&quot;&quot;,&quot;non-dropping-particle&quot;:&quot;De&quot;},{&quot;family&quot;:&quot;Hoste&quot;,&quot;given&quot;:&quot;Véronique&quot;,&quot;parse-names&quot;:false,&quot;dropping-particle&quot;:&quot;&quot;,&quot;non-dropping-particle&quot;:&quot;&quot;},{&quot;family&quot;:&quot;Apidianaki&quot;,&quot;given&quot;:&quot;Marianna&quot;,&quot;parse-names&quot;:false,&quot;dropping-particle&quot;:&quot;&quot;,&quot;non-dropping-particle&quot;:&quot;&quot;},{&quot;family&quot;:&quot;Tannier&quot;,&quot;given&quot;:&quot;Xavier&quot;,&quot;parse-names&quot;:false,&quot;dropping-particle&quot;:&quot;&quot;,&quot;non-dropping-particle&quot;:&quot;&quot;},{&quot;family&quot;:&quot;Loukachevitch&quot;,&quot;given&quot;:&quot;Natalia&quot;,&quot;parse-names&quot;:false,&quot;dropping-particle&quot;:&quot;&quot;,&quot;non-dropping-particle&quot;:&quot;&quot;},{&quot;family&quot;:&quot;Kotelnikov&quot;,&quot;given&quot;:&quot;Evgeny&quot;,&quot;parse-names&quot;:false,&quot;dropping-particle&quot;:&quot;&quot;,&quot;non-dropping-particle&quot;:&quot;&quot;},{&quot;family&quot;:&quot;Bel&quot;,&quot;given&quot;:&quot;Nuria&quot;,&quot;parse-names&quot;:false,&quot;dropping-particle&quot;:&quot;&quot;,&quot;non-dropping-particle&quot;:&quot;&quot;},{&quot;family&quot;:&quot;María Jiménez-Zafra&quot;,&quot;given&quot;:&quot;Salud&quot;,&quot;parse-names&quot;:false,&quot;dropping-particle&quot;:&quot;&quot;,&quot;non-dropping-particle&quot;:&quot;&quot;},{&quot;family&quot;:&quot;Eryiğit&quot;,&quot;given&quot;:&quot;Gülşen&quot;,&quot;parse-names&quot;:false,&quot;dropping-particle&quot;:&quot;&quot;,&quot;non-dropping-particle&quot;:&quot;&quot;}],&quot;container-title&quot;:&quot;Proceedings of the 10th international workshop on semantic evaluation (SemEval-2016)&quot;,&quot;DOI&quot;:&quot;10.18653/v1/S16-1002&quot;,&quot;URL&quot;:&quot;http://alt.qcri.org/semeval2014/task4/&quot;,&quot;issued&quot;:{&quot;date-parts&quot;:[[2016,6]]},&quot;page&quot;:&quot;19-30&quot;,&quot;abstract&quot;:&quot;This paper describes the SemEval 2016 shared task on Aspect Based Sentiment Analysis (ABSA), a continuation of the respective tasks of 2014 and 2015. In its third year, the task provided 19 training and 20 testing datasets for 8 languages and 7 domains, as well as a common evaluation procedure. From these datasets, 25 were for sentence-level and 14 for text-level ABSA; the latter was introduced for the first time as a subtask in SemEval. The task attracted 245 submissions from 29 teams.&quot;},&quot;isTemporary&quot;:false}]},{&quot;citationID&quot;:&quot;MENDELEY_CITATION_d68e535b-ae5b-413b-929b-6b4b32122008&quot;,&quot;properties&quot;:{&quot;noteIndex&quot;:0},&quot;isEdited&quot;:false,&quot;manualOverride&quot;:{&quot;isManuallyOverridden&quot;:false,&quot;citeprocText&quot;:&quot;(Birkenmaier et al., 2024; Low et al., 2025)&quot;,&quot;manualOverrideText&quot;:&quot;&quot;},&quot;citationTag&quot;:&quot;MENDELEY_CITATION_v3_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&quot;,&quot;citationItems&quot;:[{&quot;id&quot;:&quot;058b0768-c5d3-3965-834e-01a55c65fe81&quot;,&quot;itemData&quot;:{&quot;type&quot;:&quot;report&quot;,&quot;id&quot;:&quot;058b0768-c5d3-3965-834e-01a55c65fe81&quot;,&quot;title&quot;:&quot;ValiText-a Unified Validation Framework for Computational Text-Based Measures of Social Constructs&quot;,&quot;groupId&quot;:&quot;998ee588-39f2-3196-a0ed-cb81b8830417&quot;,&quot;author&quot;:[{&quot;family&quot;:&quot;Birkenmaier&quot;,&quot;given&quot;:&quot;Lukas&quot;,&quot;parse-names&quot;:false,&quot;dropping-particle&quot;:&quot;&quot;,&quot;non-dropping-particle&quot;:&quot;&quot;},{&quot;family&quot;:&quot;Lechner&quot;,&quot;given&quot;:&quot;Clemens&quot;,&quot;parse-names&quot;:false,&quot;dropping-particle&quot;:&quot;&quot;,&quot;non-dropping-particle&quot;:&quot;&quot;},{&quot;family&quot;:&quot;Wagner&quot;,&quot;given&quot;:&quot;Claudia&quot;,&quot;parse-names&quot;:false,&quot;dropping-particle&quot;:&quot;&quot;,&quot;non-dropping-particle&quot;:&quot;&quot;}],&quot;DOI&quot;:&quot;https://doi.org/10.48550/arXiv.2307.02863&quot;,&quot;URL&quot;:&quot;https://www.ValiTex.info/&quot;,&quot;issued&quot;:{&quot;date-parts&quot;:[[2024]]},&quot;number-of-pages&quot;:&quot;1-76&quot;,&quot;abstract&quot;:&quot;Guidance on how to validate computational text-based measures of social constructs is fragmented. While researchers generally acknowledge the importance of validating text-based measures, they often lack a shared vocabulary and a unified framework to do so. This paper introduces ValiText, a new validation framework designed to assist scholars in validly measuring social constructs in textual data. The framework is built on a conceptual foundation of validity in the social sciences, strengthened by an empirical review of validation practices in the social sciences and consultations with experts. Ultimately, ValiText prescribes researchers to demonstrate three types of validation evidence: substantive evidence (outlining the theoretical underpinning of the measure), structural evidence (examining the properties of the text model and its output) and external evidence (testing for how the measure relates to independent information). The framework is further supplemented by a checklist of validation steps, offering practical guidance in the form of documentation sheets that guide researchers in the validation process.&quot;},&quot;isTemporary&quot;:false},{&quot;id&quot;:&quot;a79b220a-8aeb-3cea-a8d8-a4a76b1892dd&quot;,&quot;itemData&quot;:{&quot;type&quot;:&quot;report&quot;,&quot;id&quot;:&quot;a79b220a-8aeb-3cea-a8d8-a4a76b1892dd&quot;,&quot;title&quot;:&quot;Text Psychometrics: Assessing Psychological Constructs in Text Using Natural Language Processing&quot;,&quot;groupId&quot;:&quot;998ee588-39f2-3196-a0ed-cb81b8830417&quot;,&quot;author&quot;:[{&quot;family&quot;:&quot;Low&quot;,&quot;given&quot;:&quot;Daniel M&quot;,&quot;parse-names&quot;:false,&quot;dropping-particle&quot;:&quot;&quot;,&quot;non-dropping-particle&quot;:&quot;&quot;},{&quot;family&quot;:&quot;Mair&quot;,&quot;given&quot;:&quot;Patrick&quot;,&quot;parse-names&quot;:false,&quot;dropping-particle&quot;:&quot;&quot;,&quot;non-dropping-particle&quot;:&quot;&quot;},{&quot;family&quot;:&quot;Nock&quot;,&quot;given&quot;:&quot;Matthew K&quot;,&quot;parse-names&quot;:false,&quot;dropping-particle&quot;:&quot;&quot;,&quot;non-dropping-particle&quot;:&quot;&quot;},{&quot;family&quot;:&quot;Ghosh&quot;,&quot;given&quot;:&quot;Satrajit S&quot;,&quot;parse-names&quot;:false,&quot;dropping-particle&quot;:&quot;&quot;,&quot;non-dropping-particle&quot;:&quot;&quot;}],&quot;DOI&quot;:&quot;https://doi.org/10.31234/osf.io/9rdux_v4&quot;,&quot;issued&quot;:{&quot;date-parts&quot;:[[2025]]},&quot;abstract&quot;:&quot;Large language models (LLMs) have revolutionized natural language processing (NLP). Yet when used to assess psychological constructs in text, they are generally not evaluated for the types of validity, reliability, and standardization typically expected from traditional questionnaires with rating scales. This study bridges that gap by demonstrating how to evaluate the psychometric properties of text-based models, which we call Text Psychometrics. We first review different NLP methods, compare their ability to address key challenges in psychological research such as explainability, and outline methods for evaluating them on many desirable psychometric properties. We then demonstrate this through two empirical studies. Study 1 classifies thousands of crisis counseling conversations and Reddit posts into different types of mental health issues and introduces a novel method to evaluate text models for content validity-the extent to which a test captures the full range of expressions of a construct. Study 2 examines prospective criterion validity by estimating how 49 known suicide risk factors predict imminent risk in crisis counseling conversations. In sum, NLP studies in psychology often rely on only a few validation metrics; here, we demonstrate the need for broader psychometric evaluation and provide a practical blueprint and future directions for achieving it.&quot;},&quot;isTemporary&quot;:false}]},{&quot;citationID&quot;:&quot;MENDELEY_CITATION_a37239e3-50ee-4e23-b9dd-b95aa9dcd00b&quot;,&quot;properties&quot;:{&quot;noteIndex&quot;:0},&quot;isEdited&quot;:false,&quot;manualOverride&quot;:{&quot;isManuallyOverridden&quot;:false,&quot;citeprocText&quot;:&quot;(Cai et al., 2021; Pontiki et al., 2016)&quot;,&quot;manualOverrideText&quot;:&quot;&quot;},&quot;citationTag&quot;:&quot;MENDELEY_CITATION_v3_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&quot;,&quot;citationItems&quot;:[{&quot;id&quot;:&quot;ddaab5a4-922a-3398-99ee-8f828e36cb30&quot;,&quot;itemData&quot;:{&quot;type&quot;:&quot;paper-conference&quot;,&quot;id&quot;:&quot;ddaab5a4-922a-3398-99ee-8f828e36cb30&quot;,&quot;title&quot;:&quot;Aspect-Category-Opinion-Sentiment Quadruple Extraction with Implicit Aspects and Opinions&quot;,&quot;groupId&quot;:&quot;998ee588-39f2-3196-a0ed-cb81b8830417&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DOI&quot;:&quot;10.18653/v1/2021.acl-long.29&quot;,&quot;issued&quot;:{&quot;date-parts&quot;:[[2021]]},&quot;page&quot;:&quot;340-350&quot;,&quot;abstract&quot;:&quot;Product reviews contain a large number of implicit aspects and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 construct two new datasets Restaurant-ACOS and Laptop-ACOS for this new task. The former is an extension of the SemEval Restaurant dataset; the latter is a brand new Lap-top dataset with much larger size than the Se-mEval Laptop dataset. Both contain the annotations of not only aspect-category-opinion-sentiment quadruples but also implicit aspects and opinions. We finally benchmark the task with four baseline systems. Experiments demonstrate the feasibility of the new task and its advantage in extracting and describing implicit aspects and implicit opinions in ABSA. The two datasets and source code of four systems are publicly released at https: //github.com/NUSTM/ACOS.&quot;},&quot;isTemporary&quot;:false},{&quot;id&quot;:&quot;665edc6c-def2-32a9-a66a-7633e21f122a&quot;,&quot;itemData&quot;:{&quot;type&quot;:&quot;paper-conference&quot;,&quot;id&quot;:&quot;665edc6c-def2-32a9-a66a-7633e21f122a&quot;,&quot;title&quot;:&quot;SemEval-2016 Task 5: Aspect Based Sentiment Analysis&quot;,&quot;groupId&quot;:&quot;998ee588-39f2-3196-a0ed-cb81b8830417&quot;,&quot;author&quot;:[{&quot;family&quot;:&quot;Pontiki&quot;,&quot;given&quot;:&quot;Maria&quot;,&quot;parse-names&quot;:false,&quot;dropping-particle&quot;:&quot;&quot;,&quot;non-dropping-particle&quot;:&quot;&quot;},{&quot;family&quot;:&quot;Galanis&quot;,&quot;given&quot;:&quot;Dimitrios&quot;,&quot;parse-names&quot;:false,&quot;dropping-particle&quot;:&quot;&quot;,&quot;non-dropping-particle&quot;:&quot;&quot;},{&quot;family&quot;:&quot;Papageorgiou&quot;,&quot;given&quot;:&quot;Haris&quot;,&quot;parse-names&quot;:false,&quot;dropping-particle&quot;:&quot;&quot;,&quot;non-dropping-particle&quot;:&quot;&quot;},{&quot;family&quot;:&quot;Androutsopoulos&quot;,&quot;given&quot;:&quot;Ion&quot;,&quot;parse-names&quot;:false,&quot;dropping-particle&quot;:&quot;&quot;,&quot;non-dropping-particle&quot;:&quot;&quot;},{&quot;family&quot;:&quot;Manandhar&quot;,&quot;given&quot;:&quot;Suresh&quot;,&quot;parse-names&quot;:false,&quot;dropping-particle&quot;:&quot;&quot;,&quot;non-dropping-particle&quot;:&quot;&quot;},{&quot;family&quot;:&quot;Al-Smadi&quot;,&quot;given&quot;:&quot;Mohammad&quot;,&quot;parse-names&quot;:false,&quot;dropping-particle&quot;:&quot;&quot;,&quot;non-dropping-particle&quot;:&quot;&quot;},{&quot;family&quot;:&quot;Al-Ayyoub&quot;,&quot;given&quot;:&quot;Mahmoud&quot;,&quot;parse-names&quot;:false,&quot;dropping-particle&quot;:&quot;&quot;,&quot;non-dropping-particle&quot;:&quot;&quot;},{&quot;family&quot;:&quot;Zhao&quot;,&quot;given&quot;:&quot;Yanyan&quot;,&quot;parse-names&quot;:false,&quot;dropping-particle&quot;:&quot;&quot;,&quot;non-dropping-particle&quot;:&quot;&quot;},{&quot;family&quot;:&quot;Qin&quot;,&quot;given&quot;:&quot;Bing&quot;,&quot;parse-names&quot;:false,&quot;dropping-particle&quot;:&quot;&quot;,&quot;non-dropping-particle&quot;:&quot;&quot;},{&quot;family&quot;:&quot;Clercq&quot;,&quot;given&quot;:&quot;Orphée&quot;,&quot;parse-names&quot;:false,&quot;dropping-particle&quot;:&quot;&quot;,&quot;non-dropping-particle&quot;:&quot;De&quot;},{&quot;family&quot;:&quot;Hoste&quot;,&quot;given&quot;:&quot;Véronique&quot;,&quot;parse-names&quot;:false,&quot;dropping-particle&quot;:&quot;&quot;,&quot;non-dropping-particle&quot;:&quot;&quot;},{&quot;family&quot;:&quot;Apidianaki&quot;,&quot;given&quot;:&quot;Marianna&quot;,&quot;parse-names&quot;:false,&quot;dropping-particle&quot;:&quot;&quot;,&quot;non-dropping-particle&quot;:&quot;&quot;},{&quot;family&quot;:&quot;Tannier&quot;,&quot;given&quot;:&quot;Xavier&quot;,&quot;parse-names&quot;:false,&quot;dropping-particle&quot;:&quot;&quot;,&quot;non-dropping-particle&quot;:&quot;&quot;},{&quot;family&quot;:&quot;Loukachevitch&quot;,&quot;given&quot;:&quot;Natalia&quot;,&quot;parse-names&quot;:false,&quot;dropping-particle&quot;:&quot;&quot;,&quot;non-dropping-particle&quot;:&quot;&quot;},{&quot;family&quot;:&quot;Kotelnikov&quot;,&quot;given&quot;:&quot;Evgeny&quot;,&quot;parse-names&quot;:false,&quot;dropping-particle&quot;:&quot;&quot;,&quot;non-dropping-particle&quot;:&quot;&quot;},{&quot;family&quot;:&quot;Bel&quot;,&quot;given&quot;:&quot;Nuria&quot;,&quot;parse-names&quot;:false,&quot;dropping-particle&quot;:&quot;&quot;,&quot;non-dropping-particle&quot;:&quot;&quot;},{&quot;family&quot;:&quot;María Jiménez-Zafra&quot;,&quot;given&quot;:&quot;Salud&quot;,&quot;parse-names&quot;:false,&quot;dropping-particle&quot;:&quot;&quot;,&quot;non-dropping-particle&quot;:&quot;&quot;},{&quot;family&quot;:&quot;Eryiğit&quot;,&quot;given&quot;:&quot;Gülşen&quot;,&quot;parse-names&quot;:false,&quot;dropping-particle&quot;:&quot;&quot;,&quot;non-dropping-particle&quot;:&quot;&quot;}],&quot;container-title&quot;:&quot;Proceedings of the 10th international workshop on semantic evaluation (SemEval-2016)&quot;,&quot;DOI&quot;:&quot;10.18653/v1/S16-1002&quot;,&quot;URL&quot;:&quot;http://alt.qcri.org/semeval2014/task4/&quot;,&quot;issued&quot;:{&quot;date-parts&quot;:[[2016,6]]},&quot;page&quot;:&quot;19-30&quot;,&quot;abstract&quot;:&quot;This paper describes the SemEval 2016 shared task on Aspect Based Sentiment Analysis (ABSA), a continuation of the respective tasks of 2014 and 2015. In its third year, the task provided 19 training and 20 testing datasets for 8 languages and 7 domains, as well as a common evaluation procedure. From these datasets, 25 were for sentence-level and 14 for text-level ABSA; the latter was introduced for the first time as a subtask in SemEval. The task attracted 245 submissions from 29 teams.&quot;},&quot;isTemporary&quot;:false}]},{&quot;citationID&quot;:&quot;MENDELEY_CITATION_c665eb64-e1cd-4ae4-ab4b-cc412c72ec91&quot;,&quot;properties&quot;:{&quot;noteIndex&quot;:0},&quot;isEdited&quot;:false,&quot;manualOverride&quot;:{&quot;isManuallyOverridden&quot;:false,&quot;citeprocText&quot;:&quot;(Brennan, 1992; Cronbach et al., 1972; Shavelson et al., 1989)&quot;,&quot;manualOverrideText&quot;:&quot;&quot;},&quot;citationTag&quot;:&quot;MENDELEY_CITATION_v3_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&quot;,&quot;citationItems&quot;:[{&quot;id&quot;:&quot;c2c1a316-4cc1-3a58-8f27-1335f093d6a7&quot;,&quot;itemData&quot;:{&quot;type&quot;:&quot;article-journal&quot;,&quot;id&quot;:&quot;c2c1a316-4cc1-3a58-8f27-1335f093d6a7&quot;,&quot;title&quot;:&quot;Coefficient Alpha and the Internal Structure of Tests&quot;,&quot;groupId&quot;:&quot;998ee588-39f2-3196-a0ed-cb81b8830417&quot;,&quot;author&quot;:[{&quot;family&quot;:&quot;Cronbach&quot;,&quot;given&quot;:&quot;Lee J.&quot;,&quot;parse-names&quot;:false,&quot;dropping-particle&quot;:&quot;&quot;,&quot;non-dropping-particle&quot;:&quot;&quot;},{&quot;family&quot;:&quot;Gleser&quot;,&quot;given&quot;:&quot;Goldine C.&quot;,&quot;parse-names&quot;:false,&quot;dropping-particle&quot;:&quot;&quot;,&quot;non-dropping-particle&quot;:&quot;&quot;},{&quot;family&quot;:&quot;Nanda&quot;,&quot;given&quot;:&quot;Harinder&quot;,&quot;parse-names&quot;:false,&quot;dropping-particle&quot;:&quot;&quot;,&quot;non-dropping-particle&quot;:&quot;&quot;},{&quot;family&quot;:&quot;Rajaratnam&quot;,&quot;given&quot;:&quot;Nageswari&quot;,&quot;parse-names&quot;:false,&quot;dropping-particle&quot;:&quot;&quot;,&quot;non-dropping-particle&quot;:&quot;&quot;}],&quot;issued&quot;:{&quot;date-parts&quot;:[[1972]]},&quot;publisher-place&quot;:&quot;New York&quot;,&quot;publisher&quot;:&quot;Wiley&quot;},&quot;isTemporary&quot;:false},{&quot;id&quot;:&quot;548d3799-1202-3b71-b613-4577306b5dd5&quot;,&quot;itemData&quot;:{&quot;type&quot;:&quot;article-journal&quot;,&quot;id&quot;:&quot;548d3799-1202-3b71-b613-4577306b5dd5&quot;,&quot;title&quot;:&quot;Generalizability Theory Motivation for Generalizability Theory&quot;,&quot;groupId&quot;:&quot;998ee588-39f2-3196-a0ed-cb81b8830417&quot;,&quot;author&quot;:[{&quot;family&quot;:&quot;Shavelson&quot;,&quot;given&quot;:&quot;Richard J&quot;,&quot;parse-names&quot;:false,&quot;dropping-particle&quot;:&quot;&quot;,&quot;non-dropping-particle&quot;:&quot;&quot;},{&quot;family&quot;:&quot;Webb&quot;,&quot;given&quot;:&quot;Noreen M&quot;,&quot;parse-names&quot;:false,&quot;dropping-particle&quot;:&quot;&quot;,&quot;non-dropping-particle&quot;:&quot;&quot;},{&quot;family&quot;:&quot;Rowley&quot;,&quot;given&quot;:&quot;Glenn L&quot;,&quot;parse-names&quot;:false,&quot;dropping-particle&quot;:&quot;&quot;,&quot;non-dropping-particle&quot;:&quot;&quot;}],&quot;container-title&quot;:&quot;American Psychologist&quot;,&quot;DOI&quot;:&quot;https://doi.org/10.1037/0003-066X.44.6.922&quot;,&quot;issued&quot;:{&quot;date-parts&quot;:[[1989]]},&quot;page&quot;:&quot;922-932&quot;,&quot;abstract&quot;:&quot;Generalizability Theory (GT) provides a flexible, practical framework for examining the dependability of behavioral measurements. G T extends classical theory by (a) estimating the magnitude of multiple sources of measurement error, (b) modeling the use of a measurement for both norm-referenced and domain-referenced decisions, (c) providing reliability (generalizability) coefficients tailored to the proposed uses of the measurement, and (d) isolating major sources of error so that a cost-efficient measurement design can be built. Unfortunately, GT has not been readily accessible to psychological researchers , perhaps because its development and presentation have been largely technical G theory's inaccessi-bility may explain why classical theory remains the preferred method for estimating reliability. The purpose of this article is to present GT and its wide applicability to a broad audience. Our intent is to demystify GT andpro-vide a useful tool to psychological researchers and test developers. Generalizability theory (Cronbach, Gleser, Nanda, &amp; Rajaratnam, 1972) provides a framework for examining the dependability of behavioral measurements. Gener-alizability theory (GT) extends classical reliability theory most notably by recognizing and estimating the magnitude of the multiple sources of measurement error. In this article, we describe GT for an audience of psychologists , not psychometricians. To this end, we develop the theory's central concepts concretely and simply, linking the new theory to the classical theory (CT). We then describe some recent advances and conclude with a concrete application.&quot;,&quot;issue&quot;:&quot;6&quot;,&quot;volume&quot;:&quot;44&quot;},&quot;isTemporary&quot;:false},{&quot;id&quot;:&quot;5776888d-5eb2-3190-8817-47a9127cdb48&quot;,&quot;itemData&quot;:{&quot;type&quot;:&quot;article-journal&quot;,&quot;id&quot;:&quot;5776888d-5eb2-3190-8817-47a9127cdb48&quot;,&quot;title&quot;:&quot;Generalizability Theory&quot;,&quot;groupId&quot;:&quot;998ee588-39f2-3196-a0ed-cb81b8830417&quot;,&quot;author&quot;:[{&quot;family&quot;:&quot;Brennan&quot;,&quot;given&quot;:&quot;Robert L&quot;,&quot;parse-names&quot;:false,&quot;dropping-particle&quot;:&quot;&quot;,&quot;non-dropping-particle&quot;:&quot;&quot;}],&quot;container-title&quot;:&quot;Educational Measurement: Issues and Practice&quot;,&quot;DOI&quot;:&quot;https://doi.org/10.1111/j.1745-3992.1992.tb00260.x&quot;,&quot;issued&quot;:{&quot;date-parts&quot;:[[1992]]},&quot;page&quot;:&quot;27-34&quot;,&quot;volume&quot;:&quot;11&quot;},&quot;isTemporary&quot;:false}]},{&quot;citationID&quot;:&quot;MENDELEY_CITATION_d664f9a9-552e-4afd-abfd-626832abd522&quot;,&quot;properties&quot;:{&quot;noteIndex&quot;:0},&quot;isEdited&quot;:false,&quot;manualOverride&quot;:{&quot;isManuallyOverridden&quot;:false,&quot;citeprocText&quot;:&quot;(Birkenmaier et al., 2024; Low et al., 2025)&quot;,&quot;manualOverrideText&quot;:&quot;&quot;},&quot;citationTag&quot;:&quot;MENDELEY_CITATION_v3_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&quot;,&quot;citationItems&quot;:[{&quot;id&quot;:&quot;058b0768-c5d3-3965-834e-01a55c65fe81&quot;,&quot;itemData&quot;:{&quot;type&quot;:&quot;report&quot;,&quot;id&quot;:&quot;058b0768-c5d3-3965-834e-01a55c65fe81&quot;,&quot;title&quot;:&quot;ValiText-a Unified Validation Framework for Computational Text-Based Measures of Social Constructs&quot;,&quot;groupId&quot;:&quot;998ee588-39f2-3196-a0ed-cb81b8830417&quot;,&quot;author&quot;:[{&quot;family&quot;:&quot;Birkenmaier&quot;,&quot;given&quot;:&quot;Lukas&quot;,&quot;parse-names&quot;:false,&quot;dropping-particle&quot;:&quot;&quot;,&quot;non-dropping-particle&quot;:&quot;&quot;},{&quot;family&quot;:&quot;Lechner&quot;,&quot;given&quot;:&quot;Clemens&quot;,&quot;parse-names&quot;:false,&quot;dropping-particle&quot;:&quot;&quot;,&quot;non-dropping-particle&quot;:&quot;&quot;},{&quot;family&quot;:&quot;Wagner&quot;,&quot;given&quot;:&quot;Claudia&quot;,&quot;parse-names&quot;:false,&quot;dropping-particle&quot;:&quot;&quot;,&quot;non-dropping-particle&quot;:&quot;&quot;}],&quot;DOI&quot;:&quot;https://doi.org/10.48550/arXiv.2307.02863&quot;,&quot;URL&quot;:&quot;https://www.ValiTex.info/&quot;,&quot;issued&quot;:{&quot;date-parts&quot;:[[2024]]},&quot;number-of-pages&quot;:&quot;1-76&quot;,&quot;abstract&quot;:&quot;Guidance on how to validate computational text-based measures of social constructs is fragmented. While researchers generally acknowledge the importance of validating text-based measures, they often lack a shared vocabulary and a unified framework to do so. This paper introduces ValiText, a new validation framework designed to assist scholars in validly measuring social constructs in textual data. The framework is built on a conceptual foundation of validity in the social sciences, strengthened by an empirical review of validation practices in the social sciences and consultations with experts. Ultimately, ValiText prescribes researchers to demonstrate three types of validation evidence: substantive evidence (outlining the theoretical underpinning of the measure), structural evidence (examining the properties of the text model and its output) and external evidence (testing for how the measure relates to independent information). The framework is further supplemented by a checklist of validation steps, offering practical guidance in the form of documentation sheets that guide researchers in the validation process.&quot;},&quot;isTemporary&quot;:false},{&quot;id&quot;:&quot;a79b220a-8aeb-3cea-a8d8-a4a76b1892dd&quot;,&quot;itemData&quot;:{&quot;type&quot;:&quot;report&quot;,&quot;id&quot;:&quot;a79b220a-8aeb-3cea-a8d8-a4a76b1892dd&quot;,&quot;title&quot;:&quot;Text Psychometrics: Assessing Psychological Constructs in Text Using Natural Language Processing&quot;,&quot;groupId&quot;:&quot;998ee588-39f2-3196-a0ed-cb81b8830417&quot;,&quot;author&quot;:[{&quot;family&quot;:&quot;Low&quot;,&quot;given&quot;:&quot;Daniel M&quot;,&quot;parse-names&quot;:false,&quot;dropping-particle&quot;:&quot;&quot;,&quot;non-dropping-particle&quot;:&quot;&quot;},{&quot;family&quot;:&quot;Mair&quot;,&quot;given&quot;:&quot;Patrick&quot;,&quot;parse-names&quot;:false,&quot;dropping-particle&quot;:&quot;&quot;,&quot;non-dropping-particle&quot;:&quot;&quot;},{&quot;family&quot;:&quot;Nock&quot;,&quot;given&quot;:&quot;Matthew K&quot;,&quot;parse-names&quot;:false,&quot;dropping-particle&quot;:&quot;&quot;,&quot;non-dropping-particle&quot;:&quot;&quot;},{&quot;family&quot;:&quot;Ghosh&quot;,&quot;given&quot;:&quot;Satrajit S&quot;,&quot;parse-names&quot;:false,&quot;dropping-particle&quot;:&quot;&quot;,&quot;non-dropping-particle&quot;:&quot;&quot;}],&quot;DOI&quot;:&quot;https://doi.org/10.31234/osf.io/9rdux_v4&quot;,&quot;issued&quot;:{&quot;date-parts&quot;:[[2025]]},&quot;abstract&quot;:&quot;Large language models (LLMs) have revolutionized natural language processing (NLP). Yet when used to assess psychological constructs in text, they are generally not evaluated for the types of validity, reliability, and standardization typically expected from traditional questionnaires with rating scales. This study bridges that gap by demonstrating how to evaluate the psychometric properties of text-based models, which we call Text Psychometrics. We first review different NLP methods, compare their ability to address key challenges in psychological research such as explainability, and outline methods for evaluating them on many desirable psychometric properties. We then demonstrate this through two empirical studies. Study 1 classifies thousands of crisis counseling conversations and Reddit posts into different types of mental health issues and introduces a novel method to evaluate text models for content validity-the extent to which a test captures the full range of expressions of a construct. Study 2 examines prospective criterion validity by estimating how 49 known suicide risk factors predict imminent risk in crisis counseling conversations. In sum, NLP studies in psychology often rely on only a few validation metrics; here, we demonstrate the need for broader psychometric evaluation and provide a practical blueprint and future directions for achieving it.&quot;},&quot;isTemporary&quot;:false}]},{&quot;citationID&quot;:&quot;MENDELEY_CITATION_7eec7b8c-2c91-4dab-879a-518171a9615d&quot;,&quot;properties&quot;:{&quot;noteIndex&quot;:0},&quot;isEdited&quot;:false,&quot;manualOverride&quot;:{&quot;isManuallyOverridden&quot;:false,&quot;citeprocText&quot;:&quot;(Brady &amp;#38; Cronin, 2001; Ryu et al., 2012)&quot;,&quot;manualOverrideText&quot;:&quot;&quot;},&quot;citationTag&quot;:&quot;MENDELEY_CITATION_v3_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&quot;,&quot;citationItems&quot;:[{&quot;id&quot;:&quot;e7c22f70-b4b9-3924-8376-d67f8cbe0e6d&quot;,&quot;itemData&quot;:{&quot;type&quot;:&quot;article-journal&quot;,&quot;id&quot;:&quot;e7c22f70-b4b9-3924-8376-d67f8cbe0e6d&quot;,&quot;title&quot;:&quot;Some New Thoughts on Conceptualizing Perceived Service Quality: A Hierarchical Approach&quot;,&quot;groupId&quot;:&quot;998ee588-39f2-3196-a0ed-cb81b8830417&quot;,&quot;author&quot;:[{&quot;family&quot;:&quot;Brady&quot;,&quot;given&quot;:&quot;Michael K&quot;,&quot;parse-names&quot;:false,&quot;dropping-particle&quot;:&quot;&quot;,&quot;non-dropping-particle&quot;:&quot;&quot;},{&quot;family&quot;:&quot;Cronin&quot;,&quot;given&quot;:&quot;J Joseph&quot;,&quot;parse-names&quot;:false,&quot;dropping-particle&quot;:&quot;&quot;,&quot;non-dropping-particle&quot;:&quot;&quot;}],&quot;container-title&quot;:&quot;Journal of Marketing&quot;,&quot;container-title-short&quot;:&quot;J. Mark.&quot;,&quot;DOI&quot;:&quot;https://doi.org/10.1509/jmkg.65.3.34.18334&quot;,&quot;issued&quot;:{&quot;date-parts&quot;:[[2001]]},&quot;page&quot;:&quot;34-49&quot;,&quot;abstract&quot;:&quot;Through qualitative and empirical research, the authors find that the service quality construct conforms to the structure of a third-order factor model that ties service quality perceptions to distinct and actionable dimensions: outcome , interaction, and environmental quality. In turn, each has three subdimensions that define the basis of service quality perceptions. The authors further suggest that for each of these subdimensions to contribute to improved service quality perceptions, the quality received by consumers must be perceived to be reliable, responsive , and empathetic.&quot;,&quot;issue&quot;:&quot;3&quot;,&quot;volume&quot;:&quot;34&quot;},&quot;isTemporary&quot;:false},{&quot;id&quot;:&quot;4190b577-6676-3136-b6ef-c9caf765fabe&quot;,&quot;itemData&quot;:{&quot;type&quot;:&quot;article-journal&quot;,&quot;id&quot;:&quot;4190b577-6676-3136-b6ef-c9caf765fabe&quot;,&quot;title&quot;:&quot;The influence of the quality of the physical environment, food, and service on restaurant image, customer perceived value, customer satisfaction, and behavioral intentions&quot;,&quot;groupId&quot;:&quot;998ee588-39f2-3196-a0ed-cb81b8830417&quot;,&quot;author&quot;:[{&quot;family&quot;:&quot;Ryu&quot;,&quot;given&quot;:&quot;Kisang&quot;,&quot;parse-names&quot;:false,&quot;dropping-particle&quot;:&quot;&quot;,&quot;non-dropping-particle&quot;:&quot;&quot;},{&quot;family&quot;:&quot;Lee&quot;,&quot;given&quot;:&quot;Hye‐Rin&quot;,&quot;parse-names&quot;:false,&quot;dropping-particle&quot;:&quot;&quot;,&quot;non-dropping-particle&quot;:&quot;&quot;},{&quot;family&quot;:&quot;Kim&quot;,&quot;given&quot;:&quot;Woo Gon&quot;,&quot;parse-names&quot;:false,&quot;dropping-particle&quot;:&quot;&quot;,&quot;non-dropping-particle&quot;:&quot;&quot;}],&quot;container-title&quot;:&quot;International Journal of Contemporary Hospitality Management&quot;,&quot;DOI&quot;:&quot;https://doi.org/10.1108/09596111211206141&quot;,&quot;ISSN&quot;:&quot;09596119&quot;,&quot;issued&quot;:{&quot;date-parts&quot;:[[2012,3]]},&quot;page&quot;:&quot;200-223&quot;,&quot;abstract&quot;:&quot;Purpose: The purpose of this research is to create and test a model of a patron's innovativeness formation toward a chain restaurant brand. Design/methodology/approach: A review of the current literature revealed six key determinants in the formation of patrons' innovativeness in the chain restaurant context. Based on theoretical relationships between these constructs, a structural model was proposed. The model was tested utilizing data collected from 433 chain restaurant patrons. Findings: Data analysis indicates that satisfaction and brand attitude positively influence innovativeness, with the impact mediated by advertising effectiveness and perceived risk in a new menu trial. Advertising effectiveness significantly reduced patrons' perceived risk in a new menu trial and thus positively influences innovativeness. Lastly, it was revealed that sales promotions have a strong impact on innovativeness. Research limitations/implications: The findings emphasize the significance of study variables in the formation of patrons' innovativeness in the chain restaurant context. These findings help restaurant practitioners in successful new menu/food product launch. Originality/value: This study is the first to explain the formation of patrons' innovativeness in the chain restaurant industry. Given that a proper understanding of innovativeness is critical to achieving chain restaurants' business success, the model verified in this study may serve as a guideline for practitioners/researchers in this field. © Emerald Group Publishing Limited.&quot;,&quot;issue&quot;:&quot;2&quot;,&quot;volume&quot;:&quot;24&quot;},&quot;isTemporary&quot;:false}]},{&quot;citationID&quot;:&quot;MENDELEY_CITATION_566d8a99-f385-49b9-a117-e0b46c28e891&quot;,&quot;properties&quot;:{&quot;noteIndex&quot;:0},&quot;isEdited&quot;:false,&quot;manualOverride&quot;:{&quot;isManuallyOverridden&quot;:false,&quot;citeprocText&quot;:&quot;(Brennan, 1992; Cronbach et al., 1972; Shavelson et al., 1989)&quot;,&quot;manualOverrideText&quot;:&quot;&quot;},&quot;citationTag&quot;:&quot;MENDELEY_CITATION_v3_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&quot;,&quot;citationItems&quot;:[{&quot;id&quot;:&quot;c2c1a316-4cc1-3a58-8f27-1335f093d6a7&quot;,&quot;itemData&quot;:{&quot;type&quot;:&quot;article-journal&quot;,&quot;id&quot;:&quot;c2c1a316-4cc1-3a58-8f27-1335f093d6a7&quot;,&quot;title&quot;:&quot;Coefficient Alpha and the Internal Structure of Tests&quot;,&quot;groupId&quot;:&quot;998ee588-39f2-3196-a0ed-cb81b8830417&quot;,&quot;author&quot;:[{&quot;family&quot;:&quot;Cronbach&quot;,&quot;given&quot;:&quot;Lee J.&quot;,&quot;parse-names&quot;:false,&quot;dropping-particle&quot;:&quot;&quot;,&quot;non-dropping-particle&quot;:&quot;&quot;},{&quot;family&quot;:&quot;Gleser&quot;,&quot;given&quot;:&quot;Goldine C.&quot;,&quot;parse-names&quot;:false,&quot;dropping-particle&quot;:&quot;&quot;,&quot;non-dropping-particle&quot;:&quot;&quot;},{&quot;family&quot;:&quot;Nanda&quot;,&quot;given&quot;:&quot;Harinder&quot;,&quot;parse-names&quot;:false,&quot;dropping-particle&quot;:&quot;&quot;,&quot;non-dropping-particle&quot;:&quot;&quot;},{&quot;family&quot;:&quot;Rajaratnam&quot;,&quot;given&quot;:&quot;Nageswari&quot;,&quot;parse-names&quot;:false,&quot;dropping-particle&quot;:&quot;&quot;,&quot;non-dropping-particle&quot;:&quot;&quot;}],&quot;issued&quot;:{&quot;date-parts&quot;:[[1972]]},&quot;publisher-place&quot;:&quot;New York&quot;,&quot;publisher&quot;:&quot;Wiley&quot;},&quot;isTemporary&quot;:false},{&quot;id&quot;:&quot;548d3799-1202-3b71-b613-4577306b5dd5&quot;,&quot;itemData&quot;:{&quot;type&quot;:&quot;article-journal&quot;,&quot;id&quot;:&quot;548d3799-1202-3b71-b613-4577306b5dd5&quot;,&quot;title&quot;:&quot;Generalizability Theory Motivation for Generalizability Theory&quot;,&quot;groupId&quot;:&quot;998ee588-39f2-3196-a0ed-cb81b8830417&quot;,&quot;author&quot;:[{&quot;family&quot;:&quot;Shavelson&quot;,&quot;given&quot;:&quot;Richard J&quot;,&quot;parse-names&quot;:false,&quot;dropping-particle&quot;:&quot;&quot;,&quot;non-dropping-particle&quot;:&quot;&quot;},{&quot;family&quot;:&quot;Webb&quot;,&quot;given&quot;:&quot;Noreen M&quot;,&quot;parse-names&quot;:false,&quot;dropping-particle&quot;:&quot;&quot;,&quot;non-dropping-particle&quot;:&quot;&quot;},{&quot;family&quot;:&quot;Rowley&quot;,&quot;given&quot;:&quot;Glenn L&quot;,&quot;parse-names&quot;:false,&quot;dropping-particle&quot;:&quot;&quot;,&quot;non-dropping-particle&quot;:&quot;&quot;}],&quot;container-title&quot;:&quot;American Psychologist&quot;,&quot;DOI&quot;:&quot;https://doi.org/10.1037/0003-066X.44.6.922&quot;,&quot;issued&quot;:{&quot;date-parts&quot;:[[1989]]},&quot;page&quot;:&quot;922-932&quot;,&quot;abstract&quot;:&quot;Generalizability Theory (GT) provides a flexible, practical framework for examining the dependability of behavioral measurements. G T extends classical theory by (a) estimating the magnitude of multiple sources of measurement error, (b) modeling the use of a measurement for both norm-referenced and domain-referenced decisions, (c) providing reliability (generalizability) coefficients tailored to the proposed uses of the measurement, and (d) isolating major sources of error so that a cost-efficient measurement design can be built. Unfortunately, GT has not been readily accessible to psychological researchers , perhaps because its development and presentation have been largely technical G theory's inaccessi-bility may explain why classical theory remains the preferred method for estimating reliability. The purpose of this article is to present GT and its wide applicability to a broad audience. Our intent is to demystify GT andpro-vide a useful tool to psychological researchers and test developers. Generalizability theory (Cronbach, Gleser, Nanda, &amp; Rajaratnam, 1972) provides a framework for examining the dependability of behavioral measurements. Gener-alizability theory (GT) extends classical reliability theory most notably by recognizing and estimating the magnitude of the multiple sources of measurement error. In this article, we describe GT for an audience of psychologists , not psychometricians. To this end, we develop the theory's central concepts concretely and simply, linking the new theory to the classical theory (CT). We then describe some recent advances and conclude with a concrete application.&quot;,&quot;issue&quot;:&quot;6&quot;,&quot;volume&quot;:&quot;44&quot;},&quot;isTemporary&quot;:false},{&quot;id&quot;:&quot;5776888d-5eb2-3190-8817-47a9127cdb48&quot;,&quot;itemData&quot;:{&quot;type&quot;:&quot;article-journal&quot;,&quot;id&quot;:&quot;5776888d-5eb2-3190-8817-47a9127cdb48&quot;,&quot;title&quot;:&quot;Generalizability Theory&quot;,&quot;groupId&quot;:&quot;998ee588-39f2-3196-a0ed-cb81b8830417&quot;,&quot;author&quot;:[{&quot;family&quot;:&quot;Brennan&quot;,&quot;given&quot;:&quot;Robert L&quot;,&quot;parse-names&quot;:false,&quot;dropping-particle&quot;:&quot;&quot;,&quot;non-dropping-particle&quot;:&quot;&quot;}],&quot;container-title&quot;:&quot;Educational Measurement: Issues and Practice&quot;,&quot;DOI&quot;:&quot;https://doi.org/10.1111/j.1745-3992.1992.tb00260.x&quot;,&quot;issued&quot;:{&quot;date-parts&quot;:[[1992]]},&quot;page&quot;:&quot;27-34&quot;,&quot;volume&quot;:&quot;11&quot;},&quot;isTemporary&quot;:false}]},{&quot;citationID&quot;:&quot;MENDELEY_CITATION_a5344d7d-ec1c-4ee4-a098-2bb489c9dff8&quot;,&quot;properties&quot;:{&quot;noteIndex&quot;:0},&quot;isEdited&quot;:false,&quot;manualOverride&quot;:{&quot;isManuallyOverridden&quot;:false,&quot;citeprocText&quot;:&quot;(Messick, 1995)&quot;,&quot;manualOverrideText&quot;:&quot;&quot;},&quot;citationTag&quot;:&quot;MENDELEY_CITATION_v3_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&quot;,&quot;citationItems&quot;:[{&quot;id&quot;:&quot;4cc12203-dae0-37f2-b5f2-ac0d72352c84&quot;,&quot;itemData&quot;:{&quot;type&quot;:&quot;article-journal&quot;,&quot;id&quot;:&quot;4cc12203-dae0-37f2-b5f2-ac0d72352c84&quot;,&quot;title&quot;:&quot;Validity of psychological assessment: Validation of inferences from persons' responses and performances as scientific inquiry into score meaning.&quot;,&quot;groupId&quot;:&quot;998ee588-39f2-3196-a0ed-cb81b8830417&quot;,&quot;author&quot;:[{&quot;family&quot;:&quot;Messick&quot;,&quot;given&quot;:&quot;Samuel&quot;,&quot;parse-names&quot;:false,&quot;dropping-particle&quot;:&quot;&quot;,&quot;non-dropping-particle&quot;:&quot;&quot;}],&quot;container-title&quot;:&quot;American Psychologist&quot;,&quot;DOI&quot;:&quot;https://doi.org/10.1037/0003-066X.50.9.741&quot;,&quot;issued&quot;:{&quot;date-parts&quot;:[[1995]]},&quot;abstract&quot;:&quot;The traditional conception of validity divides it into three separate and substitutable types-namely, content, criterion , and construct validities. This view is fragmented and incomplete, especially because it fails to take into account both evidence of the value implications of score meaning as a basis for action and the social consequences of score use. The new unified concept of validity interrelates these issues as fundamental aspects of a more comprehensive theory of construct validity that addresses both score meaning and social values in test interpretation and test use. That is, unified validity integrates considerations of content, criteria, and consequences into a construct framework for the empirical testing of rational hypotheses about score meaning and theoretically relevant relationships , including those of an applied and a scientific nature. Six distinguishable aspects of construct validity are highlighted as a means of addressing central issues implicit in the notion of validity as a unified concept. These are content, substantive, structural, generalizability, external, and consequential aspects of construct validity. In effect, these six aspects function as general validity criteria or standards for all educational and psychological measurement , including performance assessments, which are discussed in some detail because of their increasing emphasis in educational and employment settings.&quot;,&quot;issue&quot;:&quot;9&quot;,&quot;volume&quot;:&quot;50&quot;},&quot;isTemporary&quot;:false}]},{&quot;citationID&quot;:&quot;MENDELEY_CITATION_6f1d6fa4-f8d6-470c-a763-831d031f7a32&quot;,&quot;properties&quot;:{&quot;noteIndex&quot;:0},&quot;isEdited&quot;:false,&quot;manualOverride&quot;:{&quot;isManuallyOverridden&quot;:false,&quot;citeprocText&quot;:&quot;(Schwarz &amp;#38; Oyserman, 2001; Tourangeau et al., 2000)&quot;,&quot;manualOverrideText&quot;:&quot;&quot;},&quot;citationTag&quot;:&quot;MENDELEY_CITATION_v3_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&quot;,&quot;citationItems&quot;:[{&quot;id&quot;:&quot;a644bd02-b146-313d-bb96-baaf2bc80c14&quot;,&quot;itemData&quot;:{&quot;type&quot;:&quot;article-journal&quot;,&quot;id&quot;:&quot;a644bd02-b146-313d-bb96-baaf2bc80c14&quot;,&quot;title&quot;:&quot;Asking Questions About Behavior: Cognition, Communication, and Questionnaire Construction&quot;,&quot;groupId&quot;:&quot;998ee588-39f2-3196-a0ed-cb81b8830417&quot;,&quot;author&quot;:[{&quot;family&quot;:&quot;Schwarz&quot;,&quot;given&quot;:&quot;Norbert&quot;,&quot;parse-names&quot;:false,&quot;dropping-particle&quot;:&quot;&quot;,&quot;non-dropping-particle&quot;:&quot;&quot;},{&quot;family&quot;:&quot;Oyserman&quot;,&quot;given&quot;:&quot;Daphna&quot;,&quot;parse-names&quot;:false,&quot;dropping-particle&quot;:&quot;&quot;,&quot;non-dropping-particle&quot;:&quot;&quot;}],&quot;container-title&quot;:&quot;American Journal of Evaluation&quot;,&quot;DOI&quot;:&quot;10.1177/109821400102200202&quot;,&quot;ISSN&quot;:&quot;1098-2140&quot;,&quot;issued&quot;:{&quot;date-parts&quot;:[[2001,6]]},&quot;page&quot;:&quot;127-160&quot;,&quot;abstract&quot;:&quot;Evaluation researchers frequently obtain self-reports of behaviors, asking program participants to report on process and outcome-relevant behaviors. Unfortunately, reporting on one’s behavior poses a difficult cognitive task, and participants’ reports can be profoundly influenced by question wording, format, and context. We review the steps involved in answering a question about one’s behavior and highlight the underlying cognitive and communicative processes. We alert researchers to what can go wrong and provide theoretically grounded recommendations for pilot testing and questionnaire construction.&quot;,&quot;publisher&quot;:&quot;SAGE Publications&quot;,&quot;issue&quot;:&quot;2&quot;,&quot;volume&quot;:&quot;22&quot;},&quot;isTemporary&quot;:false},{&quot;id&quot;:&quot;09b0a8dc-62e9-3c36-8e4c-0fc55c9d3b4b&quot;,&quot;itemData&quot;:{&quot;type&quot;:&quot;book&quot;,&quot;id&quot;:&quot;09b0a8dc-62e9-3c36-8e4c-0fc55c9d3b4b&quot;,&quot;title&quot;:&quot;The Psychology of Survey Response&quot;,&quot;groupId&quot;:&quot;998ee588-39f2-3196-a0ed-cb81b8830417&quot;,&quot;author&quot;:[{&quot;family&quot;:&quot;Tourangeau&quot;,&quot;given&quot;:&quot;Roger&quot;,&quot;parse-names&quot;:false,&quot;dropping-particle&quot;:&quot;&quot;,&quot;non-dropping-particle&quot;:&quot;&quot;},{&quot;family&quot;:&quot;Rips&quot;,&quot;given&quot;:&quot;Lance J.&quot;,&quot;parse-names&quot;:false,&quot;dropping-particle&quot;:&quot;&quot;,&quot;non-dropping-particle&quot;:&quot;&quot;},{&quot;family&quot;:&quot;Rasinski&quot;,&quot;given&quot;:&quot;Kenneth&quot;,&quot;parse-names&quot;:false,&quot;dropping-particle&quot;:&quot;&quot;,&quot;non-dropping-particle&quot;:&quot;&quot;}],&quot;DOI&quot;:&quot;10.1017/CBO9780511819322&quot;,&quot;ISBN&quot;:&quot;9780521572460&quot;,&quot;issued&quot;:{&quot;date-parts&quot;:[[2000,3,13]]},&quot;publisher&quot;:&quot;Cambridge University Press&quot;},&quot;isTemporary&quot;:false}]},{&quot;citationID&quot;:&quot;MENDELEY_CITATION_9c3dbce0-938c-405f-b8e0-3bc3810ad64c&quot;,&quot;properties&quot;:{&quot;noteIndex&quot;:0},&quot;isEdited&quot;:false,&quot;manualOverride&quot;:{&quot;isManuallyOverridden&quot;:false,&quot;citeprocText&quot;:&quot;(Lozano et al., 2008; Preston &amp;#38; Colman, 2000)&quot;,&quot;manualOverrideText&quot;:&quot;&quot;},&quot;citationTag&quot;:&quot;MENDELEY_CITATION_v3_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&quot;,&quot;citationItems&quot;:[{&quot;id&quot;:&quot;cbf64e6c-0906-36be-87b4-500bbc764809&quot;,&quot;itemData&quot;:{&quot;type&quot;:&quot;article-journal&quot;,&quot;id&quot;:&quot;cbf64e6c-0906-36be-87b4-500bbc764809&quot;,&quot;title&quot;:&quot;Optimal number of response categories in rating scales: reliability, validity, discriminating power, and respondent preferences&quot;,&quot;groupId&quot;:&quot;998ee588-39f2-3196-a0ed-cb81b8830417&quot;,&quot;author&quot;:[{&quot;family&quot;:&quot;Preston&quot;,&quot;given&quot;:&quot;Carolyn C&quot;,&quot;parse-names&quot;:false,&quot;dropping-particle&quot;:&quot;&quot;,&quot;non-dropping-particle&quot;:&quot;&quot;},{&quot;family&quot;:&quot;Colman&quot;,&quot;given&quot;:&quot;Andrew M&quot;,&quot;parse-names&quot;:false,&quot;dropping-particle&quot;:&quot;&quot;,&quot;non-dropping-particle&quot;:&quot;&quot;}],&quot;container-title&quot;:&quot;Acta Psychologica&quot;,&quot;container-title-short&quot;:&quot;Acta Psychol. (Amst).&quot;,&quot;DOI&quot;:&quot;https://doi.org/10.1016/S0001-6918(99)00050-5&quot;,&quot;URL&quot;:&quot;www.elsevier.com/locate/actpsy&quot;,&quot;issued&quot;:{&quot;date-parts&quot;:[[2000]]},&quot;page&quot;:&quot;1-15&quot;,&quot;abstract&quot;:&quot;Using a self-administered questionnaire, 149 respondents rated service elements associated with a recently visited store or restaurant on scales that diered only in the number of response categories (ranging from 2 to 11) and on a 101-point scale presented in a dierent format. On several indices of reliability, validity, and discriminating power, the two-point, three-point, and four-point scales performed relatively poorly, and indices were signi®cantly higher for scales with more response categories, up to about 7. Internal consistency did not dier sig-ni®cantly between scales, but test±retest reliability tended to decrease for scales with more than 10 response categories. Respondent preferences were highest for the 10-point scale, closely followed by the seven-point and nine-point scales. Implications for research and practice are discussed. Ó (A.M. Colman). 0001-6918/00/$-see front matter Ó 2000 Elsevier Science B.V. All rights reserved. PII: S 0 0 0 1-6 9 1 8 (9 9) 0 0 0 5 0-5&quot;,&quot;issue&quot;:&quot;1&quot;,&quot;volume&quot;:&quot;104&quot;},&quot;isTemporary&quot;:false},{&quot;id&quot;:&quot;d43194f5-9f27-3d28-9996-f90dcbd0d430&quot;,&quot;itemData&quot;:{&quot;type&quot;:&quot;article-journal&quot;,&quot;id&quot;:&quot;d43194f5-9f27-3d28-9996-f90dcbd0d430&quot;,&quot;title&quot;:&quot;Effect of the number of response categories on the reliability and validity of rating scales&quot;,&quot;groupId&quot;:&quot;998ee588-39f2-3196-a0ed-cb81b8830417&quot;,&quot;author&quot;:[{&quot;family&quot;:&quot;Lozano&quot;,&quot;given&quot;:&quot;Luiz M.&quot;,&quot;parse-names&quot;:false,&quot;dropping-particle&quot;:&quot;&quot;,&quot;non-dropping-particle&quot;:&quot;&quot;},{&quot;family&quot;:&quot;García-Cueto&quot;,&quot;given&quot;:&quot;Eduardo&quot;,&quot;parse-names&quot;:false,&quot;dropping-particle&quot;:&quot;&quot;,&quot;non-dropping-particle&quot;:&quot;&quot;},{&quot;family&quot;:&quot;Muñiz&quot;,&quot;given&quot;:&quot;José&quot;,&quot;parse-names&quot;:false,&quot;dropping-particle&quot;:&quot;&quot;,&quot;non-dropping-particle&quot;:&quot;&quot;}],&quot;container-title&quot;:&quot;Methodology&quot;,&quot;DOI&quot;:&quot;10.1027/1614-2241.4.2.73&quot;,&quot;ISSN&quot;:&quot;16142241&quot;,&quot;issued&quot;:{&quot;date-parts&quot;:[[2008]]},&quot;page&quot;:&quot;73-79&quot;,&quot;abstract&quot;:&quot;The Likert-type format is one of the most widely used in all types of scales in the field of social sciences. Nevertheless, there is no definitive agreement on the number of response categories that optimizes the psychometric properties of the scales. The aim of the present work is to determine in a systematic fashion the number of response alternatives that maximizes the fundamental psychometric properties of a scale: reliability and validity. The study is carried out with data simulated using the Monte Carlo method. We simulate responses to 30 items with correlations between them ranging from 0.2 to 0.9. We also manipulate sample size, analyzing four different sizes: 50, 100, 200, and 500 cases. The number of response options employed ranges from two to nine. The results show that as the number of response alternatives increases, both reliability and validity improve. The optimum number of alternatives is between four and seven. With fewer than four alternatives the reliability and validity decrease, and from seven alternatives onwards psychometric properties of the scale scarcely increase further. Some applied implications of the results are discussed. © 2008 Hogrefe &amp; Huber Publishers.&quot;,&quot;publisher&quot;:&quot;PsychOpen&quot;,&quot;issue&quot;:&quot;2&quot;,&quot;volume&quot;:&quot;4&quot;,&quot;container-title-short&quot;:&quot;&quot;},&quot;isTemporary&quot;:false}]},{&quot;citationID&quot;:&quot;MENDELEY_CITATION_c4b1b04d-17dc-4247-a72d-43aba66f3052&quot;,&quot;properties&quot;:{&quot;noteIndex&quot;:0},&quot;isEdited&quot;:false,&quot;manualOverride&quot;:{&quot;isManuallyOverridden&quot;:false,&quot;citeprocText&quot;:&quot;(Artstein &amp;#38; Poesio, 2008; Törnberg, 2024)&quot;,&quot;manualOverrideText&quot;:&quot;&quot;},&quot;citationTag&quot;:&quot;MENDELEY_CITATION_v3_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&quot;,&quot;citationItems&quot;:[{&quot;id&quot;:&quot;c70b1fe8-58f8-3859-aac3-38fee5b6d68a&quot;,&quot;itemData&quot;:{&quot;type&quot;:&quot;article-journal&quot;,&quot;id&quot;:&quot;c70b1fe8-58f8-3859-aac3-38fee5b6d68a&quot;,&quot;title&quot;:&quot;Inter-Coder Agreement for Computational Linguistics&quot;,&quot;groupId&quot;:&quot;998ee588-39f2-3196-a0ed-cb81b8830417&quot;,&quot;author&quot;:[{&quot;family&quot;:&quot;Artstein&quot;,&quot;given&quot;:&quot;Ron&quot;,&quot;parse-names&quot;:false,&quot;dropping-particle&quot;:&quot;&quot;,&quot;non-dropping-particle&quot;:&quot;&quot;},{&quot;family&quot;:&quot;Poesio&quot;,&quot;given&quot;:&quot;Massimo&quot;,&quot;parse-names&quot;:false,&quot;dropping-particle&quot;:&quot;&quot;,&quot;non-dropping-particle&quot;:&quot;&quot;}],&quot;container-title&quot;:&quot;Computational Linguistics&quot;,&quot;DOI&quot;:&quot;https://doi.org/10.1162/coli.07-034-R2&quot;,&quot;URL&quot;:&quot;http://direct.mit.edu/coli/article-pdf/34/4/555/1808947/coli.07-034-r2.pdf&quot;,&quot;issued&quot;:{&quot;date-parts&quot;:[[2008]]},&quot;page&quot;:&quot;555-596&quot;,&quot;abstract&quot;:&quot;This article is a survey of methods for measuring agreement among corpus annotators. It exposes the mathematics and underlying assumptions of agreement coefficients, covering Krippendorff's alpha as well as Scott's pi and Cohen's kappa; discusses the use of coefficients in several annotation tasks; and argues that weighted, alpha-like coefficients, traditionally less used than kappa-like measures in computational linguistics, may be more appropriate for many corpus annotation tasks-but that their use makes the interpretation of the value of the coefficient even harder.&quot;,&quot;issue&quot;:&quot;4&quot;,&quot;volume&quot;:&quot;34&quot;,&quot;container-title-short&quot;:&quot;&quot;},&quot;isTemporary&quot;:false},{&quot;id&quot;:&quot;1f275c1b-e36c-3a29-84cc-2a26aefadd11&quot;,&quot;itemData&quot;:{&quot;type&quot;:&quot;report&quot;,&quot;id&quot;:&quot;1f275c1b-e36c-3a29-84cc-2a26aefadd11&quot;,&quot;title&quot;:&quot;Best Practices for Text Annotation with Large Language Models&quot;,&quot;groupId&quot;:&quot;998ee588-39f2-3196-a0ed-cb81b8830417&quot;,&quot;author&quot;:[{&quot;family&quot;:&quot;Törnberg&quot;,&quot;given&quot;:&quot;Petter&quot;,&quot;parse-names&quot;:false,&quot;dropping-particle&quot;:&quot;&quot;,&quot;non-dropping-particle&quot;:&quot;&quot;}],&quot;DOI&quot;:&quot;https://doi.org/10.48550/arXiv.2402.05129&quot;,&quot;issued&quot;:{&quot;date-parts&quot;:[[2024]]},&quot;abstract&quot;:&quot;Large Language Models (LLMs) have ushered in a new era of text annotation, as their ease-of-use, high accuracy, and relatively low costs have meant that their use has exploded in recent months. However, the rapid growth of the field has meant that LLM-based annotation has become something of an academic Wild West: the lack of established practices and standards has led to concerns about the quality and validity of research. Researchers have warned that the ostensible simplicity of LLMs can be misleading, as they are prone to bias, misunderstandings, and unreliable results. Recognizing the transformative potential of LLMs, this paper proposes a comprehensive set of standards and best practices for their reliable, reproducible, and ethical use. These guidelines span critical areas such as model selection, prompt engineering, structured prompting, prompt stability analysis, rigorous model validation, and the consideration of ethical and legal implications. The paper emphasizes the need for a structured, directed, and formalized approach to using LLMs, aiming to ensure the integrity and robustness of text annotation practices, and advocates for a nuanced and critical engagement with LLMs in social scientific research. Significance statement: Instruction-tuned Large Language Models have seen rapid and widespread adoption in academic research in recent months. As LLMs redefine the landscape of textual analysis with their efficiency and accessibility, the absence of shared standards for their application has raised significant concerns regarding the quality, bias, and reliability of resulting work. By proposing a comprehensive set of guidelines, this paper provides a framework to enable rigorous, reproducible and ethical LLM-based text annotation, ensuring that this powerful tool serves as a catalyst for robust and responsible social scientific inquiry.&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9FB97-2493-4271-9BF4-1D4EAD88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9</Pages>
  <Words>2768</Words>
  <Characters>15780</Characters>
  <Application>Microsoft Office Word</Application>
  <DocSecurity>0</DocSecurity>
  <Lines>131</Lines>
  <Paragraphs>37</Paragraphs>
  <ScaleCrop>false</ScaleCrop>
  <Company/>
  <LinksUpToDate>false</LinksUpToDate>
  <CharactersWithSpaces>18511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Xiaowei Cai</dc:creator>
  <cp:keywords/>
  <dc:description/>
  <cp:lastModifiedBy>Xiaowei Cai</cp:lastModifiedBy>
  <cp:revision>15</cp:revision>
  <dcterms:created xsi:type="dcterms:W3CDTF">2026-04-19T16:13:00Z</dcterms:created>
  <dcterms:modified xsi:type="dcterms:W3CDTF">2026-04-22T10:00:00Z</dcterms:modified>
</cp:coreProperties>
</file>