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Cloud Computing Assignment 1 – Final Draft</w:t>
      </w:r>
    </w:p>
    <w:p>
      <w:r>
        <w:rPr>
          <w:b/>
        </w:rPr>
        <w:t>Case Study: CloudCo Virtualized Infrastructure</w:t>
      </w:r>
    </w:p>
    <w:p>
      <w:r>
        <w:br w:type="page"/>
      </w:r>
    </w:p>
    <w:p>
      <w:r>
        <w:rPr>
          <w:b/>
          <w:sz w:val="24"/>
        </w:rPr>
        <w:t>Task 1 – Hypervisor Type Selection (12 marks)</w:t>
      </w:r>
    </w:p>
    <w:p>
      <w:r>
        <w:t>CloudCo should use a Type 1 hypervisor in the production cluster and a Type 2 hypervisor in the dev/test lab.</w:t>
      </w:r>
    </w:p>
    <w:p>
      <w:r>
        <w:t>For the production cluster, Type 1 is the correct choice because CloudCo is hosting customer-facing workloads under strict SLAs. According to the lecture, a good hypervisor should provide safety, fidelity, and efficiency. Type 1 hypervisors run directly on hardware and are specifically designed for virtualization, so they generally provide better performance and stronger resource control than Type 2. This matters in production because customer services such as web, email, and e-commerce workloads need predictable throughput and low latency.</w:t>
      </w:r>
    </w:p>
    <w:p>
      <w:r>
        <w:t>Type 1 is also stronger from a security perspective. Because the hypervisor has direct control over CPU, memory, and I/O, isolation between VMs is stronger and the attack surface is smaller than in a design that depends on a full host operating system. For example, if CloudCo runs separate customer-facing VMs for web and e-commerce services, a compromise or crash in one VM is less likely to affect the others. In addition, Type 1 hypervisors are easier to manage at datacentre scale because they support features such as snapshots, cloning, and live migration.</w:t>
      </w:r>
    </w:p>
    <w:p>
      <w:r>
        <w:t>For the dev/test lab, Type 2 is more suitable because engineers frequently create, modify, and delete VMs. A Type 2 hypervisor runs on top of a standard operating system, which makes it easier to install on desktops or laptops and more convenient for experimentation. Although it has lower overall performance and weaker isolation than Type 1, these drawbacks are acceptable in a temporary testing environment. For example, an engineer can quickly spin up different guest operating systems using VMware Workstation or VirtualBox without requiring dedicated server hardware.</w:t>
      </w:r>
    </w:p>
    <w:p>
      <w:r>
        <w:t>Therefore, Type 1 is the better choice for CloudCo’s production environment because it offers stronger performance, security, and enterprise manageability, while Type 2 is better for the dev/test lab because it prioritises flexibility and ease of use.</w:t>
      </w:r>
    </w:p>
    <w:p>
      <w:r>
        <w:br w:type="page"/>
      </w:r>
    </w:p>
    <w:p>
      <w:r>
        <w:rPr>
          <w:b/>
          <w:sz w:val="24"/>
        </w:rPr>
        <w:t>Task 2 – Trap-and-Emulate (12 marks)</w:t>
      </w:r>
    </w:p>
    <w:p>
      <w:r>
        <w:t>It is unsafe for a guest OS to run in real kernel mode because kernel mode gives full access to privileged instructions, hardware devices, memory management, and I/O operations. If a guest OS were allowed to run with true kernel privileges, a buggy or malicious VM could interfere with the entire host. For example, a compromised guest could attempt direct access to a disk controller, modify interrupt settings, or change memory mappings in a way that corrupts isolation between VMs. A failure in real kernel mode is therefore not limited to one process; it can become system-wide and catastrophic.</w:t>
      </w:r>
    </w:p>
    <w:p>
      <w:r>
        <w:t>Trap-and-emulate solves this problem by keeping the hypervisor in real kernel mode while the guest OS runs in a virtual kernel mode that is actually user mode from the hardware’s point of view. When the guest OS executes a privileged instruction, the CPU raises a trap to the hypervisor. The hypervisor gains control, examines the attempted operation, safely performs an equivalent action, and then returns control to the guest. In this way, the guest behaves as if it has kernel privileges, but the hypervisor still maintains safety and full resource control.</w:t>
      </w:r>
    </w:p>
    <w:p>
      <w:r>
        <w:t>This approach introduces performance overhead because every trapped privileged instruction causes extra work: a mode switch, hypervisor intervention, checking, and emulation. These additional steps consume CPU time and increase latency. The cost becomes more visible for network-intensive workloads because they perform frequent device-related operations and interrupts. For example, a heavily loaded VM serving customer web traffic may repeatedly trap on virtual network-device access, which adds delay to packet processing and can reduce overall throughput.</w:t>
      </w:r>
    </w:p>
    <w:p>
      <w:r>
        <w:br w:type="page"/>
      </w:r>
    </w:p>
    <w:p>
      <w:r>
        <w:rPr>
          <w:b/>
          <w:sz w:val="24"/>
        </w:rPr>
        <w:t>Task 3 – Memory Virtualization Technique (14 marks)</w:t>
      </w:r>
    </w:p>
    <w:p>
      <w:r>
        <w:t>In a virtualized system, memory address translation is more complex than in a normal operating system because there are three address spaces: guest virtual address, guest physical address, and host physical address. Inside the VM, the guest OS still maintains its own page tables and translates guest virtual addresses to guest physical addresses, just as a normal OS would translate virtual addresses to physical addresses. However, guest physical memory is not real machine memory. The hypervisor must also maintain mappings from guest physical addresses to host physical addresses, while ensuring that multiple VMs do not conflict with one another.</w:t>
      </w:r>
    </w:p>
    <w:p>
      <w:r>
        <w:t>This creates a two-level translation problem. Without hardware support, the hypervisor must work hard to maintain the mappings and keep them consistent whenever the guest modifies its page tables. Hardware support through Nested Page Tables (NPTs) changes this by allowing the CPU to accelerate the second level of translation. Each guest still maintains its own page tables, but the hypervisor maintains per-VM NPTs that map guest physical addresses to host physical addresses. The CPU can then walk both sets of mappings more efficiently, reducing the need for frequent hypervisor intervention and lowering the cost of memory virtualization.</w:t>
      </w:r>
    </w:p>
    <w:p>
      <w:r>
        <w:t>However, residual overhead still remains. TLB misses become more expensive because the CPU may need to walk both the guest page table and the nested page table again. Page faults and frequent mapping changes also still create overhead. For example, if CloudCo runs a memory-intensive analytics VM that constantly allocates and updates large in-memory datasets, CPU usage can remain high because address translation and memory-management events still occur very frequently, even with NPT support. Therefore, NPTs significantly reduce the cost of memory virtualization, but they do not remove it completely.</w:t>
      </w:r>
    </w:p>
    <w:p>
      <w:r>
        <w:br w:type="page"/>
      </w:r>
    </w:p>
    <w:p>
      <w:r>
        <w:rPr>
          <w:b/>
          <w:sz w:val="24"/>
        </w:rPr>
        <w:t>Task 4 – Paravirtualization vs Full Virtualization (12 marks)</w:t>
      </w:r>
    </w:p>
    <w:p>
      <w:r>
        <w:t>Paravirtualization changes the interaction between the guest OS and the hypervisor by making the guest OS aware that it is running inside a virtual machine. In full virtualization, the guest behaves as if it owns the hardware, so privileged instructions must be intercepted through trap-and-emulate. In paravirtualization, the guest OS is modified to cooperate with the hypervisor and uses hypercalls instead of attempting privileged operations directly.</w:t>
      </w:r>
    </w:p>
    <w:p>
      <w:r>
        <w:t>This can be faster than trap-and-emulate because the hypervisor does not need to wait for a fault, analyse it, and emulate the operation. The guest asks the hypervisor directly for privileged services, so the path is shorter and the overhead is lower. This is particularly useful for I/O-heavy workloads, where many device-related operations would otherwise trigger repeated traps. For example, a Linux VM running a high-volume storage or networking workload can benefit from paravirtualized drivers because the number of costly device-access traps is reduced.</w:t>
      </w:r>
    </w:p>
    <w:p>
      <w:r>
        <w:t>Modern hardware virtualization features have reduced this advantage. CPU extensions such as Intel VT-x and AMD-V, together with hardware-assisted memory virtualization and improved virtual I/O support, make full virtualization much more efficient than before. As a result, the performance gap between full virtualization and paravirtualization is smaller in many modern systems. Even so, paravirtualization may still be preferred when the workload is highly I/O-intensive, the guest OS can be modified, and the environment is tightly controlled. For example, CloudCo may still prefer paravirtualized Linux guests for specialised internal services where maximum I/O performance matters more than portability or guest OS transparency.</w:t>
      </w:r>
    </w:p>
    <w:p>
      <w:r>
        <w:br w:type="page"/>
      </w:r>
    </w:p>
    <w:p>
      <w:r>
        <w:rPr>
          <w:b/>
          <w:sz w:val="24"/>
        </w:rPr>
        <w:t>Task 5 – Live Migration (14 marks)</w:t>
      </w:r>
    </w:p>
    <w:p>
      <w:r>
        <w:t>A live migration allows CloudCo to move a running virtual machine from one host to another with minimal service interruption. The key steps are: (1) establish a connection between the source and target hosts, (2) create a new VM instance on the target, (3) copy read-only memory pages, (4) copy read-write pages while the source VM is still running, (5) track and recopy dirty pages, (6) briefly pause the VM, transfer the final state, and start the VM on the target, and (7) terminate the old VM on the source host.</w:t>
      </w:r>
    </w:p>
    <w:p>
      <w:r>
        <w:t>Dirty pages are memory pages that were modified after they had already been copied to the target. They need special handling because the VM continues to serve requests during migration. If the target only receives the earlier version of those pages, the resumed VM may start with inconsistent memory state. The hypervisor therefore tracks which pages become dirty and recopies them before the final switchover.</w:t>
      </w:r>
    </w:p>
    <w:p>
      <w:r>
        <w:t>Two practical risks can still cause extended downtime. First, the dirty-page rate may be too high. For example, if CloudCo migrates an in-memory database VM that is constantly updating records, pages may be dirtied faster than they can be copied, delaying convergence and extending the final pause. Second, transferring the final runtime state may take longer than expected if the VM has a large active memory footprint or complex device state. For example, a busy e-commerce VM with frequent memory and device activity may require a longer stop-and-copy phase than planned, causing noticeable service disruption even though the migration is technically live.</w:t>
      </w:r>
    </w:p>
    <w:p>
      <w:r>
        <w:br w:type="page"/>
      </w:r>
    </w:p>
    <w:p>
      <w:r>
        <w:rPr>
          <w:b/>
          <w:sz w:val="24"/>
        </w:rPr>
        <w:t>Task 6 – Virtual Appliances (12 marks)</w:t>
      </w:r>
    </w:p>
    <w:p>
      <w:r>
        <w:t>For CloudCo’s analytics platform, both virtual appliances and containers are useful, but they are suitable in different scenarios.</w:t>
      </w:r>
    </w:p>
    <w:p>
      <w:r>
        <w:t>A virtual appliance packages the complete software stack into a preconfigured VM image, including the operating system, libraries, frameworks, and application code. This approach is valuable when deployment is complex and customers frequently encounter dependency problems. In CloudCo’s case, the platform includes a web interface, SQL database, and analytics engine with many dependencies such as Python, TensorFlow, pandas, and scikit-learn. A virtual appliance would allow CloudCo to deliver a ready-to-run environment that avoids version conflicts, missing libraries, and operating-system misconfiguration. For example, a customer could import a prepared VM image and run the full analytics platform without manually configuring every dependency.</w:t>
      </w:r>
    </w:p>
    <w:p>
      <w:r>
        <w:t>Containers are lighter and start faster because they share the host operating system kernel. They are more suitable when components can be split into smaller services and deployed independently. For example, CloudCo could package the web interface, analytics worker, and API services as separate containers, making it easier to scale them independently and update them quickly. However, containers are less suitable if the deployment must include a full operating system environment or if customers need a fully self-contained package with maximum compatibility.</w:t>
      </w:r>
    </w:p>
    <w:p>
      <w:r>
        <w:t>Therefore, virtual appliances are most suitable when CloudCo wants to deliver the entire analytics platform as a stable, self-contained product to customers with varied infrastructure. Containers are most suitable when CloudCo wants modular deployment, faster scaling, and easier lifecycle management in a cloud-native environment.</w:t>
      </w:r>
    </w:p>
    <w:p>
      <w:r>
        <w:br w:type="page"/>
      </w:r>
    </w:p>
    <w:p>
      <w:r>
        <w:rPr>
          <w:b/>
          <w:sz w:val="24"/>
        </w:rPr>
        <w:t>Task 7 – VMs vs Containers (14 marks)</w:t>
      </w:r>
    </w:p>
    <w:p>
      <w:r>
        <w:t>Virtual machines and containers differ in isolation strength, operating-system compatibility, performance overhead, scalability, and management complexity. Because CloudCo operates both legacy Windows applications and modern Linux microservices, it should not use the same virtualization approach for both.</w:t>
      </w:r>
    </w:p>
    <w:p>
      <w:r>
        <w:t>VMs provide stronger isolation because each VM has its own guest operating system and virtualized hardware environment. This makes them suitable for CloudCo’s legacy Windows applications, which are difficult to modify and may require strong separation from other workloads. VMs also provide broader operating-system compatibility because different guest operating systems can run on the same physical host. For example, a legacy Windows business application can run inside a Windows VM even if the host infrastructure also supports Linux workloads.</w:t>
      </w:r>
    </w:p>
    <w:p>
      <w:r>
        <w:t>Containers provide weaker isolation because they share the host kernel, but they have much lower overhead and scale much more easily. They start faster, consume fewer resources, and are better suited to rapid deployment and elasticity. This makes them ideal for CloudCo’s Linux-based microservices that implement web APIs and need frequent updates. Running these microservices in full VMs would increase startup time, reduce density, and add unnecessary management overhead.</w:t>
      </w:r>
    </w:p>
    <w:p>
      <w:r>
        <w:t>The appropriate strategy is therefore to deploy the legacy Windows applications in VMs and the Linux microservices in containers. Strong isolation is more important for the Windows workloads because they are harder to modify, more sensitive to compatibility constraints, and less suited to shared-kernel isolation. By contrast, the Linux microservices benefit more from fast scaling and lightweight deployment. Choosing the wrong approach would create clear disadvantages: placing the Windows applications in containers would create compatibility and stability problems, while placing rapidly changing microservices entirely in VMs would reduce scalability, increase cost, and slow down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