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市場簡報（2026-03-06，Melbourne）</w:t>
      </w:r>
    </w:p>
    <w:p>
      <w:r>
        <w:t>資料來源限制：本報告依指示僅能使用「使用者提供的截圖/連結」。本次在 /MarketJournal/picture/ 未偵測到任何截圖檔，且聊天脈絡未提供可用連結，因此以下僅能提供「模板 + 缺資料提示」，不含任何市場結論。</w:t>
      </w:r>
    </w:p>
    <w:p>
      <w:pPr>
        <w:pStyle w:val="Heading1"/>
      </w:pPr>
      <w:r>
        <w:t>1) 總結 (Summary)</w:t>
      </w:r>
    </w:p>
    <w:p>
      <w:pPr>
        <w:pStyle w:val="ListBullet"/>
      </w:pPr>
      <w:r>
        <w:t>本日輸入缺失：未提供 NASDAQ/US100、加密、Dominance、TOTAL2、Polymarket、台股個股等圖表截圖。</w:t>
      </w:r>
    </w:p>
    <w:p>
      <w:pPr>
        <w:pStyle w:val="ListBullet"/>
      </w:pPr>
      <w:r>
        <w:t>因此無法就趨勢 (trend)、結構 (market structure)、EMA 位置、量能確認 (volume confirmation)、關鍵價位 (key levels) 進行情境機率評估。</w:t>
      </w:r>
    </w:p>
    <w:p>
      <w:pPr>
        <w:pStyle w:val="ListBullet"/>
      </w:pPr>
      <w:r>
        <w:t>請補上截圖後，我可在「不做進出場建議」前提下，完成情境/風險框架分析。</w:t>
      </w:r>
    </w:p>
    <w:p>
      <w:pPr>
        <w:pStyle w:val="Heading1"/>
      </w:pPr>
      <w:r>
        <w:t>2) 事件日曆/重要消息 (Calendar / Key News)</w:t>
      </w:r>
    </w:p>
    <w:p>
      <w:r>
        <w:t>本次聊天脈絡未提供任何可引用連結或文字新聞；依規則不得使用外部搜尋。</w:t>
      </w:r>
    </w:p>
    <w:p>
      <w:pPr>
        <w:pStyle w:val="Heading1"/>
      </w:pPr>
      <w:r>
        <w:t>3) 台股（3 tickers present in screenshots）</w:t>
      </w:r>
    </w:p>
    <w:p>
      <w:pPr>
        <w:pStyle w:val="ListBullet"/>
      </w:pPr>
      <w:r>
        <w:t>缺少台股 3 檔個股日線/週線截圖（含成交量）。</w:t>
      </w:r>
    </w:p>
    <w:p>
      <w:pPr>
        <w:pStyle w:val="ListBullet"/>
      </w:pPr>
      <w:r>
        <w:t>請提供：標的代號、週期（D/W）、是否含 EMA(20/50/200) 或你常用均線設定。</w:t>
      </w:r>
    </w:p>
    <w:p>
      <w:pPr>
        <w:pStyle w:val="Heading1"/>
      </w:pPr>
      <w:r>
        <w:t>4) 美股（NASDAQ/US100）</w:t>
      </w:r>
    </w:p>
    <w:p>
      <w:pPr>
        <w:pStyle w:val="ListBullet"/>
      </w:pPr>
      <w:r>
        <w:t>缺少 NASDAQ / US100 日線截圖（最好含 EMA 與成交量）。</w:t>
      </w:r>
    </w:p>
    <w:p>
      <w:pPr>
        <w:pStyle w:val="ListBullet"/>
      </w:pPr>
      <w:r>
        <w:t>補圖後將檢視：趨勢延續 vs 回檔修正兩情境；以結構（高低點）、均線斜率、量能與關鍵價位做條件式敘述。</w:t>
      </w:r>
    </w:p>
    <w:p>
      <w:pPr>
        <w:pStyle w:val="Heading1"/>
      </w:pPr>
      <w:r>
        <w:t>5) 加密（BTC/ETH/ADA/SNEK/WMTx + Dominance/TOTAL2）</w:t>
      </w:r>
    </w:p>
    <w:p>
      <w:pPr>
        <w:pStyle w:val="ListBullet"/>
      </w:pPr>
      <w:r>
        <w:t>缺少 BTC/ETH/ADA/SNEK/WMTx 日線截圖與 BTC.D / ETH.D / ADA.D / TOTAL2。</w:t>
      </w:r>
    </w:p>
    <w:p>
      <w:pPr>
        <w:pStyle w:val="ListBullet"/>
      </w:pPr>
      <w:r>
        <w:t>補圖後將輸出：主趨勢、盤整區間、是否站上/跌破關鍵 EMA、量能是否配合突破/跌破，並以情境機率描述。</w:t>
      </w:r>
    </w:p>
    <w:p>
      <w:pPr>
        <w:pStyle w:val="Heading1"/>
      </w:pPr>
      <w:r>
        <w:t>6) Polymarket</w:t>
      </w:r>
    </w:p>
    <w:p>
      <w:pPr>
        <w:pStyle w:val="ListBullet"/>
      </w:pPr>
      <w:r>
        <w:t>未提供 Polymarket 截圖或市場連結，無法評論機率結構或持倉集中度。</w:t>
      </w:r>
    </w:p>
    <w:p>
      <w:pPr>
        <w:pStyle w:val="ListBullet"/>
      </w:pPr>
      <w:r>
        <w:t>若你要納入：請提供截圖（含市場名稱、目前價格、流動性/成交量）與結算規則（settlement / resolution source）。</w:t>
      </w:r>
    </w:p>
    <w:p>
      <w:pPr>
        <w:pStyle w:val="Heading1"/>
      </w:pPr>
      <w:r>
        <w:t>7) 風險管理模板提醒（Spot-only; no entry/exit calls）</w:t>
      </w:r>
    </w:p>
    <w:p>
      <w:pPr>
        <w:pStyle w:val="ListBullet"/>
      </w:pPr>
      <w:r>
        <w:t>本報告僅限現貨（spot-only）情境框架：不提供買賣點、槓桿或保證獲利描述。</w:t>
      </w:r>
    </w:p>
    <w:p>
      <w:pPr>
        <w:pStyle w:val="ListBullet"/>
      </w:pPr>
      <w:r>
        <w:t>每個標的建議固定：最大可承受回撤 (max drawdown)、單一標的曝險上限 (position cap)、相關性集中風險（美股/加密同向）。</w:t>
      </w:r>
    </w:p>
    <w:p>
      <w:pPr>
        <w:pStyle w:val="ListBullet"/>
      </w:pPr>
      <w:r>
        <w:t>用「條件-反應」模板：若跌破關鍵支撐/EMA → 降曝險；若放量站回結構 → 再評估風險預算。</w:t>
      </w:r>
    </w:p>
    <w:p>
      <w:pPr>
        <w:pStyle w:val="Heading1"/>
      </w:pPr>
      <w:r>
        <w:t>8) 研究紀錄（tomorrow validation checklist）</w:t>
      </w:r>
    </w:p>
    <w:p>
      <w:pPr>
        <w:pStyle w:val="ListBullet"/>
      </w:pPr>
      <w:r>
        <w:t>明日驗證清單（待補圖後填入）：</w:t>
      </w:r>
    </w:p>
    <w:p>
      <w:pPr>
        <w:pStyle w:val="ListBullet"/>
      </w:pPr>
      <w:r>
        <w:t>1) 今日假設的主要情境是否發生？（結構是否破/守）</w:t>
      </w:r>
    </w:p>
    <w:p>
      <w:pPr>
        <w:pStyle w:val="ListBullet"/>
      </w:pPr>
      <w:r>
        <w:t>2) EMA 斜率與價格位置是否如預期？</w:t>
      </w:r>
    </w:p>
    <w:p>
      <w:pPr>
        <w:pStyle w:val="ListBullet"/>
      </w:pPr>
      <w:r>
        <w:t>3) 突破/跌破是否有量能確認？</w:t>
      </w:r>
    </w:p>
    <w:p>
      <w:pPr>
        <w:pStyle w:val="ListBullet"/>
      </w:pPr>
      <w:r>
        <w:t>4) Dominance / TOTAL2 是否支持山寨風險偏好上升或下降？</w:t>
      </w:r>
    </w:p>
    <w:p>
      <w:pPr>
        <w:pStyle w:val="ListBullet"/>
      </w:pPr>
      <w:r>
        <w:t>5) Polymarket 價格變動是否反映新資訊？（需結算規則/消息來源）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