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Cloud Computing Assignment 1 – Final Draft</w:t>
      </w:r>
    </w:p>
    <w:p>
      <w:r>
        <w:rPr>
          <w:b/>
        </w:rPr>
        <w:t>Case Study: CloudCo Virtualized Infrastructure</w:t>
      </w:r>
    </w:p>
    <w:p>
      <w:r>
        <w:br w:type="page"/>
      </w:r>
    </w:p>
    <w:p>
      <w:r>
        <w:rPr>
          <w:b/>
          <w:sz w:val="24"/>
        </w:rPr>
        <w:t>Task 1 – Hypervisor Type Selection (12 marks)</w:t>
      </w:r>
    </w:p>
    <w:p>
      <w:r>
        <w:t>CloudCo should use a Type 1 hypervisor for the production cluster and a Type 2 hypervisor for the dev/test lab.</w:t>
      </w:r>
    </w:p>
    <w:p>
      <w:r>
        <w:t>For the production cluster, Type 1 is the better choice because these customer-facing services operate under strict SLAs and therefore require high performance, strong isolation, and reliable resource control. A Type 1 hypervisor runs directly on hardware and is designed specifically for virtualization. This usually gives better efficiency because there is no extra host operating system layer. It also provides stronger safety, since the hypervisor has full control over CPU, memory, and I/O resources. For example, if CloudCo hosts web and e-commerce services in separate VMs, Type 1 helps ensure that a failure or compromise in one VM is less likely to affect others. In addition, Type 1 hypervisors support datacentre features such as snapshots, cloning, and live migration, which improves manageability in production.</w:t>
      </w:r>
    </w:p>
    <w:p>
      <w:r>
        <w:t>For the dev/test lab, Type 2 is more suitable because engineers frequently create, test, and remove VMs. A Type 2 hypervisor runs on top of a standard operating system, so it is easier to install and use on developer machines. Although it has lower overall performance and weaker isolation than Type 1, it is more convenient for temporary testing environments. For example, an engineer can quickly run different guest operating systems on a laptop using VMware Workstation or VirtualBox.</w:t>
      </w:r>
    </w:p>
    <w:p>
      <w:r>
        <w:t>In summary, Type 1 should be used for production because it offers better performance, security, and enterprise manageability, while Type 2 is better for dev/test because it is simpler and more flexible for frequent experimentation.</w:t>
      </w:r>
    </w:p>
    <w:p>
      <w:r>
        <w:br w:type="page"/>
      </w:r>
    </w:p>
    <w:p>
      <w:r>
        <w:rPr>
          <w:b/>
          <w:sz w:val="24"/>
        </w:rPr>
        <w:t>Task 2 – Trap-and-Emulate (12 marks)</w:t>
      </w:r>
    </w:p>
    <w:p>
      <w:r>
        <w:t>It is unsafe for a guest OS to run in real kernel mode because kernel mode gives direct access to privileged instructions, hardware devices, memory management, and I/O operations. If a guest OS were allowed to run with true kernel privileges, a buggy or malicious VM could modify hardware state, overwrite memory belonging to other VMs, or crash the entire host. For example, a compromised guest could attempt direct disk-controller access or alter page tables in a way that corrupts the memory isolation between tenants.</w:t>
      </w:r>
    </w:p>
    <w:p>
      <w:r>
        <w:t>Trap-and-emulate solves this by keeping the hypervisor in real kernel mode while the guest OS runs in a virtual kernel mode, which is actually user mode from the hardware’s perspective. When the guest OS executes a privileged instruction, the CPU raises a trap to the hypervisor. The hypervisor then checks the request, performs a safe equivalent operation on behalf of the guest, and returns control to the VM. In this way, the guest behaves as if it controls the machine, but the hypervisor still maintains safety and fidelity.</w:t>
      </w:r>
    </w:p>
    <w:p>
      <w:r>
        <w:t>The cost is performance overhead. Every trapped privileged instruction causes extra work: a mode switch, hypervisor intervention, instruction decoding, and emulation. This increases CPU overhead and latency. For network-intensive workloads, where VMs perform frequent I/O operations, the number of traps can become very large. For example, a heavily loaded customer-facing web service may generate many network interrupts and device-access requests, so repeated trapping can increase packet-processing latency and reduce throughput.</w:t>
      </w:r>
    </w:p>
    <w:p>
      <w:r>
        <w:br w:type="page"/>
      </w:r>
    </w:p>
    <w:p>
      <w:r>
        <w:rPr>
          <w:b/>
          <w:sz w:val="24"/>
        </w:rPr>
        <w:t>Task 3 – Memory Virtualization Technique (14 marks)</w:t>
      </w:r>
    </w:p>
    <w:p>
      <w:r>
        <w:t>In a virtualized system, memory translation is more complex than in a normal OS because there are three address spaces: guest virtual address, guest physical address, and host physical address. Inside the VM, the guest OS still maintains its own page tables to translate guest virtual addresses to guest physical addresses. However, guest physical memory is not real hardware memory. The hypervisor must also maintain mappings from guest physical addresses to host physical addresses, while ensuring that VMs do not conflict with one another.</w:t>
      </w:r>
    </w:p>
    <w:p>
      <w:r>
        <w:t>Without hardware assistance, this two-level translation creates significant overhead because every memory access may require additional page table work. Nested Page Tables (NPTs) reduce this cost by moving much of the second-level translation into hardware. The CPU can walk both the guest page tables and the hypervisor-managed nested mappings more efficiently, so the hypervisor no longer needs to intervene as often for routine address translation. This reduces CPU overhead and improves performance under heavy VM activity.</w:t>
      </w:r>
    </w:p>
    <w:p>
      <w:r>
        <w:t>However, some residual overheads still remain. TLB misses become more expensive because the CPU may need to walk both levels of translation again. Page faults and frequent updates to mappings can also still be costly. For example, if CloudCo runs a memory-intensive analytics VM that constantly allocates and modifies large memory regions, the host may still experience high CPU usage due to repeated translation work and memory-management events, even when NPT support is enabled. Therefore, hardware support reduces but does not completely eliminate memory virtualization overhead.</w:t>
      </w:r>
    </w:p>
    <w:p>
      <w:r>
        <w:br w:type="page"/>
      </w:r>
    </w:p>
    <w:p>
      <w:r>
        <w:rPr>
          <w:b/>
          <w:sz w:val="24"/>
        </w:rPr>
        <w:t>Task 4 – Paravirtualization vs Full Virtualization (12 marks)</w:t>
      </w:r>
    </w:p>
    <w:p>
      <w:r>
        <w:t>Paravirtualization changes the relationship between the guest OS and the hypervisor by making the guest OS aware that it is running inside a virtual machine. Instead of behaving as if it owns the hardware, the modified guest OS issues hypercalls directly to the hypervisor whenever privileged operations are needed. In full virtualization, by contrast, the guest behaves like a normal OS and privileged instructions are intercepted through trap-and-emulate.</w:t>
      </w:r>
    </w:p>
    <w:p>
      <w:r>
        <w:t>This can be faster than trap-and-emulate because the hypervisor does not need to wait for a trap, decode the fault, and emulate the operation. The request path is more direct. This is especially useful for I/O-heavy workloads, where many privileged device operations occur. For example, a Linux VM running a high-volume storage or network service may achieve lower overhead when using paravirtualized drivers because repeated device-access traps are avoided.</w:t>
      </w:r>
    </w:p>
    <w:p>
      <w:r>
        <w:t>However, the performance benefit of paravirtualization has become smaller as hardware virtualization support has improved. Features such as Intel VT-x, AMD-V, and hardware-assisted memory virtualization reduce the cost of full virtualization significantly. As a result, many production environments now prefer full virtualization for broader compatibility and easier guest support. Paravirtualization may still be preferred when workloads are highly I/O-intensive, the guest OS can be modified, and the environment is controlled. For example, CloudCo may still benefit from paravirtualized Linux guests in a specialised internal platform where maximum I/O efficiency matters more than portability.</w:t>
      </w:r>
    </w:p>
    <w:p>
      <w:r>
        <w:br w:type="page"/>
      </w:r>
    </w:p>
    <w:p>
      <w:r>
        <w:rPr>
          <w:b/>
          <w:sz w:val="24"/>
        </w:rPr>
        <w:t>Task 5 – Live Migration (14 marks)</w:t>
      </w:r>
    </w:p>
    <w:p>
      <w:r>
        <w:t>A live migration typically follows these key steps: first, a connection is established between the source and target hosts. Second, a new VM instance is created on the target host. Third, read-only memory pages are copied. Fourth, read-write pages are copied while the original VM is still running. Fifth, pages that were modified after being copied are marked as dirty and transferred again. Sixth, once the remaining dirty set is small enough, the VM is briefly paused and resumed on the target. Finally, the old VM instance is terminated on the source host.</w:t>
      </w:r>
    </w:p>
    <w:p>
      <w:r>
        <w:t>Dirty pages require special handling because the VM continues serving requests while memory is being copied. If a page is copied and then modified by the running VM, the old copy is no longer valid. The hypervisor must therefore track these pages and recopy them before the final switchover. Without this process, the target VM could resume with inconsistent memory contents.</w:t>
      </w:r>
    </w:p>
    <w:p>
      <w:r>
        <w:t>Two practical risks can still extend downtime. First, the dirty-page rate may remain too high. For example, if CloudCo migrates a busy in-memory database VM that constantly updates memory, pages may keep changing faster than they can be copied, delaying convergence and increasing pause time. Second, compatibility or device-state issues can delay the final handover. For example, if the target host cannot reproduce the exact runtime state quickly enough, the switchover may take longer than expected and customer-facing services may experience noticeable disruption.</w:t>
      </w:r>
    </w:p>
    <w:p>
      <w:r>
        <w:br w:type="page"/>
      </w:r>
    </w:p>
    <w:p>
      <w:r>
        <w:rPr>
          <w:b/>
          <w:sz w:val="24"/>
        </w:rPr>
        <w:t>Task 6 – Virtual Appliances (12 marks)</w:t>
      </w:r>
    </w:p>
    <w:p>
      <w:r>
        <w:t>For CloudCo’s analytics platform, both virtual appliances and containers are useful, but they are suitable for different deployment scenarios.</w:t>
      </w:r>
    </w:p>
    <w:p>
      <w:r>
        <w:t>A virtual appliance packages the full software stack into a preconfigured VM image, including the operating system, libraries, frameworks, and application code. This is valuable when deployment is complex and customers often face dependency problems. In CloudCo’s case, the analytics platform includes a web interface, SQL database, and analytics engine with many libraries such as Python, TensorFlow, pandas, and scikit-learn. A virtual appliance would allow CloudCo to deliver a ready-to-run environment that avoids version conflicts and operating-system misconfiguration. For example, a customer could import a prepared VM image and run the whole platform with minimal setup.</w:t>
      </w:r>
    </w:p>
    <w:p>
      <w:r>
        <w:t>Containers are lighter and start faster because they share the host operating system kernel. They are more suitable when components can be separated and deployed independently, especially in environments that already use container orchestration. For example, CloudCo could package the web interface, API service, and analytics worker as separate containers for faster scaling and easier updates. However, containers are less suitable if customers need full isolation, custom kernels, or a complete preconfigured OS-level environment.</w:t>
      </w:r>
    </w:p>
    <w:p>
      <w:r>
        <w:t>Therefore, virtual appliances are most suitable when CloudCo wants to deliver the entire analytics platform as a stable, self-contained product for customers with diverse infrastructure. Containers are most suitable when CloudCo wants modular deployment, rapid scaling, and easier lifecycle management in modern cloud-native environments.</w:t>
      </w:r>
    </w:p>
    <w:p>
      <w:r>
        <w:br w:type="page"/>
      </w:r>
    </w:p>
    <w:p>
      <w:r>
        <w:rPr>
          <w:b/>
          <w:sz w:val="24"/>
        </w:rPr>
        <w:t>Task 7 – VMs vs Containers (14 marks)</w:t>
      </w:r>
    </w:p>
    <w:p>
      <w:r>
        <w:t>Virtual machines and containers differ significantly in isolation strength, operating system compatibility, overhead, scalability, and management complexity. These differences mean CloudCo should not use the same deployment model for all workloads.</w:t>
      </w:r>
    </w:p>
    <w:p>
      <w:r>
        <w:t>VMs provide stronger isolation because each VM has its own guest operating system and virtualized hardware environment. This makes them suitable for legacy Windows applications, especially when those systems are difficult to modify and may require strict separation from other workloads. VMs also provide operating-system compatibility across different OS families, which containers do not. For example, a Windows legacy application cannot simply be packaged into a standard Linux container if it depends on Windows-specific APIs or kernel behaviour.</w:t>
      </w:r>
    </w:p>
    <w:p>
      <w:r>
        <w:t>Containers provide weaker isolation because they share the host kernel, but they have much lower overhead and much better scalability. They start faster, consume fewer resources, and are easier to replicate for elastic microservices. This makes them ideal for CloudCo’s modern Linux-based web APIs, which require rapid scaling and frequent updates. Using VMs for these microservices would increase startup time, resource consumption, and operational overhead unnecessarily.</w:t>
      </w:r>
    </w:p>
    <w:p>
      <w:r>
        <w:t>An appropriate strategy is therefore to deploy the legacy Windows applications in VMs and the Linux microservices in containers. Strong isolation is required for the Windows workloads because they are harder to modify, may be less predictable, and need OS compatibility. By contrast, the Linux microservices benefit more from fast scaling than from maximum isolation. Choosing the wrong approach would create clear problems: putting the Windows applications into containers would create compatibility and stability issues, while placing fast-changing microservices entirely in VMs would reduce elasticity and increase infrastructure 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