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MarketJournal – 網址閱讀/技能內化筆記（中文）</w:t>
      </w:r>
    </w:p>
    <w:p>
      <w:pPr>
        <w:jc w:val="center"/>
      </w:pPr>
      <w:r>
        <w:rPr>
          <w:b/>
          <w:sz w:val="26"/>
        </w:rPr>
        <w:t>Sovereign debt sustainability in the Euro Area: a probabilistic assessment</w:t>
      </w:r>
    </w:p>
    <w:p>
      <w:pPr>
        <w:jc w:val="center"/>
      </w:pPr>
      <w:r>
        <w:t>DOI: https://doi.org/10.1080/23322039.2025.2584593</w:t>
      </w:r>
    </w:p>
    <w:p>
      <w:pPr>
        <w:jc w:val="center"/>
      </w:pPr>
      <w:r>
        <w:t>2026-03-04</w:t>
      </w:r>
    </w:p>
    <w:p/>
    <w:p>
      <w:pPr>
        <w:pStyle w:val="Heading1"/>
      </w:pPr>
      <w:r>
        <w:t>1) TL;DR（五句話）</w:t>
      </w:r>
    </w:p>
    <w:p>
      <w:pPr>
        <w:pStyle w:val="ListBullet"/>
      </w:pPr>
      <w:r>
        <w:t>這篇把歐元區公債可持續性做成「機率問題」：用歷史聯合動態去模擬未來，再算每國維持當前債務的機率。</w:t>
      </w:r>
    </w:p>
    <w:p>
      <w:pPr>
        <w:pStyle w:val="ListBullet"/>
      </w:pPr>
      <w:r>
        <w:t>方法是 data-driven 的 hierarchical panel VAR + 大量 Monte Carlo 模擬，避免對未來政策做強假設。</w:t>
      </w:r>
    </w:p>
    <w:p>
      <w:pPr>
        <w:pStyle w:val="ListBullet"/>
      </w:pPr>
      <w:r>
        <w:t>結論：核心國可持續機率高；高債國（義大利、希臘）顯著較低。</w:t>
      </w:r>
    </w:p>
    <w:p>
      <w:pPr>
        <w:pStyle w:val="ListBullet"/>
      </w:pPr>
      <w:r>
        <w:t>很有用的分類：有些國家主要靠有利的 r−g（低利率/高成長）撐住，有些靠未來 primary surplus 撐住。</w:t>
      </w:r>
    </w:p>
    <w:p>
      <w:pPr>
        <w:pStyle w:val="ListBullet"/>
      </w:pPr>
      <w:r>
        <w:t>政策：需要可信的中期財政框架 + 歐元區層級工具，降低 self-fulfilling debt crisis 風險。</w:t>
      </w:r>
    </w:p>
    <w:p>
      <w:pPr>
        <w:pStyle w:val="Heading1"/>
      </w:pPr>
      <w:r>
        <w:t>2) 文章在做什麼（中文濃縮）</w:t>
      </w:r>
    </w:p>
    <w:p>
      <w:r>
        <w:t>作者用模型自由（model-free）、資料驅動的方法，估一個歐元區 panel VAR 來描述利率、成長、通膨、primary surplus 的聯合動態，並用模擬得到各國未來可償還能力分布，進而計算當前債務可持續的機率。結果顯示高債國風險顯著更高。</w:t>
      </w:r>
    </w:p>
    <w:p>
      <w:pPr>
        <w:pStyle w:val="Heading1"/>
      </w:pPr>
      <w:r>
        <w:t>3) 方法（你要能講清楚）</w:t>
      </w:r>
    </w:p>
    <w:p>
      <w:pPr>
        <w:pStyle w:val="ListBullet"/>
      </w:pPr>
      <w:r>
        <w:t>核心概念：把「債務可持續」做成一個機率問題（probabilistic sustainability），而不是單一門檻判斷。</w:t>
      </w:r>
    </w:p>
    <w:p>
      <w:pPr>
        <w:pStyle w:val="ListBullet"/>
      </w:pPr>
      <w:r>
        <w:t>資料：Eurostat，歐元區 19 國，1996–2022 年（annual panel）。</w:t>
      </w:r>
    </w:p>
    <w:p>
      <w:pPr>
        <w:pStyle w:val="ListBullet"/>
      </w:pPr>
      <w:r>
        <w:t>變數：公債名目有效利率、GDP 成長（名目/實質）、通膨（GDP deflator）、primary surplus（占 GDP）。</w:t>
      </w:r>
    </w:p>
    <w:p>
      <w:pPr>
        <w:pStyle w:val="ListBullet"/>
      </w:pPr>
      <w:r>
        <w:t>模型：multi-level / hierarchical panel VAR(1)，跨國借力（partial pooling）提高小樣本估計穩定性。</w:t>
      </w:r>
    </w:p>
    <w:p>
      <w:pPr>
        <w:pStyle w:val="ListBullet"/>
      </w:pPr>
      <w:r>
        <w:t>推演：Monte Carlo 模擬 100,000 次、50 期 horizon，計算「未來可償還能力分布」在當前債務水準右側的機率。</w:t>
      </w:r>
    </w:p>
    <w:p>
      <w:pPr>
        <w:pStyle w:val="ListBullet"/>
      </w:pPr>
      <w:r>
        <w:t>特色：model-free / data-driven，避免對未來財政行為做強假設；但也因此依賴歷史聯合動態的延伸。</w:t>
      </w:r>
    </w:p>
    <w:p>
      <w:pPr>
        <w:pStyle w:val="Heading1"/>
      </w:pPr>
      <w:r>
        <w:t>4) 主要發現（怎麼讀才有用）</w:t>
      </w:r>
    </w:p>
    <w:p>
      <w:pPr>
        <w:pStyle w:val="ListBullet"/>
      </w:pPr>
      <w:r>
        <w:t>債務可持續風險在歐元區高度異質：核心國（如德國、荷蘭）可持續機率高；高債國（如義大利、希臘）機率顯著較低。</w:t>
      </w:r>
    </w:p>
    <w:p>
      <w:pPr>
        <w:pStyle w:val="ListBullet"/>
      </w:pPr>
      <w:r>
        <w:t>作者把可持續情境拆成兩種（很有用的分類）：(1) 主要靠有利的成長調整後利率（r−g 低/甚至負）來維持可持續；(2) 主要靠未來 primary surplus 足夠大（即使用正折現率也能還）。</w:t>
      </w:r>
    </w:p>
    <w:p>
      <w:pPr>
        <w:pStyle w:val="ListBullet"/>
      </w:pPr>
      <w:r>
        <w:t>政策敏感性：如果利率突然走高，第一類（靠 r−g 好）會特別脆弱。</w:t>
      </w:r>
    </w:p>
    <w:p>
      <w:pPr>
        <w:pStyle w:val="Heading1"/>
      </w:pPr>
      <w:r>
        <w:t>5) 政策含意（怎麼用在市場/宏觀解讀）</w:t>
      </w:r>
    </w:p>
    <w:p>
      <w:pPr>
        <w:pStyle w:val="ListBullet"/>
      </w:pPr>
      <w:r>
        <w:t>高債國需要可信的中期財政計畫以穩定風險溢酬（risk premia）。</w:t>
      </w:r>
    </w:p>
    <w:p>
      <w:pPr>
        <w:pStyle w:val="ListBullet"/>
      </w:pPr>
      <w:r>
        <w:t>歐元區層級的共同工具（EU fiscal capacity、央行背書/後盾）能降低自我實現的債務危機機率。</w:t>
      </w:r>
    </w:p>
    <w:p>
      <w:pPr>
        <w:pStyle w:val="ListBullet"/>
      </w:pPr>
      <w:r>
        <w:t>把「機率式」的永續度納入財政規則設計：因為市場的 flight-to-safety 會不對稱衝擊成員國。</w:t>
      </w:r>
    </w:p>
    <w:p>
      <w:pPr>
        <w:pStyle w:val="Heading1"/>
      </w:pPr>
      <w:r>
        <w:t>6) 內化成 MarketJournal 技能（可複用框架）</w:t>
      </w:r>
    </w:p>
    <w:p>
      <w:pPr>
        <w:pStyle w:val="ListBullet"/>
      </w:pPr>
      <w:r>
        <w:t>【債務分析不要只看債務/GDP】至少要拆成兩條路：靠 r−g（利率低於成長） vs 靠 primary surplus（財政盈餘）來撐住。</w:t>
      </w:r>
    </w:p>
    <w:p>
      <w:pPr>
        <w:pStyle w:val="ListBullet"/>
      </w:pPr>
      <w:r>
        <w:t>【風險敘事模板】問一句話就能定位脆弱性：『這國是靠低利率活著，還是靠盈餘活著？』</w:t>
      </w:r>
    </w:p>
    <w:p>
      <w:pPr>
        <w:pStyle w:val="ListBullet"/>
      </w:pPr>
      <w:r>
        <w:t>【情境化思考】用 fan chart/模擬分布思維，而不是單一路徑預測；尤其在利率 regime 轉換時。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