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2026-03-03 市場簡報</w:t>
      </w:r>
    </w:p>
    <w:p>
      <w:pPr>
        <w:jc w:val="center"/>
      </w:pPr>
      <w:r>
        <w:t>（零成本模式：依據你提供的圖表截圖；無即時新聞來源）</w:t>
      </w:r>
    </w:p>
    <w:p/>
    <w:p>
      <w:pPr>
        <w:pStyle w:val="Heading1"/>
      </w:pPr>
      <w:r>
        <w:t>1) 總結（Summary）</w:t>
      </w:r>
    </w:p>
    <w:p>
      <w:pPr>
        <w:pStyle w:val="ListBullet"/>
      </w:pPr>
      <w:r>
        <w:t>美股 NASDAQ/US100：高檔整理偏震盪，短線略弱於 EMA20/50，但仍在 EMA100/200 之上；偏『整理不破壞結構』。</w:t>
      </w:r>
    </w:p>
    <w:p>
      <w:pPr>
        <w:pStyle w:val="ListBullet"/>
      </w:pPr>
      <w:r>
        <w:t>加密：BTC/ETH 有明顯反彈日K，但大多仍在 EMA50/100/200 下方；偏『反彈修正』而非『回到多頭趨勢』。</w:t>
      </w:r>
    </w:p>
    <w:p>
      <w:pPr>
        <w:pStyle w:val="ListBullet"/>
      </w:pPr>
      <w:r>
        <w:t>台股：中鋼回到 20 附近支撐帶；台泥趨勢轉強、沿均線推升；群創屬高波動強勢段（放量拉升），短線風險/機會都大。</w:t>
      </w:r>
    </w:p>
    <w:p>
      <w:pPr>
        <w:pStyle w:val="Heading1"/>
      </w:pPr>
      <w:r>
        <w:t>2) 事件日曆 / 重要消息（Calendar &amp; News）</w:t>
      </w:r>
    </w:p>
    <w:p>
      <w:pPr>
        <w:pStyle w:val="ListBullet"/>
      </w:pPr>
      <w:r>
        <w:t>今天你說新聞來不及放：本段留空（晚點提供的新聞我會併入『明天』簡報）。</w:t>
      </w:r>
    </w:p>
    <w:p>
      <w:pPr>
        <w:pStyle w:val="ListBullet"/>
      </w:pPr>
      <w:r>
        <w:t>若你晚點有 X/Twitter 連結：建議附上『這則影響：TW / US / CRYPTO / POLY』標籤，方便我歸類。</w:t>
      </w:r>
    </w:p>
    <w:p>
      <w:pPr>
        <w:pStyle w:val="Heading1"/>
      </w:pPr>
      <w:r>
        <w:t>3) 台股（TW Stocks）</w:t>
      </w:r>
    </w:p>
    <w:p>
      <w:r>
        <w:t>今日選股：2002 中鋼、1101 台泥、3481 群創（均為日線）。</w:t>
      </w:r>
    </w:p>
    <w:p>
      <w:pPr>
        <w:pStyle w:val="Heading2"/>
      </w:pPr>
      <w:r>
        <w:t>3.1 2002 中鋼（China Steel）</w:t>
      </w:r>
    </w:p>
    <w:p>
      <w:pPr>
        <w:pStyle w:val="ListBullet"/>
      </w:pPr>
      <w:r>
        <w:t>收盤約 20.25；EMA20≈20.36、EMA50≈19.75、EMA100≈19.46、EMA200≈19.70。</w:t>
      </w:r>
    </w:p>
    <w:p>
      <w:pPr>
        <w:pStyle w:val="ListBullet"/>
      </w:pPr>
      <w:r>
        <w:t>結構：短線跌回 EMA20 下方（動能轉弱），但仍在 EMA50/100/200 上方（中期結構尚可）。</w:t>
      </w:r>
    </w:p>
    <w:p>
      <w:pPr>
        <w:pStyle w:val="ListBullet"/>
      </w:pPr>
      <w:r>
        <w:t>關鍵區：上方壓力約 21.20；下方支撐帶 19.7～19.5（EMA200/50/100 群聚）。</w:t>
      </w:r>
    </w:p>
    <w:p>
      <w:pPr>
        <w:pStyle w:val="ListBullet"/>
      </w:pPr>
      <w:r>
        <w:t>情境機率（1–8 週）：A 續攻再測 21.2（≈55–60%）；B 區間盤整（≈25–35%）；C 跌破支撐帶轉弱（≈10–15%）。</w:t>
      </w:r>
    </w:p>
    <w:p>
      <w:pPr>
        <w:pStyle w:val="ListBullet"/>
      </w:pPr>
      <w:r>
        <w:t>口訣（Playbook）：買在盤整下緣/均線支撐帶（19～20），賣在長均線壓力帶（23～25），大行情才看 30+（循環行情非常態）。</w:t>
      </w:r>
    </w:p>
    <w:p>
      <w:pPr>
        <w:pStyle w:val="Heading2"/>
      </w:pPr>
      <w:r>
        <w:t>3.2 1101 台泥（TCC Group）</w:t>
      </w:r>
    </w:p>
    <w:p>
      <w:pPr>
        <w:pStyle w:val="ListBullet"/>
      </w:pPr>
      <w:r>
        <w:t>收盤約 26.35；EMA20≈25.83、EMA50≈24.87、EMA100≈24.36、EMA200≈25.22。</w:t>
      </w:r>
    </w:p>
    <w:p>
      <w:pPr>
        <w:pStyle w:val="ListBullet"/>
      </w:pPr>
      <w:r>
        <w:t>結構：價格在所有 EMA 之上，屬『趨勢偏多』；近期一路沿 EMA20 推升，回檔幅度相對有節制。</w:t>
      </w:r>
    </w:p>
    <w:p>
      <w:pPr>
        <w:pStyle w:val="ListBullet"/>
      </w:pPr>
      <w:r>
        <w:t>關鍵：短線支撐偏向 EMA20（25.8 附近）與 EMA200（25.2 附近）；若跌回並站不回，偏多機率會下降。</w:t>
      </w:r>
    </w:p>
    <w:p>
      <w:pPr>
        <w:pStyle w:val="ListBullet"/>
      </w:pPr>
      <w:r>
        <w:t>情境機率（1–8 週）：偏多續推（≈60%）；高檔整理（≈30%）；轉弱回落到均線帶下方（≈10%）。</w:t>
      </w:r>
    </w:p>
    <w:p>
      <w:pPr>
        <w:pStyle w:val="Heading2"/>
      </w:pPr>
      <w:r>
        <w:t>3.3 3481 群創（Innolux）</w:t>
      </w:r>
    </w:p>
    <w:p>
      <w:pPr>
        <w:pStyle w:val="ListBullet"/>
      </w:pPr>
      <w:r>
        <w:t>收盤約 28.55；EMA20≈23.51、EMA50≈20.95、EMA100≈18.38、EMA200≈16.42。</w:t>
      </w:r>
    </w:p>
    <w:p>
      <w:pPr>
        <w:pStyle w:val="ListBullet"/>
      </w:pPr>
      <w:r>
        <w:t>結構：非常強勢的加速段（price 遠離 EMA20 且放量），屬『高動能 + 高波動』類型。</w:t>
      </w:r>
    </w:p>
    <w:p>
      <w:pPr>
        <w:pStyle w:val="ListBullet"/>
      </w:pPr>
      <w:r>
        <w:t>解讀：在加速段，續漲機率可以很高，但回檔也會很兇（通常回檔速度 &gt; 上漲速度）。</w:t>
      </w:r>
    </w:p>
    <w:p>
      <w:pPr>
        <w:pStyle w:val="ListBullet"/>
      </w:pPr>
      <w:r>
        <w:t>情境機率（1–4 週）：A 續強（≈55%）；B 震盪洗盤（≈30%）；C 急回測均線/前低（≈15%）。</w:t>
      </w:r>
    </w:p>
    <w:p>
      <w:pPr>
        <w:pStyle w:val="ListBullet"/>
      </w:pPr>
      <w:r>
        <w:t>建議觀察：量能是否持續、以及回檔是否守住 EMA20 的方向（不用抓點，抓『是否守住』）。</w:t>
      </w:r>
    </w:p>
    <w:p>
      <w:pPr>
        <w:pStyle w:val="Heading1"/>
      </w:pPr>
      <w:r>
        <w:t>4) 美股（US: NASDAQ / US100）</w:t>
      </w:r>
    </w:p>
    <w:p>
      <w:pPr>
        <w:pStyle w:val="ListBullet"/>
      </w:pPr>
      <w:r>
        <w:t>你提供的圖為 US 100 Index（日線）；收盤約 24,992。</w:t>
      </w:r>
    </w:p>
    <w:p>
      <w:pPr>
        <w:pStyle w:val="ListBullet"/>
      </w:pPr>
      <w:r>
        <w:t>EMA20≈25,063、EMA50≈25,180、EMA100≈24,955、EMA200≈24,069。</w:t>
      </w:r>
    </w:p>
    <w:p>
      <w:pPr>
        <w:pStyle w:val="ListBullet"/>
      </w:pPr>
      <w:r>
        <w:t>結構：短線略在 EMA20/50 下方（偏整理/回檔），但仍貼近 EMA100 且遠高於 EMA200（大結構仍偏多）。</w:t>
      </w:r>
    </w:p>
    <w:p>
      <w:pPr>
        <w:pStyle w:val="ListBullet"/>
      </w:pPr>
      <w:r>
        <w:t>情境機率（1–4 週）：A 區間震盪（≈45%）；B 上攻再挑戰前高區（≈35%）；C 走弱回測 EMA200/大支撐（≈20%）。</w:t>
      </w:r>
    </w:p>
    <w:p>
      <w:pPr>
        <w:pStyle w:val="Heading1"/>
      </w:pPr>
      <w:r>
        <w:t>5) 加密（Crypto）</w:t>
      </w:r>
    </w:p>
    <w:p>
      <w:pPr>
        <w:pStyle w:val="Heading2"/>
      </w:pPr>
      <w:r>
        <w:t>5.1 BTC（Bitcoin）</w:t>
      </w:r>
    </w:p>
    <w:p>
      <w:pPr>
        <w:pStyle w:val="ListBullet"/>
      </w:pPr>
      <w:r>
        <w:t>BTCUSDT（日線）收盤約 69,426，單日 +5.55%（反彈明顯）。</w:t>
      </w:r>
    </w:p>
    <w:p>
      <w:pPr>
        <w:pStyle w:val="ListBullet"/>
      </w:pPr>
      <w:r>
        <w:t>EMA20≈68,518（已站上/貼近）；但 EMA50≈74,800、EMA100≈82,465、EMA200≈90,362 仍在上方（中期仍偏壓力）。</w:t>
      </w:r>
    </w:p>
    <w:p>
      <w:pPr>
        <w:pStyle w:val="ListBullet"/>
      </w:pPr>
      <w:r>
        <w:t>解讀：短線反彈成立，但仍屬『下降趨勢中的反彈』機率較高。</w:t>
      </w:r>
    </w:p>
    <w:p>
      <w:pPr>
        <w:pStyle w:val="ListBullet"/>
      </w:pPr>
      <w:r>
        <w:t>情境機率（1–4 週）：A 反彈延續上測 EMA50（≈45%）；B 反彈後回到區間（≈40%）；C 再度走弱下探前低區（≈15%）。</w:t>
      </w:r>
    </w:p>
    <w:p>
      <w:pPr>
        <w:pStyle w:val="Heading2"/>
      </w:pPr>
      <w:r>
        <w:t>5.2 ETH（Ethereum）</w:t>
      </w:r>
    </w:p>
    <w:p>
      <w:pPr>
        <w:pStyle w:val="ListBullet"/>
      </w:pPr>
      <w:r>
        <w:t>ETHUSD（日線）收盤約 2,049，單日 +5.64%。</w:t>
      </w:r>
    </w:p>
    <w:p>
      <w:pPr>
        <w:pStyle w:val="ListBullet"/>
      </w:pPr>
      <w:r>
        <w:t>EMA20≈2,030（貼近）、EMA50≈2,316、EMA100≈2,662、EMA200≈2,955 皆在上方。</w:t>
      </w:r>
    </w:p>
    <w:p>
      <w:pPr>
        <w:pStyle w:val="ListBullet"/>
      </w:pPr>
      <w:r>
        <w:t>解讀：與 BTC 類似，偏『反彈修正』；要扭轉中期趨勢需先站回 EMA50 上方。</w:t>
      </w:r>
    </w:p>
    <w:p>
      <w:pPr>
        <w:pStyle w:val="ListBullet"/>
      </w:pPr>
      <w:r>
        <w:t>情境機率（1–4 週）：A 續彈測 EMA50（≈40%）；B 盤整（≈45%）；C 再破底（≈15%）。</w:t>
      </w:r>
    </w:p>
    <w:p>
      <w:pPr>
        <w:pStyle w:val="Heading2"/>
      </w:pPr>
      <w:r>
        <w:t>5.3 ADA（Cardano）</w:t>
      </w:r>
    </w:p>
    <w:p>
      <w:pPr>
        <w:pStyle w:val="ListBullet"/>
      </w:pPr>
      <w:r>
        <w:t>ADAUSDT 收盤約 0.2808；EMA20≈0.2813、EMA50≈0.3095、EMA100≈0.3722、EMA200≈0.4741。</w:t>
      </w:r>
    </w:p>
    <w:p>
      <w:pPr>
        <w:pStyle w:val="ListBullet"/>
      </w:pPr>
      <w:r>
        <w:t>結構：仍在長期均線下方，屬弱勢盤整；若 BTC.D 續升，山寨相對不利。</w:t>
      </w:r>
    </w:p>
    <w:p>
      <w:pPr>
        <w:pStyle w:val="ListBullet"/>
      </w:pPr>
      <w:r>
        <w:t>情境機率（1–4 週）：A 小反彈但受 EMA50 壓制（≈45%）；B 低位盤整（≈45%）；C 再走弱（≈10%）。</w:t>
      </w:r>
    </w:p>
    <w:p>
      <w:pPr>
        <w:pStyle w:val="Heading2"/>
      </w:pPr>
      <w:r>
        <w:t>5.4 SNEK（Cardano meme）</w:t>
      </w:r>
    </w:p>
    <w:p>
      <w:pPr>
        <w:pStyle w:val="ListBullet"/>
      </w:pPr>
      <w:r>
        <w:t>SNEKUSDT 收盤約 0.000556；EMA20≈0.000579、EMA50≈0.000698、EMA100≈0.001056、EMA200≈0.001697。</w:t>
      </w:r>
    </w:p>
    <w:p>
      <w:pPr>
        <w:pStyle w:val="ListBullet"/>
      </w:pPr>
      <w:r>
        <w:t>結構：長期下跌後橫盤，波動下降；仍在均線壓力帶下方，屬高風險小幣型態。</w:t>
      </w:r>
    </w:p>
    <w:p>
      <w:pPr>
        <w:pStyle w:val="ListBullet"/>
      </w:pPr>
      <w:r>
        <w:t>情境機率（1–4 週）：A 橫盤築底（≈55%）；B 小反彈但多半遇壓回落（≈30%）；C 再破低（≈15%）。</w:t>
      </w:r>
    </w:p>
    <w:p>
      <w:pPr>
        <w:pStyle w:val="Heading2"/>
      </w:pPr>
      <w:r>
        <w:t>5.5 WMTx</w:t>
      </w:r>
    </w:p>
    <w:p>
      <w:pPr>
        <w:pStyle w:val="ListBullet"/>
      </w:pPr>
      <w:r>
        <w:t>WMTXUSDT 收盤約 0.0687；EMA20≈0.0742、EMA50≈0.0753、EMA100≈0.0849、EMA200≈0.1124。</w:t>
      </w:r>
    </w:p>
    <w:p>
      <w:pPr>
        <w:pStyle w:val="ListBullet"/>
      </w:pPr>
      <w:r>
        <w:t>結構：大跌後走橫盤，嘗試反彈但仍受 EMA20/50 壓制；屬『弱勢整理』。</w:t>
      </w:r>
    </w:p>
    <w:p>
      <w:pPr>
        <w:pStyle w:val="Heading2"/>
      </w:pPr>
      <w:r>
        <w:t>5.6 Dominance / TOTAL2（Market Structure）</w:t>
      </w:r>
    </w:p>
    <w:p>
      <w:pPr>
        <w:pStyle w:val="ListBullet"/>
      </w:pPr>
      <w:r>
        <w:t>BTC.D：收在約 59.13%，已站上 EMA20/50/100 附近，偏『BTC 相對強』；通常對山寨（alts）偏不友善。</w:t>
      </w:r>
    </w:p>
    <w:p>
      <w:pPr>
        <w:pStyle w:val="ListBullet"/>
      </w:pPr>
      <w:r>
        <w:t>ETH.D：約 10.53%，仍在長期下行後的低位反彈，尚未回到 EMA100/200 上方。</w:t>
      </w:r>
    </w:p>
    <w:p>
      <w:pPr>
        <w:pStyle w:val="ListBullet"/>
      </w:pPr>
      <w:r>
        <w:t>ADA.D：約 0.431%，仍弱；短線反彈也較容易被均線壓回。</w:t>
      </w:r>
    </w:p>
    <w:p>
      <w:pPr>
        <w:pStyle w:val="ListBullet"/>
      </w:pPr>
      <w:r>
        <w:t>TOTAL2：收約 957B，仍在 EMA20/50/100/200 下方（大結構偏弱），但近期有止跌/反彈跡象。</w:t>
      </w:r>
    </w:p>
    <w:p>
      <w:pPr>
        <w:pStyle w:val="Heading1"/>
      </w:pPr>
      <w:r>
        <w:t>6) Polymarket</w:t>
      </w:r>
    </w:p>
    <w:p>
      <w:pPr>
        <w:pStyle w:val="ListBullet"/>
      </w:pPr>
      <w:r>
        <w:t>你提供的市場：『2028 年民主黨總統候選人』。</w:t>
      </w:r>
    </w:p>
    <w:p>
      <w:pPr>
        <w:pStyle w:val="ListBullet"/>
      </w:pPr>
      <w:r>
        <w:t>目前前幾名（由截圖）：加文·紐瑟姆（Newsom）約 25%；第二梯隊約 9%/6%；其餘約 4% 左右。</w:t>
      </w:r>
    </w:p>
    <w:p>
      <w:pPr>
        <w:pStyle w:val="ListBullet"/>
      </w:pPr>
      <w:r>
        <w:t>走勢觀察：Newsom 的線在近月有從約 35% 下滑到 25% 的變化，代表市場共識在降溫或分散到其他候選人。</w:t>
      </w:r>
    </w:p>
    <w:p>
      <w:pPr>
        <w:pStyle w:val="ListBullet"/>
      </w:pPr>
      <w:r>
        <w:t>重要提醒：我還沒看到完整結算條款（Settlement rules）。若你能補一張『規則文字』截圖，我可以把判讀做得更精準（例如是否以 DNC 提名为准、或其他定义）。</w:t>
      </w:r>
    </w:p>
    <w:p>
      <w:pPr>
        <w:pStyle w:val="ListBullet"/>
      </w:pPr>
      <w:r>
        <w:t>機率如何被改變（你要盯的證據）：正式参选声明（official announcement）、民调变化（polling shifts）、关键州初选/背书（endorsements）、重大负面事件（scandal/legal）。</w:t>
      </w:r>
    </w:p>
    <w:p>
      <w:pPr>
        <w:pStyle w:val="Heading1"/>
      </w:pPr>
      <w:r>
        <w:t>7) 風險管理模板提醒（Spot-only）</w:t>
      </w:r>
    </w:p>
    <w:p>
      <w:pPr>
        <w:pStyle w:val="ListBullet"/>
      </w:pPr>
      <w:r>
        <w:t>每筆想法的最大風險：0.5%～1.5% 总资金（Risk per idea），避免单一标的占比过高。</w:t>
      </w:r>
    </w:p>
    <w:p>
      <w:pPr>
        <w:pStyle w:val="ListBullet"/>
      </w:pPr>
      <w:r>
        <w:t>用『情境无效点（invalidation）』管理风险：当关键支撑/结构被破坏，就视为情境失效。</w:t>
      </w:r>
    </w:p>
    <w:p>
      <w:pPr>
        <w:pStyle w:val="ListBullet"/>
      </w:pPr>
      <w:r>
        <w:t>现货也要分批与留子弹：避免一次性把仓位用完。</w:t>
      </w:r>
    </w:p>
    <w:p>
      <w:pPr>
        <w:pStyle w:val="Heading1"/>
      </w:pPr>
      <w:r>
        <w:t>8) 研究紀錄（Research log）</w:t>
      </w:r>
    </w:p>
    <w:p>
      <w:pPr>
        <w:pStyle w:val="ListBullet"/>
      </w:pPr>
      <w:r>
        <w:t>Data sources: 仅使用你放在 MarketJournal/picture/ 的 TradingView 截图（无外部新闻抓取）。</w:t>
      </w:r>
    </w:p>
    <w:p>
      <w:pPr>
        <w:pStyle w:val="ListBullet"/>
      </w:pPr>
      <w:r>
        <w:t>Assumptions: 趋势以 EMA20/50/100/200 + 价格结构判断；概率为主观情境分配（非保证）。</w:t>
      </w:r>
    </w:p>
    <w:p>
      <w:pPr>
        <w:pStyle w:val="ListBullet"/>
      </w:pPr>
      <w:r>
        <w:t>To validate tomorrow: BTC 是否能稳在 EMA20 上方并继续向 EMA50 靠近；US100 是否回到 EMA20/50 上方；中钢是否守住 19.7–19.5 支撑带。</w:t>
      </w:r>
    </w:p>
    <w:p>
      <w:r>
        <w:br w:type="page"/>
      </w:r>
    </w:p>
    <w:p>
      <w:pPr>
        <w:pStyle w:val="Heading1"/>
      </w:pPr>
      <w:r>
        <w:t>附錄：加碼台股分析（All charts provided today）</w:t>
      </w:r>
    </w:p>
    <w:p>
      <w:pPr>
        <w:pStyle w:val="Heading2"/>
      </w:pPr>
      <w:r>
        <w:t>8454 富邦媒（momo）— 日線補充</w:t>
      </w:r>
    </w:p>
    <w:p>
      <w:pPr>
        <w:pStyle w:val="ListBullet"/>
      </w:pPr>
      <w:r>
        <w:t>收盤約 191.0；EMA20≈192.0、EMA50≈200.9、EMA100≈215.7、EMA200≈242.6。</w:t>
      </w:r>
    </w:p>
    <w:p>
      <w:pPr>
        <w:pStyle w:val="ListBullet"/>
      </w:pPr>
      <w:r>
        <w:t>結構：長期下行後在 180–195 區域盤整（base building），目前剛靠近/貼近 EMA20，但 EMA50/100/200 仍是明顯上方壓力帶。</w:t>
      </w:r>
    </w:p>
    <w:p>
      <w:pPr>
        <w:pStyle w:val="ListBullet"/>
      </w:pPr>
      <w:r>
        <w:t>量能：近期量能偏一般；要形成趨勢反轉，通常需要「突破區間 + 量能延續」或至少多次測試不破低。</w:t>
      </w:r>
    </w:p>
    <w:p>
      <w:pPr>
        <w:pStyle w:val="ListBullet"/>
      </w:pPr>
      <w:r>
        <w:t>情境機率（1–8 週）：A 盤整緩步墊高（≈45%）；B 突破 EMA50/回補前高區（≈25%）；C 盤整失敗回測 180 附近（≈30%）。</w:t>
      </w:r>
    </w:p>
    <w:p>
      <w:pPr>
        <w:pStyle w:val="ListBullet"/>
      </w:pPr>
      <w:r>
        <w:t>關鍵：先看是否能穩定站回 EMA20 上方並逐步靠近 EMA50（200 附近）。</w:t>
      </w:r>
    </w:p>
    <w:p>
      <w:pPr>
        <w:pStyle w:val="Heading2"/>
      </w:pPr>
      <w:r>
        <w:t>2377 微星（MSI）— 日線補充</w:t>
      </w:r>
    </w:p>
    <w:p>
      <w:pPr>
        <w:pStyle w:val="ListBullet"/>
      </w:pPr>
      <w:r>
        <w:t>收盤約 98.6；EMA20≈93.7、EMA50≈97.1、EMA100≈104.5、EMA200≈118.8。</w:t>
      </w:r>
    </w:p>
    <w:p>
      <w:pPr>
        <w:pStyle w:val="ListBullet"/>
      </w:pPr>
      <w:r>
        <w:t>結構：長期下跌後出現強彈（今日陽線、量能上升），目前已站上 EMA20/EMA50 附近，屬反彈偏強。</w:t>
      </w:r>
    </w:p>
    <w:p>
      <w:pPr>
        <w:pStyle w:val="ListBullet"/>
      </w:pPr>
      <w:r>
        <w:t>但注意：上方 EMA100/200 仍在下壓，代表中期仍是「反彈修正」大於「多頭回歸」。</w:t>
      </w:r>
    </w:p>
    <w:p>
      <w:pPr>
        <w:pStyle w:val="ListBullet"/>
      </w:pPr>
      <w:r>
        <w:t>情境機率（1–8 週）：A 延續反彈挑戰 EMA100（≈40%）；B 震盪整理消化（≈40%）；C 反彈失敗回測 EMA20（≈20%）。</w:t>
      </w:r>
    </w:p>
    <w:p>
      <w:pPr>
        <w:pStyle w:val="ListBullet"/>
      </w:pPr>
      <w:r>
        <w:t>關鍵：若回檔仍能守住 EMA20/EMA50 帶，偏多情境機率會上升。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