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Applications (ISYS1102/3479) — Study Notes</w:t>
      </w:r>
    </w:p>
    <w:p>
      <w:r>
        <w:t>Generated: 2026-03-07 17:48</w:t>
      </w:r>
    </w:p>
    <w:p>
      <w:r>
        <w:t>Bilingual format: English + Chinese interleaved.</w:t>
        <w:br/>
      </w:r>
    </w:p>
    <w:p>
      <w:pPr>
        <w:pStyle w:val="Heading1"/>
      </w:pPr>
      <w:r>
        <w:t>Course Big Picture / 课程大图景</w:t>
      </w:r>
    </w:p>
    <w:p>
      <w:r>
        <w:t>EN: Core focus: database performance &amp; design choices</w:t>
      </w:r>
    </w:p>
    <w:p>
      <w:r>
        <w:t>中文：核心重点：数据库性能与设计取舍</w:t>
      </w:r>
    </w:p>
    <w:p>
      <w:r>
        <w:t>EN: Theme: disk I/O is expensive; indexing and schema design are key levers.</w:t>
      </w:r>
    </w:p>
    <w:p>
      <w:r>
        <w:t>中文：主题：磁盘 I/O 很昂贵；索引与模式设计是关键杠杆。</w:t>
      </w:r>
    </w:p>
    <w:p>
      <w:pPr>
        <w:pStyle w:val="Heading1"/>
      </w:pPr>
      <w:r>
        <w:t>Materials Covered / 覆盖材料</w:t>
      </w:r>
    </w:p>
    <w:p>
      <w:r>
        <w:t>DatabaseApplications/PDF/DTP0552-Victori-in-Future-2023-report.PDF</w:t>
      </w:r>
    </w:p>
    <w:p>
      <w:pPr>
        <w:pStyle w:val="ListBullet"/>
      </w:pPr>
      <w:r>
        <w:t>DatabaseApplications/PDF/2026 Lecture 2 V1.0.pdf</w:t>
      </w:r>
    </w:p>
    <w:p>
      <w:pPr>
        <w:pStyle w:val="ListBullet"/>
      </w:pPr>
      <w:r>
        <w:t>DatabaseApplications/PDF/Database applications Lecture 1 .pdf</w:t>
      </w:r>
    </w:p>
    <w:p>
      <w:pPr>
        <w:pStyle w:val="ListBullet"/>
      </w:pPr>
      <w:r>
        <w:t>DatabaseApplications/PDF/Revision and Preparatory Work Week 1.pdf</w:t>
      </w:r>
    </w:p>
    <w:p>
      <w:pPr>
        <w:pStyle w:val="ListBullet"/>
      </w:pPr>
      <w:r>
        <w:t>DatabaseApplications/PDF/Week 2 Labsheet.pdf</w:t>
      </w:r>
    </w:p>
    <w:p>
      <w:pPr>
        <w:pStyle w:val="ListBullet"/>
      </w:pPr>
      <w:r>
        <w:t>DatabaseApplications/PDF/movies-ddl.sql</w:t>
      </w:r>
    </w:p>
    <w:p>
      <w:pPr>
        <w:pStyle w:val="ListBullet"/>
      </w:pPr>
      <w:r>
        <w:t>DatabaseApplications/PDF/movies-populate.sql</w:t>
      </w:r>
    </w:p>
    <w:p>
      <w:r>
        <w:br w:type="page"/>
      </w:r>
    </w:p>
    <w:p>
      <w:pPr>
        <w:pStyle w:val="Heading1"/>
      </w:pPr>
      <w:r>
        <w:t>2026 Lecture 2 V1.0.pdf</w:t>
      </w:r>
    </w:p>
    <w:p>
      <w:r>
        <w:t>Source: DatabaseApplications/PDF/2026 Lecture 2 V1.0.pdf</w:t>
      </w:r>
    </w:p>
    <w:p>
      <w:pPr>
        <w:pStyle w:val="Heading2"/>
      </w:pPr>
      <w:r>
        <w:t>Key excerpts (for grounding) / 关键摘录（用于对齐原文）</w:t>
      </w:r>
    </w:p>
    <w:p>
      <w:r>
        <w:t>===== Page 1 =====</w:t>
      </w:r>
    </w:p>
    <w:p>
      <w:r>
        <w:t>3/4/26</w:t>
      </w:r>
    </w:p>
    <w:p>
      <w:r>
        <w:t>1</w:t>
      </w:r>
    </w:p>
    <w:p>
      <w:r>
        <w:t>1</w:t>
      </w:r>
    </w:p>
    <w:p>
      <w:r>
        <w:t>—Database ApplicationsLecture 2: IndexingSantha SumanasekaraMarch 2026</w:t>
      </w:r>
    </w:p>
    <w:p>
      <w:r>
        <w:t>1</w:t>
      </w:r>
    </w:p>
    <w:p>
      <w:r>
        <w:t>2</w:t>
      </w:r>
    </w:p>
    <w:p>
      <w:r>
        <w:t>RMIT Classification: Trusted</w:t>
      </w:r>
    </w:p>
    <w:p>
      <w:r>
        <w:t>2</w:t>
      </w:r>
    </w:p>
    <w:p>
      <w:r>
        <w:t>Announcements•Assignment 1 – released on Wednesday•SQL Server – Do you have any issues?•Technical Drop-in/ Consultation Session Monday 3:00PM</w:t>
      </w:r>
    </w:p>
    <w:p>
      <w:r>
        <w:t>2</w:t>
      </w:r>
    </w:p>
    <w:p>
      <w:r>
        <w:t>===== Page 2 =====</w:t>
      </w:r>
    </w:p>
    <w:p>
      <w:r>
        <w:t>3/4/26</w:t>
      </w:r>
    </w:p>
    <w:p>
      <w:r>
        <w:t>2</w:t>
      </w:r>
    </w:p>
    <w:p>
      <w:r>
        <w:t>3</w:t>
      </w:r>
    </w:p>
    <w:p>
      <w:r>
        <w:t>RMIT Classification: Trusted</w:t>
      </w:r>
    </w:p>
    <w:p>
      <w:r>
        <w:t>3</w:t>
      </w:r>
    </w:p>
    <w:p>
      <w:r>
        <w:t>Database Indexing•Overview – Why indexing is important? •Examples of index-based queries -- Demos•Different indexing methods used in databases•Clustered vs. Non-clustered indexes•Unique vs. Non-unique indexes•How indexes are built using B+ Trees•Disadvantages of Indexing</w:t>
      </w:r>
    </w:p>
    <w:p>
      <w:r>
        <w:t>3</w:t>
      </w:r>
    </w:p>
    <w:p>
      <w:r>
        <w:t>4</w:t>
      </w:r>
    </w:p>
    <w:p>
      <w:r>
        <w:t>RMIT Classification: Trusted</w:t>
      </w:r>
    </w:p>
    <w:p>
      <w:r>
        <w:t>4</w:t>
      </w:r>
    </w:p>
    <w:p>
      <w:r>
        <w:t>Why is database optimisation important?•As data size grows, query performance degrades.•In many applications, growth is not even linear. Recall the exponential growth of Facebook users or Amazon catalog.•Hardware improvements often lag the growth of data (do not expect exponential growth of SSD (solid state disk) speeds over next decade.)•Disk Access time is critical!</w:t>
      </w:r>
    </w:p>
    <w:p>
      <w:r>
        <w:t>4</w:t>
      </w:r>
    </w:p>
    <w:p>
      <w:r>
        <w:t>===== Page 3 =====</w:t>
      </w:r>
    </w:p>
    <w:p>
      <w:r>
        <w:t>3/4/26</w:t>
      </w:r>
    </w:p>
    <w:p>
      <w:r>
        <w:t>3</w:t>
      </w:r>
    </w:p>
    <w:p>
      <w:r>
        <w:t>5</w:t>
      </w:r>
    </w:p>
    <w:p>
      <w:r>
        <w:t>RMIT Classification: Trusted</w:t>
      </w:r>
    </w:p>
    <w:p>
      <w:r>
        <w:t>5</w:t>
      </w:r>
    </w:p>
    <w:p>
      <w:r>
        <w:t>Disk Access! ØFirst rule of database performance: Disk access is the most expensive thing databases do! ØAccessing data in memory can be 10-100ns ØAccessing data on disk can be up to 10s of msØThat’s 5-6 orders of magnitude difference! ØEven solid-state drives are 10s-100s of μs (1000x slower) ØUnfortunately, disk IO is usually unavoidable ØUsually the data simply doesn’t fit into memoryØThe data needs to be persistent for when the DB is shut down, or when the server crashes, etc. ØDBs work very hard to minimise the amount of disk IO.</w:t>
      </w:r>
    </w:p>
    <w:p>
      <w:r>
        <w:t>5</w:t>
      </w:r>
    </w:p>
    <w:p>
      <w:r>
        <w:t>6</w:t>
      </w:r>
    </w:p>
    <w:p>
      <w:r>
        <w:t>RMIT Classification: Trusted</w:t>
      </w:r>
    </w:p>
    <w:p>
      <w:r>
        <w:t>6</w:t>
      </w:r>
    </w:p>
    <w:p>
      <w:r>
        <w:t>Disk Access! ØRun the following query twice:</w:t>
      </w:r>
    </w:p>
    <w:p>
      <w:r>
        <w:t>ØDid you see any difference in runtime?•Why?</w:t>
      </w:r>
    </w:p>
    <w:p>
      <w:r>
        <w:t>SELECT COUNT(*) FROM ontime;</w:t>
      </w:r>
    </w:p>
    <w:p>
      <w:r>
        <w:t>This table has 7 millio…</w:t>
      </w:r>
    </w:p>
    <w:p>
      <w:pPr>
        <w:pStyle w:val="Heading2"/>
      </w:pPr>
      <w:r>
        <w:t>Teaching notes / 教学笔记</w:t>
      </w:r>
    </w:p>
    <w:p>
      <w:pPr>
        <w:pStyle w:val="Heading3"/>
      </w:pPr>
      <w:r>
        <w:t>Detected themes / 识别到的主题</w:t>
      </w:r>
    </w:p>
    <w:p>
      <w:r>
        <w:t>EN: Indexing and query performance</w:t>
      </w:r>
    </w:p>
    <w:p>
      <w:r>
        <w:t>中文：索引与查询性能</w:t>
      </w:r>
    </w:p>
    <w:p>
      <w:r>
        <w:t>EN: Project artifacts: vision/scope/charter</w:t>
      </w:r>
    </w:p>
    <w:p>
      <w:r>
        <w:t>中文：项目工件：愿景/范围/章程</w:t>
      </w:r>
    </w:p>
    <w:p>
      <w:pPr>
        <w:pStyle w:val="Heading3"/>
      </w:pPr>
      <w:r>
        <w:t>Concept (what it is) / 概念（是什么）</w:t>
      </w:r>
    </w:p>
    <w:p>
      <w:r>
        <w:t>EN: In this material, the “concept” is performance-focused database architecture: how physical storage and access paths (like indexes) change query cost.</w:t>
      </w:r>
    </w:p>
    <w:p>
      <w:r>
        <w:t>中文：在这份材料里，“概念”是以性能为中心的数据库架构：物理存储与访问路径（例如索引）如何改变查询代价。</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Database applications Lecture 1 .pdf</w:t>
      </w:r>
    </w:p>
    <w:p>
      <w:r>
        <w:t>Source: DatabaseApplications/PDF/Database applications Lecture 1 .pdf</w:t>
      </w:r>
    </w:p>
    <w:p>
      <w:pPr>
        <w:pStyle w:val="Heading2"/>
      </w:pPr>
      <w:r>
        <w:t>Key excerpts (for grounding) / 关键摘录（用于对齐原文）</w:t>
      </w:r>
    </w:p>
    <w:p>
      <w:r>
        <w:t>===== Page 1 =====</w:t>
      </w:r>
    </w:p>
    <w:p>
      <w:r>
        <w:t>2/23/26</w:t>
      </w:r>
    </w:p>
    <w:p>
      <w:r>
        <w:t>1</w:t>
      </w:r>
    </w:p>
    <w:p>
      <w:r>
        <w:t>CRICOS provider number: 00122A| RTO Code: 3046</w:t>
      </w:r>
    </w:p>
    <w:p>
      <w:r>
        <w:t>ISYS1102/3479 – Database ApplicationsWeek 1 – Introduction and Database ArchitectureSantha SumanasekaraMarch 2026</w:t>
      </w:r>
    </w:p>
    <w:p>
      <w:r>
        <w:t>1</w:t>
      </w:r>
    </w:p>
    <w:p>
      <w:r>
        <w:t>Acknowledgement of CountryRMIT University acknowledges the people of the Woi wurrung and Boon wurrung language groups of the eastern Kulin Nation on whose unceded lands we conduct the business of the University. RMIT University respectfully acknowledges their Ancestors and Elders, past and present.RMIT also acknowledges the Traditional Custodians and their Ancestors of the lands and waters across Australia where we conduct our business.</w:t>
      </w:r>
    </w:p>
    <w:p>
      <w:r>
        <w:t>2</w:t>
      </w:r>
    </w:p>
    <w:p>
      <w:r>
        <w:t>===== Page 2 =====</w:t>
      </w:r>
    </w:p>
    <w:p>
      <w:r>
        <w:t>2/23/26</w:t>
      </w:r>
    </w:p>
    <w:p>
      <w:r>
        <w:t>2</w:t>
      </w:r>
    </w:p>
    <w:p>
      <w:r>
        <w:t>What do you expect from this course?Menti.com Code: 7563 9007Link: https://www.menti.com/qnary4qvvd</w:t>
      </w:r>
    </w:p>
    <w:p>
      <w:r>
        <w:t>3</w:t>
      </w:r>
    </w:p>
    <w:p>
      <w:r>
        <w:t>What is covered in this course?https://miro.com/app/board/uXjVKwUF8FM=/</w:t>
      </w:r>
    </w:p>
    <w:p>
      <w:r>
        <w:t>4</w:t>
      </w:r>
    </w:p>
    <w:p>
      <w:r>
        <w:t>===== Page 3 =====</w:t>
      </w:r>
    </w:p>
    <w:p>
      <w:r>
        <w:t>2/23/26</w:t>
      </w:r>
    </w:p>
    <w:p>
      <w:r>
        <w:t>3</w:t>
      </w:r>
    </w:p>
    <w:p>
      <w:r>
        <w:t>Setting the SceneA common complaint you heard about web sites:ØIt takes too long to load my web page!ØMore like than not, the culprit is the database back-end.ØDatabase performance matters – e.g. RMIT student database, search by name took approx. 13 seconds, where a search by student number would take less than a second.</w:t>
      </w:r>
    </w:p>
    <w:p>
      <w:r>
        <w:t>5</w:t>
      </w:r>
    </w:p>
    <w:p>
      <w:r>
        <w:t>Setting the SceneA common complaint you heard about web sites:Ø47% of consumers expect a web page to load in 2 seconds or less.ØNot only do consumersEXPECTyour website to load in 2 seconds or less, but 40% of users will also abandon your website if it takes more than three seconds to load.ØSo, DB Designers have an important role, making your database backend is efficient and queries are optimised.(https://blog.kissmetrics.com/wp-content/uploads/2011/04/loading-time.pdf)</w:t>
      </w:r>
    </w:p>
    <w:p>
      <w:r>
        <w:t>6</w:t>
      </w:r>
    </w:p>
    <w:p>
      <w:r>
        <w:t>===== Page 4 =====</w:t>
      </w:r>
    </w:p>
    <w:p>
      <w:r>
        <w:t>2/23/26</w:t>
      </w:r>
    </w:p>
    <w:p>
      <w:r>
        <w:t>4</w:t>
      </w:r>
    </w:p>
    <w:p>
      <w:r>
        <w:t>How can we efficiently store data?Storing large volumes of data in a methodical way is essentialØTra…</w:t>
      </w:r>
    </w:p>
    <w:p>
      <w:pPr>
        <w:pStyle w:val="Heading2"/>
      </w:pPr>
      <w:r>
        <w:t>Teaching notes / 教学笔记</w:t>
      </w:r>
    </w:p>
    <w:p>
      <w:pPr>
        <w:pStyle w:val="Heading3"/>
      </w:pPr>
      <w:r>
        <w:t>Detected themes / 识别到的主题</w:t>
      </w:r>
    </w:p>
    <w:p>
      <w:r>
        <w:t>EN: Indexing and query performance</w:t>
      </w:r>
    </w:p>
    <w:p>
      <w:r>
        <w:t>中文：索引与查询性能</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In this material, the “concept” is performance-focused database architecture: how physical storage and access paths (like indexes) change query cost.</w:t>
      </w:r>
    </w:p>
    <w:p>
      <w:r>
        <w:t>中文：在这份材料里，“概念”是以性能为中心的数据库架构：物理存储与访问路径（例如索引）如何改变查询代价。</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Revision and Preparatory Work Week 1.pdf</w:t>
      </w:r>
    </w:p>
    <w:p>
      <w:r>
        <w:t>Source: DatabaseApplications/PDF/Revision and Preparatory Work Week 1.pdf</w:t>
      </w:r>
    </w:p>
    <w:p>
      <w:pPr>
        <w:pStyle w:val="Heading2"/>
      </w:pPr>
      <w:r>
        <w:t>Key excerpts (for grounding) / 关键摘录（用于对齐原文）</w:t>
      </w:r>
    </w:p>
    <w:p>
      <w:r>
        <w:t>===== Page 1 =====</w:t>
      </w:r>
    </w:p>
    <w:p>
      <w:r>
        <w:t>School/Department/Area</w:t>
      </w:r>
    </w:p>
    <w:p>
      <w:r>
        <w:t>Document: Revision and Preparatory Work Week 1.docx Author: Santha Sumanasekara Save Date: 21/02/2026 Page 1 of 22</w:t>
      </w:r>
    </w:p>
    <w:p>
      <w:r>
        <w:t>RMIT Classification: Trusted</w:t>
      </w:r>
    </w:p>
    <w:p>
      <w:r>
        <w:t>School of Computing Technologies  ISYS1102/ 3479 Database Applications Week 1: Tute/Lab – Database Concepts Revision and Preparatory Work  Semester 1 2026</w:t>
      </w:r>
    </w:p>
    <w:p>
      <w:r>
        <w:t>1 Objective The objective of this tute/lab session is to revise what’s learned in your first database course, specifically: • Make yourself familiarised with RMIT University’s Microsoft SQL Server database setup; • Familiarise with using Visual Studio Code with Microsoft SQL Server extension; • Learn how to create tables in Microsoft SQL Server; • Learn how to do simple CRUD (create, read, update, and delete) data in tables; • Learn about integrity constraints; • Revise SQL programming that you had previously learned in (Practical) Database Concepts or other similar pre-requisite courses. 1.1 Preparation Tasks  At RMIT University, an instance of Microsoft SQL Server is deployed on Amazon Web Services using Amazon RDS (Relational Database Service). This cloud-hosted setup provides you with a secure, scalable, and centrally managed database environment for learning SQL, database design, and data analytics concepts.  You can connect to the SQL Server instance using Visual Studio Code (VS Code) with the Microsoft SQL Server extension. This enables query execution, database browsing, and development in a professional industry-standard environment.</w:t>
      </w:r>
    </w:p>
    <w:p>
      <w:r>
        <w:t>===== Page 2 =====</w:t>
      </w:r>
    </w:p>
    <w:p>
      <w:r>
        <w:t>School of Computing Technologies</w:t>
      </w:r>
    </w:p>
    <w:p>
      <w:r>
        <w:t>Document: Revision and Preparatory Work Week 1.docx Author: Santha Sumanasekara Save Date: 21/02/2026 Page 2 of 22</w:t>
      </w:r>
    </w:p>
    <w:p>
      <w:r>
        <w:t>RMIT Classification: Trusted</w:t>
      </w:r>
    </w:p>
    <w:p>
      <w:r>
        <w:t>There are three ways to connect to RMIT’s SQL Server Database. 1. Using SQL Ser…</w:t>
      </w:r>
    </w:p>
    <w:p>
      <w:pPr>
        <w:pStyle w:val="Heading2"/>
      </w:pPr>
      <w:r>
        <w:t>Teaching notes / 教学笔记</w:t>
      </w:r>
    </w:p>
    <w:p>
      <w:pPr>
        <w:pStyle w:val="Heading3"/>
      </w:pPr>
      <w:r>
        <w:t>Detected themes / 识别到的主题</w:t>
      </w:r>
    </w:p>
    <w:p>
      <w:r>
        <w:t>EN: Indexing and query performance</w:t>
      </w:r>
    </w:p>
    <w:p>
      <w:r>
        <w:t>中文：索引与查询性能</w:t>
      </w:r>
    </w:p>
    <w:p>
      <w:r>
        <w:t>EN: Project artifacts: vision/scope/charter</w:t>
      </w:r>
    </w:p>
    <w:p>
      <w:r>
        <w:t>中文：项目工件：愿景/范围/章程</w:t>
      </w:r>
    </w:p>
    <w:p>
      <w:pPr>
        <w:pStyle w:val="Heading3"/>
      </w:pPr>
      <w:r>
        <w:t>Concept (what it is) / 概念（是什么）</w:t>
      </w:r>
    </w:p>
    <w:p>
      <w:r>
        <w:t>EN: In this material, the “concept” is performance-focused database architecture: how physical storage and access paths (like indexes) change query cost.</w:t>
      </w:r>
    </w:p>
    <w:p>
      <w:r>
        <w:t>中文：在这份材料里，“概念”是以性能为中心的数据库架构：物理存储与访问路径（例如索引）如何改变查询代价。</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Week 2 Labsheet.pdf</w:t>
      </w:r>
    </w:p>
    <w:p>
      <w:r>
        <w:t>Source: DatabaseApplications/PDF/Week 2 Labsheet.pdf</w:t>
      </w:r>
    </w:p>
    <w:p>
      <w:pPr>
        <w:pStyle w:val="Heading2"/>
      </w:pPr>
      <w:r>
        <w:t>Key excerpts (for grounding) / 关键摘录（用于对齐原文）</w:t>
      </w:r>
    </w:p>
    <w:p>
      <w:r>
        <w:t>===== Page 1 =====</w:t>
      </w:r>
    </w:p>
    <w:p>
      <w:r>
        <w:t>School/Department/Area</w:t>
      </w:r>
    </w:p>
    <w:p>
      <w:r>
        <w:t>Document: Week 2 Labsheet.docx Author: Santha Sumanasekara Save Date: 04/03/20266 Page 1 of 5</w:t>
      </w:r>
    </w:p>
    <w:p>
      <w:r>
        <w:t>RMIT Classification: Trusted</w:t>
      </w:r>
    </w:p>
    <w:p>
      <w:r>
        <w:t>School of Computing Technologies  ISYS1102/ 3479 Database Applications Week 2: Tute/Lab – Building an efficient database backend for an application  Semester 1 2026</w:t>
      </w:r>
    </w:p>
    <w:p>
      <w:r>
        <w:t>1 Objective The objective of this tute/lab session is to learn basics of building an efficient database backend for an application, specifically: • analyse the requirements outlined in the problem description; • develop a conceptual model to assist you with the design of the database backend required for the system; • compute estimated table and index sizes and the estimated growth for extremely large tables; • identify and implementing efficient storage strategies for extremely large tables; • identify and implementing efficient partition strategies for extremely large tables; • write efficient queries on extremely large tables and describe the query plans that query optimiser would likely be using and explain how a cost-based query optimiser would execute such query plans; • write stored procedures in T-SQL to automate common tasks on Microsoft SQL Server.   IMPORTANT: While most of the related concepts are not yet covered in the lectorials, we can start with steps 1 – 3 this week. The rest of the activities can be completed over coming weeks _after_ corresponding concepts are taught in the lectorials.  The tasks in Assignment 1 are closely related to this activity. So, in-class discussions in tute/lab sessions will reinforce the required skills for the successful completion of the Assignment 1. 2 Preparation Tasks   [For those who missed out Week 1 tute/lab session.]  If you did not attend the Week 1tute/lab session, you must mak…</w:t>
      </w:r>
    </w:p>
    <w:p>
      <w:pPr>
        <w:pStyle w:val="Heading2"/>
      </w:pPr>
      <w:r>
        <w:t>Teaching notes / 教学笔记</w:t>
      </w:r>
    </w:p>
    <w:p>
      <w:pPr>
        <w:pStyle w:val="Heading3"/>
      </w:pPr>
      <w:r>
        <w:t>Detected themes / 识别到的主题</w:t>
      </w:r>
    </w:p>
    <w:p>
      <w:r>
        <w:t>EN: Indexing and query performance</w:t>
      </w:r>
    </w:p>
    <w:p>
      <w:r>
        <w:t>中文：索引与查询性能</w:t>
      </w:r>
    </w:p>
    <w:p>
      <w:r>
        <w:t>EN: Agile sprint planning &amp; retrospectives</w:t>
      </w:r>
    </w:p>
    <w:p>
      <w:r>
        <w:t>中文：敏捷迭代计划与回顾</w:t>
      </w:r>
    </w:p>
    <w:p>
      <w:r>
        <w:t>EN: Project artifacts: vision/scope/charter</w:t>
      </w:r>
    </w:p>
    <w:p>
      <w:r>
        <w:t>中文：项目工件：愿景/范围/章程</w:t>
      </w:r>
    </w:p>
    <w:p>
      <w:pPr>
        <w:pStyle w:val="Heading3"/>
      </w:pPr>
      <w:r>
        <w:t>Concept (what it is) / 概念（是什么）</w:t>
      </w:r>
    </w:p>
    <w:p>
      <w:r>
        <w:t>EN: In this material, the “concept” is performance-focused database architecture: how physical storage and access paths (like indexes) change query cost.</w:t>
      </w:r>
    </w:p>
    <w:p>
      <w:r>
        <w:t>中文：在这份材料里，“概念”是以性能为中心的数据库架构：物理存储与访问路径（例如索引）如何改变查询代价。</w:t>
      </w:r>
    </w:p>
    <w:p>
      <w:pPr>
        <w:pStyle w:val="Heading2"/>
      </w:pPr>
      <w:r>
        <w:t>Flashcards (Q&amp;A) / 闪卡（问答）</w:t>
      </w:r>
    </w:p>
    <w:p>
      <w:r>
        <w:t>1. Q: What is the main bottleneck in many database workloads?</w:t>
      </w:r>
    </w:p>
    <w:p>
      <w:r>
        <w:t xml:space="preserve">   A: Disk I/O / cache misses and poor access paths.</w:t>
      </w:r>
    </w:p>
    <w:p>
      <w:r>
        <w:t xml:space="preserve">   问：很多数据库工作负载的主要瓶颈是什么？</w:t>
      </w:r>
    </w:p>
    <w:p>
      <w:r>
        <w:t xml:space="preserve">   答：磁盘 I/O / 缓存未命中以及糟糕的访问路径。</w:t>
      </w:r>
    </w:p>
    <w:p>
      <w:r>
        <w:t>2. Q: What does a hypervisor do?</w:t>
      </w:r>
    </w:p>
    <w:p>
      <w:r>
        <w:t xml:space="preserve">   A: Runs multiple isolated VMs on one hardware host.</w:t>
      </w:r>
    </w:p>
    <w:p>
      <w:r>
        <w:t xml:space="preserve">   问：Hypervisor 的作用是什么？</w:t>
      </w:r>
    </w:p>
    <w:p>
      <w:r>
        <w:t xml:space="preserve">   答：在一台物理机上运行多个隔离的虚拟机。</w:t>
      </w:r>
    </w:p>
    <w:p>
      <w:r>
        <w:t>3. Q: SaaS vs PaaS vs IaaS in one line?</w:t>
      </w:r>
    </w:p>
    <w:p>
      <w:r>
        <w:t xml:space="preserve">   A: You manage least → most as you go from SaaS→PaaS→IaaS.</w:t>
      </w:r>
    </w:p>
    <w:p>
      <w:r>
        <w:t xml:space="preserve">   问：一句话区分 SaaS/PaaS/IaaS？</w:t>
      </w:r>
    </w:p>
    <w:p>
      <w:r>
        <w:t xml:space="preserve">   答：从 SaaS→PaaS→IaaS，你管理的内容从少到多。</w:t>
      </w:r>
    </w:p>
    <w:p>
      <w:r>
        <w:t>4. Q: Why do we create a WBS?</w:t>
      </w:r>
    </w:p>
    <w:p>
      <w:r>
        <w:t xml:space="preserve">   A: To decompose scope into deliverable work packages for estimating and tracking.</w:t>
      </w:r>
    </w:p>
    <w:p>
      <w:r>
        <w:t xml:space="preserve">   问：为什么要做 WBS？</w:t>
      </w:r>
    </w:p>
    <w:p>
      <w:r>
        <w:t xml:space="preserve">   答：把范围分解成可估算、可跟踪的工作包。</w:t>
      </w:r>
    </w:p>
    <w:p>
      <w:r>
        <w:t>5. Q: What is a sprint retrospective for?</w:t>
      </w:r>
    </w:p>
    <w:p>
      <w:r>
        <w:t xml:space="preserve">   A: Inspect and adapt: improve process and teamwork for the next sprint.</w:t>
      </w:r>
    </w:p>
    <w:p>
      <w:r>
        <w:t xml:space="preserve">   问：Sprint 回顾的目的？</w:t>
      </w:r>
    </w:p>
    <w:p>
      <w:r>
        <w:t xml:space="preserve">   答：检视与改进：提升流程与协作，为下一次迭代变得更好。</w:t>
      </w:r>
    </w:p>
    <w:p>
      <w:r>
        <w:br w:type="page"/>
      </w:r>
    </w:p>
    <w:p>
      <w:pPr>
        <w:pStyle w:val="Heading1"/>
      </w:pPr>
      <w:r>
        <w:t>movies-ddl.sql</w:t>
      </w:r>
    </w:p>
    <w:p>
      <w:r>
        <w:t>Source: DatabaseApplications/PDF/movies-ddl.sql</w:t>
      </w:r>
    </w:p>
    <w:p>
      <w:pPr>
        <w:pStyle w:val="Heading2"/>
      </w:pPr>
      <w:r>
        <w:t>Key excerpts (for grounding) / 关键摘录（用于对齐原文）</w:t>
      </w:r>
    </w:p>
    <w:p>
      <w:r>
        <w:t>/*  Data Definition for the Movies Database  */</w:t>
      </w:r>
    </w:p>
    <w:p>
      <w:r>
        <w:t>/*         1.  Data Definition           */</w:t>
      </w:r>
    </w:p>
    <w:p>
      <w:r>
        <w:t>DROP TABLE IF EXISTS BORROW;</w:t>
      </w:r>
    </w:p>
    <w:p>
      <w:r>
        <w:t>DROP TABLE IF EXISTS MOVSTAR;</w:t>
      </w:r>
    </w:p>
    <w:p>
      <w:r>
        <w:t>DROP TABLE IF EXISTS MEMBER;</w:t>
      </w:r>
    </w:p>
    <w:p>
      <w:r>
        <w:t>DROP TABLE IF EXISTS MOVIE;</w:t>
      </w:r>
    </w:p>
    <w:p>
      <w:r>
        <w:t>DROP TABLE IF EXISTS STAR;</w:t>
      </w:r>
    </w:p>
    <w:p>
      <w:r>
        <w:t>DROP TABLE IF EXISTS DIRECTOR;</w:t>
      </w:r>
    </w:p>
    <w:p>
      <w:r>
        <w:t>CREATE TABLE DIRECTOR</w:t>
      </w:r>
    </w:p>
    <w:p>
      <w:r>
        <w:t>(DIRNUMB    INTEGER NOT NULL ,</w:t>
      </w:r>
    </w:p>
    <w:p>
      <w:r>
        <w:t>DIRNAME     CHAR(20),</w:t>
      </w:r>
    </w:p>
    <w:p>
      <w:r>
        <w:t>DIRBORN     SMALLINT,</w:t>
      </w:r>
    </w:p>
    <w:p>
      <w:r>
        <w:t>DIRDIED     SMALLINT,</w:t>
      </w:r>
    </w:p>
    <w:p>
      <w:r>
        <w:t>PRIMARY KEY    (DIRNUMB));</w:t>
      </w:r>
    </w:p>
    <w:p>
      <w:r>
        <w:t>CREATE TABLE STAR</w:t>
      </w:r>
    </w:p>
    <w:p>
      <w:r>
        <w:t>(STARNUMB   INTEGER NOT NULL ,</w:t>
      </w:r>
    </w:p>
    <w:p>
      <w:r>
        <w:t>STARNAME    CHAR(20),</w:t>
      </w:r>
    </w:p>
    <w:p>
      <w:r>
        <w:t>BRTHPLCE    CHAR(20),</w:t>
      </w:r>
    </w:p>
    <w:p>
      <w:r>
        <w:t>STARBORN    SMALLINT,</w:t>
      </w:r>
    </w:p>
    <w:p>
      <w:r>
        <w:t>STARDIED    SMALLINT,</w:t>
      </w:r>
    </w:p>
    <w:p>
      <w:r>
        <w:t>PRIMARY KEY    (STARNUMB));</w:t>
      </w:r>
    </w:p>
    <w:p>
      <w:r>
        <w:t>CREATE TABLE MOVIE</w:t>
      </w:r>
    </w:p>
    <w:p>
      <w:r>
        <w:t>(MVNUMB     INTEGER NOT NULL ,</w:t>
      </w:r>
    </w:p>
    <w:p>
      <w:r>
        <w:t>MVTITLE     CHAR(30),</w:t>
      </w:r>
    </w:p>
    <w:p>
      <w:r>
        <w:t>YRMDE       SMALLINT,</w:t>
      </w:r>
    </w:p>
    <w:p>
      <w:r>
        <w:t>MVTYPE      CHAR(6),</w:t>
      </w:r>
    </w:p>
    <w:p>
      <w:r>
        <w:t>CRIT        SMALLINT,</w:t>
      </w:r>
    </w:p>
    <w:p>
      <w:r>
        <w:t>MPAA        CHAR(2),</w:t>
      </w:r>
    </w:p>
    <w:p>
      <w:r>
        <w:t>NOMS        SMALLINT,</w:t>
      </w:r>
    </w:p>
    <w:p>
      <w:r>
        <w:t>AWRD        SMALLINT,</w:t>
      </w:r>
    </w:p>
    <w:p>
      <w:r>
        <w:t>DIRNUMB     INTEGER,</w:t>
      </w:r>
    </w:p>
    <w:p>
      <w:r>
        <w:t>PRIMARY KEY (MVNUMB),</w:t>
      </w:r>
    </w:p>
    <w:p>
      <w:r>
        <w:t>FOREIGN KEY (DIRNUMB) REFERENCES DIRECTOR(DIRNUMB) );</w:t>
      </w:r>
    </w:p>
    <w:p>
      <w:r>
        <w:t>CREATE TABLE MOVSTAR</w:t>
      </w:r>
    </w:p>
    <w:p>
      <w:r>
        <w:t>(MVNUMB     INTEGER NOT NULL ,</w:t>
      </w:r>
    </w:p>
    <w:p>
      <w:r>
        <w:t>STARNUMB    INTEGER NOT NULL ,</w:t>
      </w:r>
    </w:p>
    <w:p>
      <w:r>
        <w:t>PRIMARY KEY (MVNUMB, STARNUMB),</w:t>
      </w:r>
    </w:p>
    <w:p>
      <w:r>
        <w:t>FOREIGN KEY (MVNUMB) REFERENCES MOVIE(MVNUMB),</w:t>
      </w:r>
    </w:p>
    <w:p>
      <w:r>
        <w:t>FOREIGN KEY (STARNUMB) REFERENCES STAR(STARNUMB) );</w:t>
      </w:r>
    </w:p>
    <w:p>
      <w:r>
        <w:t>CREATE TABLE MEMBER</w:t>
      </w:r>
    </w:p>
    <w:p>
      <w:r>
        <w:t>(MMBNUMB    INTEGER NOT NULL ,</w:t>
      </w:r>
    </w:p>
    <w:p>
      <w:r>
        <w:t>MMBNAME     CHAR(20),</w:t>
      </w:r>
    </w:p>
    <w:p>
      <w:r>
        <w:t>MMBADDR     CHAR(20),</w:t>
      </w:r>
    </w:p>
    <w:p>
      <w:r>
        <w:t>MMBCTY      CHAR(10),</w:t>
      </w:r>
    </w:p>
    <w:p>
      <w:r>
        <w:t>MMBST       CHAR(2),</w:t>
      </w:r>
    </w:p>
    <w:p>
      <w:r>
        <w:t>NUMRENT     SMALLINT,</w:t>
      </w:r>
    </w:p>
    <w:p>
      <w:r>
        <w:t>BONUS       SMALLINT,</w:t>
      </w:r>
    </w:p>
    <w:p>
      <w:r>
        <w:t>JOINDATE    DATE,</w:t>
      </w:r>
    </w:p>
    <w:p>
      <w:r>
        <w:t>PRIMARY KEY (MMBNUMB));</w:t>
      </w:r>
    </w:p>
    <w:p>
      <w:r>
        <w:t>CREATE TABLE BORROW</w:t>
      </w:r>
    </w:p>
    <w:p>
      <w:r>
        <w:t>(TXNUMB     INTEGER NOT NULL ,</w:t>
      </w:r>
    </w:p>
    <w:p>
      <w:r>
        <w:t>MVNUMB      INTEGER,</w:t>
      </w:r>
    </w:p>
    <w:p>
      <w:r>
        <w:t>BORDTE      DATE,</w:t>
      </w:r>
    </w:p>
    <w:p>
      <w:r>
        <w:t>MMBNUMB     INTEGER,</w:t>
      </w:r>
    </w:p>
    <w:p>
      <w:r>
        <w:t>PRIMAR…</w:t>
      </w:r>
    </w:p>
    <w:p>
      <w:pPr>
        <w:pStyle w:val="Heading2"/>
      </w:pPr>
      <w:r>
        <w:t>Teaching guide / 教学讲解</w:t>
      </w:r>
    </w:p>
    <w:p>
      <w:r>
        <w:t>EN: This SQL file defines/populates the Movies database. We will read it like a schema story: entities, keys, relationships, then typical queries and pitfalls.</w:t>
      </w:r>
    </w:p>
    <w:p>
      <w:r>
        <w:t>中文：这个 SQL 文件用于定义/填充 Movies 数据库。我们用“模式故事”的方式阅读：实体、键、关系，然后再看典型查询与坑点。</w:t>
      </w:r>
    </w:p>
    <w:p>
      <w:pPr>
        <w:pStyle w:val="Heading3"/>
      </w:pPr>
      <w:r>
        <w:t>Drop order / 删除顺序</w:t>
      </w:r>
    </w:p>
    <w:p>
      <w:r>
        <w:t>EN: Dropping tables from child to parent avoids foreign key errors. The script drops BORROW/MOVSTAR first, then MEMBER/MOVIE/STAR/DIRECTOR.</w:t>
      </w:r>
    </w:p>
    <w:p>
      <w:r>
        <w:t>中文：从“子表”到“父表”删除可以避免外键错误。脚本先删 BORROW/MOVSTAR，再删 MEMBER/MOVIE/STAR/DIRECTOR。</w:t>
      </w:r>
    </w:p>
    <w:p>
      <w:pPr>
        <w:pStyle w:val="Heading3"/>
      </w:pPr>
      <w:r>
        <w:t>Schema walkthrough / 模式讲解</w:t>
      </w:r>
    </w:p>
    <w:p>
      <w:r>
        <w:t>EN: Read each table by: (1) primary key, (2) attributes, (3) foreign keys, (4) meaning in the domain.</w:t>
      </w:r>
    </w:p>
    <w:p>
      <w:r>
        <w:t>中文：读每张表的顺序： (1) 主键，(2) 属性列，(3) 外键，(4) 在业务领域中的含义。</w:t>
      </w:r>
    </w:p>
    <w:p>
      <w:r>
        <w:t>CREATE TABLE DIRECTOR</w:t>
        <w:br/>
        <w:t xml:space="preserve">         (DIRNUMB    INTEGER NOT NULL ,</w:t>
        <w:br/>
        <w:t xml:space="preserve">         DIRNAME     CHAR(20),</w:t>
        <w:br/>
        <w:t xml:space="preserve">         DIRBORN     SMALLINT,</w:t>
        <w:br/>
        <w:t xml:space="preserve">         DIRDIED     SMALLINT,</w:t>
        <w:br/>
        <w:t xml:space="preserve">         PRIMARY KEY    (DIRNUMB));</w:t>
      </w:r>
    </w:p>
    <w:p>
      <w:r>
        <w:t>EN: Directors are identified by DIRNUMB. Movies reference directors via DIRNUMB (nullable in this script).</w:t>
      </w:r>
    </w:p>
    <w:p>
      <w:r>
        <w:t>中文：导演用 DIRNUMB 标识。MOVIE 表通过 DIRNUMB 外键引用导演（脚本里允许为空）。</w:t>
      </w:r>
    </w:p>
    <w:p>
      <w:r>
        <w:t>CREATE TABLE STAR</w:t>
        <w:br/>
        <w:t xml:space="preserve">         (STARNUMB   INTEGER NOT NULL ,</w:t>
        <w:br/>
        <w:t xml:space="preserve">         STARNAME    CHAR(20),</w:t>
        <w:br/>
        <w:t xml:space="preserve">         BRTHPLCE    CHAR(20),</w:t>
        <w:br/>
        <w:t xml:space="preserve">         STARBORN    SMALLINT,</w:t>
        <w:br/>
        <w:t xml:space="preserve">         STARDIED    SMALLINT,</w:t>
        <w:br/>
        <w:t xml:space="preserve">         PRIMARY KEY    (STARNUMB));</w:t>
      </w:r>
    </w:p>
    <w:p>
      <w:r>
        <w:t>EN: Stars/actors identified by STARNUMB. Many-to-many relationship with movies is represented through MOVSTAR.</w:t>
      </w:r>
    </w:p>
    <w:p>
      <w:r>
        <w:t>中文：演员用 STARNUMB 标识。与电影的多对多关系通过 MOVSTAR 来表示。</w:t>
      </w:r>
    </w:p>
    <w:p>
      <w:r>
        <w:t>CREATE TABLE MOVIE</w:t>
        <w:br/>
        <w:t xml:space="preserve">         (MVNUMB     INTEGER NOT NULL ,</w:t>
        <w:br/>
        <w:t xml:space="preserve">         MVTITLE     CHAR(30),</w:t>
        <w:br/>
        <w:t xml:space="preserve">         YRMDE       SMALLINT,</w:t>
        <w:br/>
        <w:t xml:space="preserve">         MVTYPE      CHAR(6),</w:t>
        <w:br/>
        <w:t xml:space="preserve">         CRIT        SMALLINT,</w:t>
        <w:br/>
        <w:t xml:space="preserve">         MPAA        CHAR(2),</w:t>
        <w:br/>
        <w:t xml:space="preserve">         NOMS        SMALLINT,</w:t>
        <w:br/>
        <w:t xml:space="preserve">         AWRD        SMALLINT,</w:t>
        <w:br/>
        <w:t xml:space="preserve">         DIRNUMB     INTEGER,</w:t>
        <w:br/>
        <w:t xml:space="preserve">         PRIMARY KEY (MVNUMB),</w:t>
        <w:br/>
        <w:t xml:space="preserve">         FOREIGN KEY (DIRNUMB) REFERENCES DIRECTOR(DIRNUMB) );</w:t>
      </w:r>
    </w:p>
    <w:p>
      <w:r>
        <w:t>EN: Movies identified by MVNUMB. Includes title/year/type plus ratings/awards columns and a director foreign key.</w:t>
      </w:r>
    </w:p>
    <w:p>
      <w:r>
        <w:t>中文：电影用 MVNUMB 标识。包含标题/年份/类型，以及评分/奖项等列，还有导演外键。</w:t>
      </w:r>
    </w:p>
    <w:p>
      <w:r>
        <w:t>CREATE TABLE MOVSTAR</w:t>
        <w:br/>
        <w:t xml:space="preserve">         (MVNUMB     INTEGER NOT NULL ,</w:t>
        <w:br/>
        <w:t xml:space="preserve">         STARNUMB    INTEGER NOT NULL ,</w:t>
        <w:br/>
        <w:t xml:space="preserve">         PRIMARY KEY (MVNUMB, STARNUMB),</w:t>
        <w:br/>
        <w:t xml:space="preserve">         FOREIGN KEY (MVNUMB) REFERENCES MOVIE(MVNUMB),</w:t>
        <w:br/>
        <w:t xml:space="preserve">         FOREIGN KEY (STARNUMB) REFERENCES STAR(STARNUMB) );</w:t>
      </w:r>
    </w:p>
    <w:p>
      <w:r>
        <w:t>EN: Bridge table: (MVNUMB, STARNUMB) is the composite primary key. This enforces “a star appears in a movie at most once”.</w:t>
      </w:r>
    </w:p>
    <w:p>
      <w:r>
        <w:t>中文：桥接表：(MVNUMB, STARNUMB) 复合主键，保证“某演员在某电影最多出现一次”。</w:t>
      </w:r>
    </w:p>
    <w:p>
      <w:r>
        <w:t>CREATE TABLE MEMBER</w:t>
        <w:br/>
        <w:t xml:space="preserve">         (MMBNUMB    INTEGER NOT NULL ,</w:t>
        <w:br/>
        <w:t xml:space="preserve">         MMBNAME     CHAR(20),</w:t>
        <w:br/>
        <w:t xml:space="preserve">         MMBADDR     CHAR(20),</w:t>
        <w:br/>
        <w:t xml:space="preserve">         MMBCTY      CHAR(10),</w:t>
        <w:br/>
        <w:t xml:space="preserve">         MMBST       CHAR(2),</w:t>
        <w:br/>
        <w:t xml:space="preserve">         NUMRENT     SMALLINT,</w:t>
        <w:br/>
        <w:t xml:space="preserve">         BONUS       SMALLINT,</w:t>
        <w:br/>
        <w:t xml:space="preserve">         JOINDATE    DATE,</w:t>
        <w:br/>
        <w:t xml:space="preserve">         PRIMARY KEY (MMBNUMB));</w:t>
      </w:r>
    </w:p>
    <w:p>
      <w:r>
        <w:t>EN: Members are customers who borrow movies; NUMRENT/BONUS/JOINDATE support business rules and analytics.</w:t>
      </w:r>
    </w:p>
    <w:p>
      <w:r>
        <w:t>中文：MEMBER 是借片会员；NUMRENT/BONUS/JOINDATE 支持业务规则与分析。</w:t>
      </w:r>
    </w:p>
    <w:p>
      <w:r>
        <w:t>CREATE TABLE BORROW</w:t>
        <w:br/>
        <w:t xml:space="preserve">         (TXNUMB     INTEGER NOT NULL ,</w:t>
        <w:br/>
        <w:t xml:space="preserve">         MVNUMB      INTEGER,</w:t>
        <w:br/>
        <w:t xml:space="preserve">         BORDTE      DATE,</w:t>
        <w:br/>
        <w:t xml:space="preserve">         MMBNUMB     INTEGER,</w:t>
        <w:br/>
        <w:t xml:space="preserve">         PRIMARY KEY (TXNUMB),</w:t>
        <w:br/>
        <w:t xml:space="preserve">         FOREIGN KEY (MVNUMB) REFERENCES MOVIE(MVNUMB),</w:t>
        <w:br/>
        <w:t xml:space="preserve">         FOREIGN KEY (MMBNUMB) REFERENCES MEMBER(MMBNUMB) );;</w:t>
      </w:r>
    </w:p>
    <w:p>
      <w:r>
        <w:t>EN: Transactions table: TXNUMB is a surrogate key; it references a movie and a member and stores borrow date.</w:t>
      </w:r>
    </w:p>
    <w:p>
      <w:r>
        <w:t>中文：借阅交易表：TXNUMB 为代理键；引用电影与会员，并记录借阅日期。</w:t>
      </w:r>
    </w:p>
    <w:p>
      <w:pPr>
        <w:pStyle w:val="Heading3"/>
      </w:pPr>
      <w:r>
        <w:t>Typical query patterns / 典型查询模式</w:t>
      </w:r>
    </w:p>
    <w:p>
      <w:r>
        <w:t>EN: Practice writing joins: MOVIE ↔ DIRECTOR (1-to-many) and MOVIE ↔ STAR via MOVSTAR (many-to-many). Always qualify columns to avoid ambiguity.</w:t>
      </w:r>
    </w:p>
    <w:p>
      <w:r>
        <w:t>中文：练习写连接：MOVIE ↔ DIRECTOR（1对多），MOVIE ↔ STAR 通过 MOVSTAR（多对多）。一定要用表别名限定列名避免歧义。</w:t>
      </w:r>
    </w:p>
    <w:p>
      <w:r>
        <w:t>Example 1: list movie title with director name</w:t>
      </w:r>
    </w:p>
    <w:p>
      <w:r>
        <w:t>SELECT m.MVTITLE, d.DIRNAME</w:t>
        <w:br/>
        <w:t>FROM MOVIE m</w:t>
        <w:br/>
        <w:t>LEFT JOIN DIRECTOR d ON m.DIRNUMB = d.DIRNUMB;</w:t>
      </w:r>
    </w:p>
    <w:p>
      <w:r>
        <w:t>Example 2: list all stars in a given movie title</w:t>
      </w:r>
    </w:p>
    <w:p>
      <w:r>
        <w:t>SELECT m.MVTITLE, s.STARNAME</w:t>
        <w:br/>
        <w:t>FROM MOVIE m</w:t>
        <w:br/>
        <w:t>JOIN MOVSTAR ms ON ms.MVNUMB = m.MVNUMB</w:t>
        <w:br/>
        <w:t>JOIN STAR s ON s.STARNUMB = ms.STARNUMB</w:t>
        <w:br/>
        <w:t>WHERE m.MVTITLE = 'Psycho';</w:t>
      </w:r>
    </w:p>
    <w:p>
      <w:pPr>
        <w:pStyle w:val="Heading3"/>
      </w:pPr>
      <w:r>
        <w:t>Pitfalls / 易错点</w:t>
      </w:r>
    </w:p>
    <w:p>
      <w:r>
        <w:t>EN: CHAR columns are space-padded in many DBs; comparisons and ordering can surprise you. Prefer VARCHAR in real designs unless fixed-width is intended.</w:t>
      </w:r>
    </w:p>
    <w:p>
      <w:r>
        <w:t>中文：很多数据库里 CHAR 会用空格补齐；比较与排序可能踩坑。真实设计中一般更偏好 VARCHAR，除非明确要定长。</w:t>
      </w:r>
    </w:p>
    <w:p>
      <w:r>
        <w:t>EN: Foreign keys require parent rows to exist first: insert DIRECTOR/STAR/MOVIE before MOVSTAR; insert MEMBER/MOVIE before BORROW.</w:t>
      </w:r>
    </w:p>
    <w:p>
      <w:r>
        <w:t>中文：外键要求父表先有记录：插入顺序应为 DIRECTOR/STAR/MOVIE 先于 MOVSTAR；MEMBER/MOVIE 先于 BORROW。</w:t>
      </w:r>
    </w:p>
    <w:p>
      <w:r>
        <w:br w:type="page"/>
      </w:r>
    </w:p>
    <w:p>
      <w:pPr>
        <w:pStyle w:val="Heading1"/>
      </w:pPr>
      <w:r>
        <w:t>movies-populate.sql</w:t>
      </w:r>
    </w:p>
    <w:p>
      <w:r>
        <w:t>Source: DatabaseApplications/PDF/movies-populate.sql</w:t>
      </w:r>
    </w:p>
    <w:p>
      <w:pPr>
        <w:pStyle w:val="Heading2"/>
      </w:pPr>
      <w:r>
        <w:t>Key excerpts (for grounding) / 关键摘录（用于对齐原文）</w:t>
      </w:r>
    </w:p>
    <w:p>
      <w:r>
        <w:t>/*  Populating Data for the Movies Database  */</w:t>
      </w:r>
    </w:p>
    <w:p>
      <w:r>
        <w:t>/* Populate tables*/</w:t>
      </w:r>
    </w:p>
    <w:p>
      <w:r>
        <w:t>/*      2.  Data Population           */</w:t>
      </w:r>
    </w:p>
    <w:p>
      <w:r>
        <w:t>/*      2.1. director                 */</w:t>
      </w:r>
    </w:p>
    <w:p>
      <w:r>
        <w:t>INSERT INTO director VALUES</w:t>
      </w:r>
    </w:p>
    <w:p>
      <w:r>
        <w:t>(1, 'Allen, Woody', 1935, NULL);</w:t>
      </w:r>
    </w:p>
    <w:p>
      <w:r>
        <w:t>INSERT INTO director VALUES</w:t>
      </w:r>
    </w:p>
    <w:p>
      <w:r>
        <w:t>(2, 'Hitchcock, Alfred', 1899, 1980);</w:t>
      </w:r>
    </w:p>
    <w:p>
      <w:r>
        <w:t>INSERT INTO director VALUES</w:t>
      </w:r>
    </w:p>
    <w:p>
      <w:r>
        <w:t>(3, 'De Mille, Cecil B', 1881, 1959);</w:t>
      </w:r>
    </w:p>
    <w:p>
      <w:r>
        <w:t>INSERT INTO director VALUES</w:t>
      </w:r>
    </w:p>
    <w:p>
      <w:r>
        <w:t>(4, 'Kramer, Stanley', 1913, NULL);</w:t>
      </w:r>
    </w:p>
    <w:p>
      <w:r>
        <w:t>INSERT INTO director VALUES</w:t>
      </w:r>
    </w:p>
    <w:p>
      <w:r>
        <w:t>(5, 'Kubrick, Stanley', 1928, NULL);</w:t>
      </w:r>
    </w:p>
    <w:p>
      <w:r>
        <w:t>INSERT INTO director VALUES</w:t>
      </w:r>
    </w:p>
    <w:p>
      <w:r>
        <w:t>(6, 'Preminger, Otto', 1906, NULL);</w:t>
      </w:r>
    </w:p>
    <w:p>
      <w:r>
        <w:t>INSERT INTO director VALUES</w:t>
      </w:r>
    </w:p>
    <w:p>
      <w:r>
        <w:t>(7, 'Ford, John', 1895, 1973);</w:t>
      </w:r>
    </w:p>
    <w:p>
      <w:r>
        <w:t>INSERT INTO director VALUES</w:t>
      </w:r>
    </w:p>
    <w:p>
      <w:r>
        <w:t>(8, 'Fellini, Federico', 1920, 1994);</w:t>
      </w:r>
    </w:p>
    <w:p>
      <w:r>
        <w:t>/*      2.2. STAR               */</w:t>
      </w:r>
    </w:p>
    <w:p>
      <w:r>
        <w:t>INSERT INTO star VALUES</w:t>
      </w:r>
    </w:p>
    <w:p>
      <w:r>
        <w:t>(1, 'Allen, Woody', 'New York', 1935, NULL);</w:t>
      </w:r>
    </w:p>
    <w:p>
      <w:r>
        <w:t>INSERT INTO star VALUES</w:t>
      </w:r>
    </w:p>
    <w:p>
      <w:r>
        <w:t>(2, 'Keaton, Diane', 'Los Angeles', 1946, NULL);</w:t>
      </w:r>
    </w:p>
    <w:p>
      <w:r>
        <w:t>INSERT INTO star VALUES</w:t>
      </w:r>
    </w:p>
    <w:p>
      <w:r>
        <w:t>(3, 'Sellers, Peter', 'Southsea, Eng.', 1925, 1980);</w:t>
      </w:r>
    </w:p>
    <w:p>
      <w:r>
        <w:t>INSERT INTO star VALUES</w:t>
      </w:r>
    </w:p>
    <w:p>
      <w:r>
        <w:t>(4, 'Scott, George C.', 'Wise, Va.', 1927, NULL);</w:t>
      </w:r>
    </w:p>
    <w:p>
      <w:r>
        <w:t>INSERT INTO star VALUES</w:t>
      </w:r>
    </w:p>
    <w:p>
      <w:r>
        <w:t>(5, 'McDowell, Malcolm', 'Leeds, Eng.', 1943, NULL);</w:t>
      </w:r>
    </w:p>
    <w:p>
      <w:r>
        <w:t>INSERT INTO star VALUES</w:t>
      </w:r>
    </w:p>
    <w:p>
      <w:r>
        <w:t>(6, 'Grant, Cary', 'Bristol, Eng.', 1904, 1986);</w:t>
      </w:r>
    </w:p>
    <w:p>
      <w:r>
        <w:t>INSERT INTO star VALUES</w:t>
      </w:r>
    </w:p>
    <w:p>
      <w:r>
        <w:t>(7, 'Saint, Eva Marie', 'Newark, N.J.', 1929, NULL);</w:t>
      </w:r>
    </w:p>
    <w:p>
      <w:r>
        <w:t>INSERT INTO star VALUES</w:t>
      </w:r>
    </w:p>
    <w:p>
      <w:r>
        <w:t>(8, 'Stewart, James', 'Indiana, Pa.', 1908, NULL);</w:t>
      </w:r>
    </w:p>
    <w:p>
      <w:r>
        <w:t>INSERT INTO star VALUES</w:t>
      </w:r>
    </w:p>
    <w:p>
      <w:r>
        <w:t>(9, 'Perkins, Anthony', 'New York', 1932, NULL);</w:t>
      </w:r>
    </w:p>
    <w:p>
      <w:r>
        <w:t>INSERT INTO star VALUES</w:t>
      </w:r>
    </w:p>
    <w:p>
      <w:r>
        <w:t>(10, 'Leigh, Janet', 'Merced, Cal.', 1927, NULL);</w:t>
      </w:r>
    </w:p>
    <w:p>
      <w:r>
        <w:t>INSERT INTO star VALUES</w:t>
      </w:r>
    </w:p>
    <w:p>
      <w:r>
        <w:t>(11, 'Taylor, Rod', 'Sydney, Australia', 1930, NULL);</w:t>
      </w:r>
    </w:p>
    <w:p>
      <w:r>
        <w:t>INSERT INTO star VALUES</w:t>
      </w:r>
    </w:p>
    <w:p>
      <w:r>
        <w:t>(12, 'Hedren, Tippi', 'Lafayette, Minn.', 1935, NULL);</w:t>
      </w:r>
    </w:p>
    <w:p>
      <w:r>
        <w:t>INSERT INTO star VALUES</w:t>
      </w:r>
    </w:p>
    <w:p>
      <w:r>
        <w:t>(13, 'Mature, Victor', 'Louisville, Ky.', 1916, NULL);</w:t>
      </w:r>
    </w:p>
    <w:p>
      <w:r>
        <w:t>INSERT INTO star VALUES</w:t>
      </w:r>
    </w:p>
    <w:p>
      <w:r>
        <w:t>(14, 'Tracy, Spencer', 'Milwaukee', 1900, 1967);</w:t>
      </w:r>
    </w:p>
    <w:p>
      <w:r>
        <w:t>INSERT INTO star VALUES</w:t>
      </w:r>
    </w:p>
    <w:p>
      <w:r>
        <w:t>(15, 'Hepburn, Katharine', '…</w:t>
      </w:r>
    </w:p>
    <w:p>
      <w:pPr>
        <w:pStyle w:val="Heading2"/>
      </w:pPr>
      <w:r>
        <w:t>Teaching guide / 教学讲解</w:t>
      </w:r>
    </w:p>
    <w:p>
      <w:r>
        <w:t>EN: This SQL file defines/populates the Movies database. We will read it like a schema story: entities, keys, relationships, then typical queries and pitfalls.</w:t>
      </w:r>
    </w:p>
    <w:p>
      <w:r>
        <w:t>中文：这个 SQL 文件用于定义/填充 Movies 数据库。我们用“模式故事”的方式阅读：实体、键、关系，然后再看典型查询与坑点。</w:t>
      </w:r>
    </w:p>
    <w:p>
      <w:pPr>
        <w:pStyle w:val="Heading3"/>
      </w:pPr>
      <w:r>
        <w:t>Data population notes / 数据填充说明</w:t>
      </w:r>
    </w:p>
    <w:p>
      <w:r>
        <w:t>EN: INSERT statements use positional VALUES. In exams, always match the table column order or specify column list to avoid silent mistakes.</w:t>
      </w:r>
    </w:p>
    <w:p>
      <w:r>
        <w:t>中文：INSERT 用的是位置式 VALUES。考试里要么严格按列顺序写，要么显式写列名列表，避免“写错但不报错”的坑。</w:t>
      </w:r>
    </w:p>
    <w:p>
      <w:r>
        <w:br w:type="page"/>
      </w:r>
    </w:p>
    <w:p>
      <w:pPr>
        <w:pStyle w:val="Heading1"/>
      </w:pPr>
      <w:r>
        <w:t>Course-level Checklists &amp; Exam Traps / 课程级检查清单与考试陷阱</w:t>
      </w:r>
    </w:p>
    <w:p>
      <w:r>
        <w:t>EN: Checklist: always identify (a) tables, (b) keys, (c) join paths, (d) expected cardinality, (e) whether an index can be used, and (f) whether predicates are sargable.</w:t>
      </w:r>
    </w:p>
    <w:p>
      <w:r>
        <w:t>中文：清单：一定要识别 (a) 表，(b) 键，(c) 连接路径，(d) 结果基数预期，(e) 是否可用索引，(f) 条件是否可走索引（sargable）。</w:t>
      </w:r>
    </w:p>
    <w:p>
      <w:r>
        <w:t>EN: Exam trap: writing correct SQL but forgetting NULL semantics (e.g., = NULL) or accidentally turning LEFT JOIN into INNER JOIN by placing conditions in WHERE.</w:t>
      </w:r>
    </w:p>
    <w:p>
      <w:r>
        <w:t>中文：考试陷阱：SQL 语法对但忽略 NULL 语义（例如用 = NULL），或把条件放在 WHERE 导致 LEFT JOIN 变成 INNER JOIN。</w:t>
      </w:r>
    </w:p>
    <w:p>
      <w:r>
        <w:br w:type="page"/>
      </w:r>
    </w:p>
    <w:p>
      <w:pPr>
        <w:pStyle w:val="Heading1"/>
      </w:pPr>
      <w:r>
        <w:t>Victoria in Future 2023 Report — Data/DB Study Notes (EN+ZH)</w:t>
      </w:r>
    </w:p>
    <w:p>
      <w:r>
        <w:t>Source: DatabaseApplications/PDF/DTP0552-Victori-in-Future-2023-report.PDF</w:t>
      </w:r>
    </w:p>
    <w:p>
      <w:pPr>
        <w:pStyle w:val="Heading2"/>
      </w:pPr>
      <w:r>
        <w:t>Key excerpts (for grounding) / 关键摘录（用于对齐原文）</w:t>
      </w:r>
    </w:p>
    <w:p>
      <w:r>
        <w:t>Victoria in</w:t>
      </w:r>
    </w:p>
    <w:p>
      <w:r>
        <w:t>Future 2023</w:t>
      </w:r>
    </w:p>
    <w:p>
      <w:r>
        <w:t>Population and household</w:t>
      </w:r>
    </w:p>
    <w:p>
      <w:r>
        <w:t>projections to 2051</w:t>
      </w:r>
    </w:p>
    <w:p>
      <w:r>
        <w:t>NOVEMBER 2023</w:t>
      </w:r>
    </w:p>
    <w:p>
      <w:r>
        <w:t>Accessible version of the document</w:t>
      </w:r>
    </w:p>
    <w:p>
      <w:r>
        <w:t>Authorised by the Victorian Government, Melbourne 1 Spring Street            Contents</w:t>
      </w:r>
    </w:p>
    <w:p>
      <w:r>
        <w:t>Melbourne Victoria 3000</w:t>
      </w:r>
    </w:p>
    <w:p>
      <w:r>
        <w:t>Telephone (03) 9655 6666.</w:t>
      </w:r>
    </w:p>
    <w:p>
      <w:r>
        <w:t>Designed and published by the Department of Transport and Planning.          Introduction........................................................................... 3</w:t>
      </w:r>
    </w:p>
    <w:p>
      <w:r>
        <w:t>Contact us if you need this information in an accessible format such</w:t>
      </w:r>
    </w:p>
    <w:p>
      <w:r>
        <w:t>What is Victoria in Future 2023?..................................................... 3</w:t>
      </w:r>
    </w:p>
    <w:p>
      <w:r>
        <w:t>as large print or audio, please telephone (03) 9655 6666 or email</w:t>
      </w:r>
    </w:p>
    <w:p>
      <w:r>
        <w:t>community@transport.vic.gov.au                                               Data sources and presentation ...................................................... 3</w:t>
      </w:r>
    </w:p>
    <w:p>
      <w:r>
        <w:t>Highlights: Victoria ................................................................................4</w:t>
      </w:r>
    </w:p>
    <w:p>
      <w:r>
        <w:t>© Copyright State of Victoria Department of Transport and Planning</w:t>
      </w:r>
    </w:p>
    <w:p>
      <w:r>
        <w:t>Highlights: Local Government Areas ........................................... 5</w:t>
      </w:r>
    </w:p>
    <w:p>
      <w:r>
        <w:t>Except for any logos, emblems, trademarks, artwork and photography</w:t>
      </w:r>
    </w:p>
    <w:p>
      <w:r>
        <w:t>this document is made available under the terms of the Creative              Projections overview.......................................................... 6</w:t>
      </w:r>
    </w:p>
    <w:p>
      <w:r>
        <w:t>Commons Attribution 3.0 Australia licence.</w:t>
      </w:r>
    </w:p>
    <w:p>
      <w:r>
        <w:t>Demographic assumptions:</w:t>
      </w:r>
    </w:p>
    <w:p>
      <w:r>
        <w:t>This publication may be of assistance to you but the State of Victoria       components of population change...............................................6</w:t>
      </w:r>
    </w:p>
    <w:p>
      <w:r>
        <w:t>and its employees do not guarantee that the publication is without flaw      Population growth.................................................................................. 7</w:t>
      </w:r>
    </w:p>
    <w:p>
      <w:r>
        <w:t>of any kind or is wholly appropriate for your particular purposes and        Population composition...................................................................... 8</w:t>
      </w:r>
    </w:p>
    <w:p>
      <w:r>
        <w:t>therefore disclaims all liability for any error, loss or other consequence</w:t>
      </w:r>
    </w:p>
    <w:p>
      <w:r>
        <w:t>Population distribution ..................................................................... 10</w:t>
      </w:r>
    </w:p>
    <w:p>
      <w:r>
        <w:t>which may arise from you relying on any information in this publication.</w:t>
      </w:r>
    </w:p>
    <w:p>
      <w:r>
        <w:t>Detailed data tables ......................................................... 12</w:t>
      </w:r>
    </w:p>
    <w:p>
      <w:r>
        <w:t>Victoria........................................................................................................12</w:t>
      </w:r>
    </w:p>
    <w:p>
      <w:r>
        <w:t>Major Regions ......................................................................................... 13</w:t>
      </w:r>
    </w:p>
    <w:p>
      <w:r>
        <w:t>Local Government Areas .................................................................. 14</w:t>
      </w:r>
    </w:p>
    <w:p>
      <w:r>
        <w:t>2/   DEPARTMENT OF TRANSPORT AND PLANNING</w:t>
      </w:r>
    </w:p>
    <w:p>
      <w:r>
        <w:t>Introduction</w:t>
      </w:r>
    </w:p>
    <w:p>
      <w:r>
        <w:t>What is Victoria                                     Data sources                                                  Population in Victoria 2023-2051</w:t>
      </w:r>
    </w:p>
    <w:p>
      <w:r>
        <w:t>in Future 2023?                                      and presentation</w:t>
      </w:r>
    </w:p>
    <w:p>
      <w:r>
        <w:t>Victoria in Future 2023 (VIF2023) is the             VIF2023 makes projections based on the                                        Regional Victoria</w:t>
      </w:r>
    </w:p>
    <w:p>
      <w:r>
        <w:t>official state government projection of              Estimated Resident Population (ERP). This</w:t>
      </w:r>
    </w:p>
    <w:p>
      <w:r>
        <w:t>1.7m           2.3m</w:t>
      </w:r>
    </w:p>
    <w:p>
      <w:r>
        <w:t>population and households. Projections               is the official population estimate released</w:t>
      </w:r>
    </w:p>
    <w:p>
      <w:r>
        <w:t>are used by decision makers in government,           by the Australian Bureau of Statistics (ABS)</w:t>
      </w:r>
    </w:p>
    <w:p>
      <w:r>
        <w:t>business, and the community to understand            at least once per year. The latest data used                VICTORIA</w:t>
      </w:r>
    </w:p>
    <w:p>
      <w:r>
        <w:t>the growing and changing population.</w:t>
      </w:r>
    </w:p>
    <w:p>
      <w:r>
        <w:t>Population projections are estimates of the</w:t>
      </w:r>
    </w:p>
    <w:p>
      <w:r>
        <w:t>here are the numbers for 30 June 2022.</w:t>
      </w:r>
    </w:p>
    <w:p>
      <w:r>
        <w:t>Household and dwelling data are based                       6.8m                10.3m</w:t>
      </w:r>
    </w:p>
    <w:p>
      <w:r>
        <w:t>on the results of 2021 Census.</w:t>
      </w:r>
    </w:p>
    <w:p>
      <w:r>
        <w:t>future size, distribution, and composition of</w:t>
      </w:r>
    </w:p>
    <w:p>
      <w:r>
        <w:t>the population. They are based on trends and         State level projections are published for</w:t>
      </w:r>
    </w:p>
    <w:p>
      <w:r>
        <w:t>assumptions for population change, household         every individual year and include detailed</w:t>
      </w:r>
    </w:p>
    <w:p>
      <w:r>
        <w:t>formation and housing development across all         demographic data from 2011 through to 2051.</w:t>
      </w:r>
    </w:p>
    <w:p>
      <w:r>
        <w:t>of Victoria. Projections should not be interpreted   Projections for sub-state areas are published              Metropolitan Melbourne</w:t>
      </w:r>
    </w:p>
    <w:p>
      <w:r>
        <w:t>as exact predictions or forecasts of the future,     for every fifth year from the most recent                      5.1m           8.0m</w:t>
      </w:r>
    </w:p>
    <w:p>
      <w:r>
        <w:t>nor are they targets.                                Census (2021) and extend to 2051 for major</w:t>
      </w:r>
    </w:p>
    <w:p>
      <w:r>
        <w:t>regions and to 2036 for Local Government</w:t>
      </w:r>
    </w:p>
    <w:p>
      <w:r>
        <w:t>Uncertainty about the future increases over</w:t>
      </w:r>
    </w:p>
    <w:p>
      <w:r>
        <w:t>Areas. (Any sub-state estimates based</w:t>
      </w:r>
    </w:p>
    <w:p>
      <w:r>
        <w:t>longer projection horizons and with smaller</w:t>
      </w:r>
    </w:p>
    <w:p>
      <w:r>
        <w:t>on 2023 figures are derived from an                              Housing in Victoria 2023-2051</w:t>
      </w:r>
    </w:p>
    <w:p>
      <w:r>
        <w:t>geographic areas. Different policy settings</w:t>
      </w:r>
    </w:p>
    <w:p>
      <w:r>
        <w:t>interpolation between 2021 and 2026.)</w:t>
      </w:r>
    </w:p>
    <w:p>
      <w:r>
        <w:t>and changes in the economy could result</w:t>
      </w:r>
    </w:p>
    <w:p>
      <w:r>
        <w:t>in changes to the expected size, distribution,       For the most detailed view of the projections</w:t>
      </w:r>
    </w:p>
    <w:p>
      <w:r>
        <w:t>and composition of the population.                   download the data files online.</w:t>
      </w:r>
    </w:p>
    <w:p>
      <w:r>
        <w:t>+1.5m</w:t>
      </w:r>
    </w:p>
    <w:p>
      <w:r>
        <w:t>Additional households</w:t>
      </w:r>
    </w:p>
    <w:p>
      <w:r>
        <w:t>+1.6m</w:t>
      </w:r>
    </w:p>
    <w:p>
      <w:r>
        <w:t>Additional dwellings</w:t>
      </w:r>
    </w:p>
    <w:p>
      <w:r>
        <w:t>VICTORIA IN FUTURE 2023 POPULATION AND HOUSEHOLD PROJECTIONS TO 2051   / 3</w:t>
      </w:r>
    </w:p>
    <w:p>
      <w:r>
        <w:t>Highlights: Victoria</w:t>
      </w:r>
    </w:p>
    <w:p>
      <w:r>
        <w:t>520,000</w:t>
      </w:r>
    </w:p>
    <w:p>
      <w:r>
        <w:t>75yrs+</w:t>
      </w:r>
    </w:p>
    <w:p>
      <w:r>
        <w:t>1,080,000</w:t>
      </w:r>
    </w:p>
    <w:p>
      <w:r>
        <w:t>980,000</w:t>
      </w:r>
    </w:p>
    <w:p>
      <w:r>
        <w:t>10.3m        60-74yrs</w:t>
      </w:r>
    </w:p>
    <w:p>
      <w:r>
        <w:t>1,470,000</w:t>
      </w:r>
    </w:p>
    <w:p>
      <w:r>
        <w:t>Victoria                                                                  1,220,000</w:t>
      </w:r>
    </w:p>
    <w:p>
      <w:r>
        <w:t>45-59yrs</w:t>
      </w:r>
    </w:p>
    <w:p>
      <w:r>
        <w:t>1,930,000</w:t>
      </w:r>
    </w:p>
    <w:p>
      <w:r>
        <w:t>6.8m (2023)                                                    8.0m</w:t>
      </w:r>
    </w:p>
    <w:p>
      <w:r>
        <w:t>1,510,000</w:t>
      </w:r>
    </w:p>
    <w:p>
      <w:r>
        <w:t>30-44yrs</w:t>
      </w:r>
    </w:p>
    <w:p>
      <w:r>
        <w:t>2,270,000</w:t>
      </w:r>
    </w:p>
    <w:p>
      <w:r>
        <w:t>Metropolitan</w:t>
      </w:r>
    </w:p>
    <w:p>
      <w:r>
        <w:t>4.4m                                                                     Melbourne                                                                       1,360,000</w:t>
      </w:r>
    </w:p>
    <w:p>
      <w:r>
        <w:t>5.1m (2023)                                                             15-29yrs</w:t>
      </w:r>
    </w:p>
    <w:p>
      <w:r>
        <w:t>1,910,000</w:t>
      </w:r>
    </w:p>
    <w:p>
      <w:r>
        <w:t>3.1m                                                                                                                                                  1,210,000</w:t>
      </w:r>
    </w:p>
    <w:p>
      <w:r>
        <w:t>2.3m          0-14yrs</w:t>
      </w:r>
    </w:p>
    <w:p>
      <w:r>
        <w:t>Regional Victoria                                                                            1,680,000</w:t>
      </w:r>
    </w:p>
    <w:p>
      <w:r>
        <w:t>1.3m                                   1.7m (2023)</w:t>
      </w:r>
    </w:p>
    <w:p>
      <w:r>
        <w:t>2001      2006   2011      2016    2021         2026        2031      2036         2041    2046    2051</w:t>
      </w:r>
    </w:p>
    <w:p>
      <w:r>
        <w:t>2023        2051</w:t>
      </w:r>
    </w:p>
    <w:p>
      <w:r>
        <w:t>Figure 1 – Past and projected population by major regions 2001 to 2051.                                             Figure 3 – Population by age group, Victoria 2023 and 2051.</w:t>
      </w:r>
    </w:p>
    <w:p>
      <w:r>
        <w:t>1.14m</w:t>
      </w:r>
    </w:p>
    <w:p>
      <w:r>
        <w:t>Family with</w:t>
      </w:r>
    </w:p>
    <w:p>
      <w:r>
        <w:t>children                                                               1.74m</w:t>
      </w:r>
    </w:p>
    <w:p>
      <w:r>
        <w:t>Couple without                       690K</w:t>
      </w:r>
    </w:p>
    <w:p>
      <w:r>
        <w:t>2.73m BIRTHS         +1.06m                     1.67m DEATHS</w:t>
      </w:r>
    </w:p>
    <w:p>
      <w:r>
        <w:t>children                                   1.08m</w:t>
      </w:r>
    </w:p>
    <w:p>
      <w:r>
        <w:t>Natural increase</w:t>
      </w:r>
    </w:p>
    <w:p>
      <w:r>
        <w:t>Lone person                        690K</w:t>
      </w:r>
    </w:p>
    <w:p>
      <w:r>
        <w:t>6.8m                                                                                    10.3m               household</w:t>
      </w:r>
    </w:p>
    <w:p>
      <w:r>
        <w:t>1.16m</w:t>
      </w:r>
    </w:p>
    <w:p>
      <w:r>
        <w:t>2023                                                                                2051</w:t>
      </w:r>
    </w:p>
    <w:p>
      <w:r>
        <w:t>2.34m OVERSEAS         +2.47m                    0.13 INTERSTATE</w:t>
      </w:r>
    </w:p>
    <w:p>
      <w:r>
        <w:t>Group/other</w:t>
      </w:r>
    </w:p>
    <w:p>
      <w:r>
        <w:t>household</w:t>
      </w:r>
    </w:p>
    <w:p>
      <w:r>
        <w:t>140K</w:t>
      </w:r>
    </w:p>
    <w:p>
      <w:r>
        <w:t>Net migration                                                                        210K</w:t>
      </w:r>
    </w:p>
    <w:p>
      <w:r>
        <w:t>2023         2051</w:t>
      </w:r>
    </w:p>
    <w:p>
      <w:r>
        <w:t>Figure 2 – Components of population change, Victoria 2023 to 2051.                                                  Figure 4 – Households by type, Victoria 2023 and 2051.</w:t>
      </w:r>
    </w:p>
    <w:p>
      <w:r>
        <w:t>4/    DEPARTMENT OF TRANSPORT AND PLANNING</w:t>
      </w:r>
    </w:p>
    <w:p>
      <w:r>
        <w:t>Highlights: Local Government Areas</w:t>
      </w:r>
    </w:p>
    <w:p>
      <w:r>
        <w:t>Fastest projected growth: Mitchell Shire (6.0% p.a.)</w:t>
      </w:r>
    </w:p>
    <w:p>
      <w:r>
        <w:t>•   Projected to add 70,100 people</w:t>
      </w:r>
    </w:p>
    <w:p>
      <w:r>
        <w:t>from 2021 to 2036</w:t>
      </w:r>
    </w:p>
    <w:p>
      <w:r>
        <w:t>Annual average rate</w:t>
      </w:r>
    </w:p>
    <w:p>
      <w:r>
        <w:t>of change                                                     •   Most of the Shire’s growth is within</w:t>
      </w:r>
    </w:p>
    <w:p>
      <w:r>
        <w:t>Metropolitan Melbourne Urban</w:t>
      </w:r>
    </w:p>
    <w:p>
      <w:r>
        <w:t>6.0% or more</w:t>
      </w:r>
    </w:p>
    <w:p>
      <w:pPr>
        <w:pStyle w:val="Heading2"/>
      </w:pPr>
      <w:r>
        <w:t>Teaching Notes / 教学笔记</w:t>
      </w:r>
    </w:p>
    <w:p>
      <w:pPr>
        <w:pStyle w:val="Heading3"/>
      </w:pPr>
      <w:r>
        <w:t>Concept → Intuition / 概念 → 直觉</w:t>
      </w:r>
    </w:p>
    <w:p>
      <w:r>
        <w:t>EN: Read the report as a data story: question→data→assumptions→conclusion.</w:t>
      </w:r>
    </w:p>
    <w:p>
      <w:r>
        <w:t>中文：把报告当数据故事：问题→数据→假设→结论。</w:t>
      </w:r>
    </w:p>
    <w:p>
      <w:r>
        <w:t>EN: Translate narratives into a DB schema: entities, measures, time, geography, units.</w:t>
      </w:r>
    </w:p>
    <w:p>
      <w:r>
        <w:t>中文：把叙述翻译成数据库模式：实体、指标、时间、地域、单位。</w:t>
      </w:r>
    </w:p>
    <w:p>
      <w:pPr>
        <w:pStyle w:val="Heading3"/>
      </w:pPr>
      <w:r>
        <w:t>Steps / 步骤</w:t>
      </w:r>
    </w:p>
    <w:p>
      <w:r>
        <w:t>EN: Skim executive summary + headings to build a mental schema.</w:t>
      </w:r>
    </w:p>
    <w:p>
      <w:r>
        <w:t>中文：先扫读摘要+标题，建立心智结构。</w:t>
      </w:r>
    </w:p>
    <w:p>
      <w:r>
        <w:t>EN: For each chart: write definition/unit/denominator/time granularity.</w:t>
      </w:r>
    </w:p>
    <w:p>
      <w:r>
        <w:t>中文：对每张图写：定义/单位/分母/时间粒度。</w:t>
      </w:r>
    </w:p>
    <w:p>
      <w:r>
        <w:t>EN: Design tables: fact table for measurements + dimension tables (time, region, category).</w:t>
      </w:r>
    </w:p>
    <w:p>
      <w:r>
        <w:t>中文：表设计：事实表存度量 + 维度表（时间/地区/类别）。</w:t>
      </w:r>
    </w:p>
    <w:p>
      <w:pPr>
        <w:pStyle w:val="Heading3"/>
      </w:pPr>
      <w:r>
        <w:t>Common mistakes / 常见错误</w:t>
      </w:r>
    </w:p>
    <w:p>
      <w:r>
        <w:t>EN: Assuming comparability across years without checking metric definitions.</w:t>
      </w:r>
    </w:p>
    <w:p>
      <w:r>
        <w:t>中文：不检查口径就假设跨年可比。</w:t>
      </w:r>
    </w:p>
    <w:p>
      <w:r>
        <w:t>EN: Treating correlation as causation.</w:t>
      </w:r>
    </w:p>
    <w:p>
      <w:r>
        <w:t>中文：把相关当因果。</w:t>
      </w:r>
    </w:p>
    <w:p>
      <w:pPr>
        <w:pStyle w:val="Heading3"/>
      </w:pPr>
      <w:r>
        <w:t>Exam traps / 考试陷阱</w:t>
      </w:r>
    </w:p>
    <w:p>
      <w:r>
        <w:t>EN: Schema design questions often want justification: normalization vs query performance.</w:t>
      </w:r>
    </w:p>
    <w:p>
      <w:r>
        <w:t>中文：模式设计题常要“解释取舍”：范式化 vs 查询性能。</w:t>
      </w:r>
    </w:p>
    <w:p>
      <w:pPr>
        <w:pStyle w:val="Heading3"/>
      </w:pPr>
      <w:r>
        <w:t>Flashcards / 记忆卡片</w:t>
      </w:r>
    </w:p>
    <w:p>
      <w:r>
        <w:t>EN: Q: What is data provenance? A: origin + collection + processing lineage.</w:t>
      </w:r>
    </w:p>
    <w:p>
      <w:r>
        <w:t>中文：问：数据溯源是什么？答：来源+采集+处理链路。</w:t>
      </w:r>
    </w:p>
    <w:p>
      <w:r>
        <w:t>EN: Q: Why can KPI definition changes break trend analysis? A: you compare different measurements.</w:t>
      </w:r>
    </w:p>
    <w:p>
      <w:r>
        <w:t>中文：问：KPI 定义变化为何破坏趋势分析？答：比较的不是同一度量。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