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3EE2D79" w14:textId="02C94857" w:rsidR="00F21CEF" w:rsidRDefault="00CB1C9C">
      <w:pPr>
        <w:pStyle w:val="Title"/>
        <w:jc w:val="center"/>
      </w:pPr>
      <w:r>
        <w:rPr>
          <w:rFonts w:hint="eastAsia"/>
        </w:rPr>
        <w:t>P</w:t>
      </w:r>
      <w:proofErr w:type="spellStart"/>
      <w:r w:rsidRPr="00DF09FB">
        <w:rPr>
          <w:lang w:val="en-HK"/>
        </w:rPr>
        <w:t>rojec</w:t>
      </w:r>
      <w:bookmarkStart w:id="0" w:name="_GoBack"/>
      <w:bookmarkEnd w:id="0"/>
      <w:r w:rsidRPr="00DF09FB">
        <w:rPr>
          <w:lang w:val="en-HK"/>
        </w:rPr>
        <w:t>t</w:t>
      </w:r>
      <w:proofErr w:type="spellEnd"/>
      <w:r w:rsidR="00310427" w:rsidRPr="00DF09FB">
        <w:rPr>
          <w:lang w:val="en-HK"/>
        </w:rPr>
        <w:t xml:space="preserve"> </w:t>
      </w:r>
      <w:r w:rsidR="00310427">
        <w:t>Proposal</w:t>
      </w:r>
    </w:p>
    <w:p w14:paraId="212AEE09" w14:textId="77777777" w:rsidR="00DF09FB" w:rsidRPr="00DF09FB" w:rsidRDefault="00DF09FB" w:rsidP="00DF09FB">
      <w:pPr>
        <w:pStyle w:val="Body"/>
      </w:pPr>
    </w:p>
    <w:p w14:paraId="03534B5C" w14:textId="77777777" w:rsidR="00F21CEF" w:rsidRDefault="00310427">
      <w:pPr>
        <w:pStyle w:val="Subtitle"/>
      </w:pPr>
      <w:r>
        <w:t>Group 23</w:t>
      </w:r>
    </w:p>
    <w:p w14:paraId="2D7EB814" w14:textId="77777777" w:rsidR="00F21CEF" w:rsidRDefault="00310427">
      <w:pPr>
        <w:pStyle w:val="Body"/>
      </w:pPr>
      <w:proofErr w:type="spellStart"/>
      <w:r>
        <w:t>Yuhao</w:t>
      </w:r>
      <w:proofErr w:type="spellEnd"/>
      <w:r>
        <w:t xml:space="preserve"> Cao, </w:t>
      </w:r>
      <w:r w:rsidRPr="00DF09FB">
        <w:rPr>
          <w:lang w:val="en-HK"/>
        </w:rPr>
        <w:t xml:space="preserve"> </w:t>
      </w:r>
      <w:hyperlink r:id="rId6" w:history="1">
        <w:r>
          <w:rPr>
            <w:rStyle w:val="Hyperlink0"/>
          </w:rPr>
          <w:t>yuc121@pitt.edu</w:t>
        </w:r>
      </w:hyperlink>
      <w:r w:rsidRPr="00DF09FB">
        <w:rPr>
          <w:lang w:val="en-HK"/>
        </w:rPr>
        <w:t>,</w:t>
      </w:r>
      <w:r>
        <w:t xml:space="preserve"> 4301151</w:t>
      </w:r>
    </w:p>
    <w:p w14:paraId="71689ED2" w14:textId="77777777" w:rsidR="00F21CEF" w:rsidRDefault="00310427">
      <w:pPr>
        <w:pStyle w:val="Body"/>
      </w:pPr>
      <w:r>
        <w:t xml:space="preserve">Linlu Liu, </w:t>
      </w:r>
      <w:hyperlink r:id="rId7" w:history="1">
        <w:r w:rsidRPr="00DF09FB">
          <w:rPr>
            <w:rStyle w:val="Hyperlink0"/>
            <w:lang w:val="en-HK"/>
          </w:rPr>
          <w:t>lil131@pitt.edu</w:t>
        </w:r>
      </w:hyperlink>
      <w:r w:rsidRPr="00DF09FB">
        <w:rPr>
          <w:lang w:val="en-HK"/>
        </w:rPr>
        <w:t>, 4302031</w:t>
      </w:r>
    </w:p>
    <w:p w14:paraId="55A1E10A" w14:textId="77777777" w:rsidR="00F21CEF" w:rsidRDefault="00310427">
      <w:pPr>
        <w:pStyle w:val="Body"/>
      </w:pPr>
      <w:proofErr w:type="spellStart"/>
      <w:r>
        <w:t>Dingming</w:t>
      </w:r>
      <w:proofErr w:type="spellEnd"/>
      <w:r>
        <w:t xml:space="preserve"> Feng </w:t>
      </w:r>
      <w:hyperlink r:id="rId8" w:history="1">
        <w:r>
          <w:rPr>
            <w:rStyle w:val="Hyperlink0"/>
          </w:rPr>
          <w:t>dif24</w:t>
        </w:r>
        <w:r w:rsidRPr="00DF09FB">
          <w:rPr>
            <w:rStyle w:val="Hyperlink0"/>
            <w:lang w:val="en-HK"/>
          </w:rPr>
          <w:t>@</w:t>
        </w:r>
        <w:proofErr w:type="spellStart"/>
        <w:r w:rsidRPr="00DF09FB">
          <w:rPr>
            <w:rStyle w:val="Hyperlink0"/>
            <w:lang w:val="en-HK"/>
          </w:rPr>
          <w:t>pitt.ed</w:t>
        </w:r>
        <w:proofErr w:type="spellEnd"/>
        <w:r>
          <w:rPr>
            <w:rStyle w:val="Hyperlink0"/>
          </w:rPr>
          <w:t>u</w:t>
        </w:r>
      </w:hyperlink>
      <w:r>
        <w:t>, 4301973</w:t>
      </w:r>
    </w:p>
    <w:p w14:paraId="3E431520" w14:textId="77777777" w:rsidR="00F21CEF" w:rsidRDefault="00F21CEF">
      <w:pPr>
        <w:pStyle w:val="Body"/>
      </w:pPr>
    </w:p>
    <w:p w14:paraId="2E8E33F5" w14:textId="77777777" w:rsidR="00F21CEF" w:rsidRDefault="00310427">
      <w:pPr>
        <w:pStyle w:val="Subtitle"/>
      </w:pPr>
      <w:r>
        <w:t>Problem Description</w:t>
      </w:r>
    </w:p>
    <w:p w14:paraId="206C14D9" w14:textId="599AF6A1" w:rsidR="00F21CEF" w:rsidRDefault="00310427">
      <w:pPr>
        <w:pStyle w:val="Body"/>
      </w:pPr>
      <w:r>
        <w:t>We want to predict whether or not it will rain tomorrow by training a binary classification model on target Rain</w:t>
      </w:r>
      <w:r w:rsidR="007B243C">
        <w:t xml:space="preserve"> </w:t>
      </w:r>
      <w:r>
        <w:t>Tomorrow.</w:t>
      </w:r>
    </w:p>
    <w:p w14:paraId="6D689050" w14:textId="77777777" w:rsidR="00F21CEF" w:rsidRDefault="00F21CEF">
      <w:pPr>
        <w:pStyle w:val="Body"/>
      </w:pPr>
    </w:p>
    <w:p w14:paraId="5F7531D7" w14:textId="77777777" w:rsidR="00F21CEF" w:rsidRDefault="00310427">
      <w:pPr>
        <w:pStyle w:val="Subtitle"/>
      </w:pPr>
      <w:r>
        <w:t>Machine learning</w:t>
      </w:r>
    </w:p>
    <w:p w14:paraId="2E05EAC9" w14:textId="77777777" w:rsidR="00F21CEF" w:rsidRDefault="00310427">
      <w:pPr>
        <w:pStyle w:val="Body"/>
      </w:pPr>
      <w:r>
        <w:t>We are planning to use different m</w:t>
      </w:r>
      <w:r>
        <w:t>achine learning methods to produce a model with the highest accuracy we can get. First, the dataset has 24 attributes, which makes it a little complex to make the prediction. We need to use p-values and confidence intervals to do feature selection, so that</w:t>
      </w:r>
      <w:r>
        <w:t xml:space="preserve"> we can decide which of the features, single, interaction or polynomial ones, are going to be used. We will try different ways to train the model and find the one with the best result. Different kinds of validation will be used to test the models. </w:t>
      </w:r>
    </w:p>
    <w:p w14:paraId="340CE727" w14:textId="77777777" w:rsidR="00F21CEF" w:rsidRDefault="00F21CEF">
      <w:pPr>
        <w:pStyle w:val="Body"/>
      </w:pPr>
    </w:p>
    <w:p w14:paraId="7507265C" w14:textId="5A143298" w:rsidR="00F21CEF" w:rsidRDefault="00310427" w:rsidP="00DF09FB">
      <w:pPr>
        <w:pStyle w:val="Subtitle"/>
      </w:pPr>
      <w:r>
        <w:t>Litera</w:t>
      </w:r>
      <w:r>
        <w:t>ture Summary</w:t>
      </w:r>
    </w:p>
    <w:p w14:paraId="53E5D672" w14:textId="77777777" w:rsidR="00DF09FB" w:rsidRPr="00DF09FB" w:rsidRDefault="00DF09FB" w:rsidP="00DF09FB">
      <w:pPr>
        <w:pStyle w:val="Body"/>
      </w:pPr>
    </w:p>
    <w:p w14:paraId="2E579CB9" w14:textId="77777777" w:rsidR="00F21CEF" w:rsidRDefault="00310427">
      <w:pPr>
        <w:pStyle w:val="Heading2"/>
      </w:pPr>
      <w:r>
        <w:t>P</w:t>
      </w:r>
      <w:r>
        <w:t>rivate traits and attributes are predictable from digital records of human behavior</w:t>
      </w:r>
    </w:p>
    <w:p w14:paraId="72241E13" w14:textId="77777777" w:rsidR="00F21CEF" w:rsidRDefault="00310427">
      <w:pPr>
        <w:pStyle w:val="Body"/>
      </w:pPr>
      <w:r>
        <w:t>Michal Kosinski, David Stillwell, and </w:t>
      </w:r>
      <w:proofErr w:type="spellStart"/>
      <w:r>
        <w:t>Thore</w:t>
      </w:r>
      <w:proofErr w:type="spellEnd"/>
      <w:r>
        <w:t xml:space="preserve"> Graepel</w:t>
      </w:r>
    </w:p>
    <w:p w14:paraId="6EA2B9EF" w14:textId="77777777" w:rsidR="00F21CEF" w:rsidRDefault="00310427">
      <w:pPr>
        <w:pStyle w:val="Body"/>
      </w:pPr>
      <w:r>
        <w:t>PNAS April 9, 2013 110 (15) 5802-5805; </w:t>
      </w:r>
    </w:p>
    <w:p w14:paraId="73C3E98D" w14:textId="77777777" w:rsidR="00F21CEF" w:rsidRDefault="00310427">
      <w:pPr>
        <w:pStyle w:val="Body"/>
      </w:pPr>
      <w:r>
        <w:rPr>
          <w:lang w:val="pt-PT"/>
        </w:rPr>
        <w:t>https://doi.org/10.1073/pnas.1218772110</w:t>
      </w:r>
    </w:p>
    <w:p w14:paraId="3DE3BD6F" w14:textId="77777777" w:rsidR="00F21CEF" w:rsidRDefault="00310427">
      <w:pPr>
        <w:pStyle w:val="Body"/>
      </w:pPr>
      <w:r>
        <w:t>Edited by Kenneth Wachter</w:t>
      </w:r>
      <w:r>
        <w:t>, University of California, Berkeley, CA, and approved February 12, 2013 (received for review October 29, 2012)</w:t>
      </w:r>
    </w:p>
    <w:p w14:paraId="64E724DD" w14:textId="77777777" w:rsidR="00F21CEF" w:rsidRDefault="00F21CEF">
      <w:pPr>
        <w:pStyle w:val="Body"/>
      </w:pPr>
    </w:p>
    <w:p w14:paraId="127E0E73" w14:textId="77777777" w:rsidR="00F21CEF" w:rsidRDefault="00310427">
      <w:pPr>
        <w:pStyle w:val="Body"/>
      </w:pPr>
      <w:r>
        <w:t xml:space="preserve">The paper describes how people’s personal attributes can be predicted through analyzing their traces left on Facebook (likes, comments, </w:t>
      </w:r>
      <w:proofErr w:type="spellStart"/>
      <w:r>
        <w:t>etc</w:t>
      </w:r>
      <w:proofErr w:type="spellEnd"/>
      <w:r>
        <w:t>), w</w:t>
      </w:r>
      <w:r>
        <w:t xml:space="preserve">hich is valuable for the improvements of websites (sales, recommendations, </w:t>
      </w:r>
      <w:proofErr w:type="spellStart"/>
      <w:r>
        <w:t>etc</w:t>
      </w:r>
      <w:proofErr w:type="spellEnd"/>
      <w:r>
        <w:t>).</w:t>
      </w:r>
    </w:p>
    <w:p w14:paraId="08FD154B" w14:textId="77777777" w:rsidR="00F21CEF" w:rsidRDefault="00310427">
      <w:pPr>
        <w:pStyle w:val="Body"/>
      </w:pPr>
      <w:r>
        <w:t>We can learn several methods useful for machine learning: use SVD to reduce the dimensions of data; use AUC to examine the accuracy of prediction; use Pearson Correlation Coef</w:t>
      </w:r>
      <w:r>
        <w:t>ficient to check the accuracy of numeric variables predictions.</w:t>
      </w:r>
    </w:p>
    <w:p w14:paraId="7026849B" w14:textId="77777777" w:rsidR="00F21CEF" w:rsidRDefault="00F21CEF">
      <w:pPr>
        <w:pStyle w:val="Body"/>
      </w:pPr>
    </w:p>
    <w:p w14:paraId="10BA2E84" w14:textId="77777777" w:rsidR="00F21CEF" w:rsidRDefault="00310427">
      <w:pPr>
        <w:pStyle w:val="Heading2"/>
      </w:pPr>
      <w:r>
        <w:t>Predicting consumer behavior with Web search</w:t>
      </w:r>
    </w:p>
    <w:p w14:paraId="51972956" w14:textId="77777777" w:rsidR="00F21CEF" w:rsidRDefault="00310427">
      <w:pPr>
        <w:pStyle w:val="Body"/>
      </w:pPr>
      <w:proofErr w:type="spellStart"/>
      <w:r>
        <w:rPr>
          <w:lang w:val="sv-SE"/>
        </w:rPr>
        <w:t>Sharad</w:t>
      </w:r>
      <w:proofErr w:type="spellEnd"/>
      <w:r>
        <w:rPr>
          <w:lang w:val="sv-SE"/>
        </w:rPr>
        <w:t xml:space="preserve"> </w:t>
      </w:r>
      <w:proofErr w:type="spellStart"/>
      <w:r>
        <w:rPr>
          <w:lang w:val="sv-SE"/>
        </w:rPr>
        <w:t>Goel</w:t>
      </w:r>
      <w:proofErr w:type="spellEnd"/>
      <w:r>
        <w:rPr>
          <w:lang w:val="sv-SE"/>
        </w:rPr>
        <w:t>,</w:t>
      </w:r>
      <w:r>
        <w:t> </w:t>
      </w:r>
      <w:r>
        <w:rPr>
          <w:lang w:val="nl-NL"/>
        </w:rPr>
        <w:t>Jake M. Hofman,</w:t>
      </w:r>
      <w:r>
        <w:t> S</w:t>
      </w:r>
      <w:r>
        <w:rPr>
          <w:lang w:val="fr-FR"/>
        </w:rPr>
        <w:t>é</w:t>
      </w:r>
      <w:proofErr w:type="spellStart"/>
      <w:r>
        <w:t>bastien</w:t>
      </w:r>
      <w:proofErr w:type="spellEnd"/>
      <w:r>
        <w:t xml:space="preserve"> </w:t>
      </w:r>
      <w:proofErr w:type="spellStart"/>
      <w:r>
        <w:t>Lahaie</w:t>
      </w:r>
      <w:proofErr w:type="spellEnd"/>
      <w:r>
        <w:t>, </w:t>
      </w:r>
      <w:r>
        <w:rPr>
          <w:lang w:val="de-DE"/>
        </w:rPr>
        <w:t xml:space="preserve">David M. </w:t>
      </w:r>
      <w:proofErr w:type="spellStart"/>
      <w:r>
        <w:rPr>
          <w:lang w:val="de-DE"/>
        </w:rPr>
        <w:t>Pennock</w:t>
      </w:r>
      <w:proofErr w:type="spellEnd"/>
      <w:r>
        <w:rPr>
          <w:lang w:val="de-DE"/>
        </w:rPr>
        <w:t xml:space="preserve">, </w:t>
      </w:r>
      <w:proofErr w:type="spellStart"/>
      <w:r>
        <w:rPr>
          <w:lang w:val="de-DE"/>
        </w:rPr>
        <w:t>and</w:t>
      </w:r>
      <w:proofErr w:type="spellEnd"/>
      <w:r>
        <w:t> Duncan J. Watts</w:t>
      </w:r>
    </w:p>
    <w:p w14:paraId="2F19A89A" w14:textId="77777777" w:rsidR="00F21CEF" w:rsidRDefault="00310427">
      <w:pPr>
        <w:pStyle w:val="Body"/>
      </w:pPr>
      <w:r>
        <w:t>PNAS October 12, 2010 107 (41) 17486-17490; </w:t>
      </w:r>
      <w:r>
        <w:rPr>
          <w:lang w:val="pt-PT"/>
        </w:rPr>
        <w:t>https://doi.org/1</w:t>
      </w:r>
      <w:r>
        <w:rPr>
          <w:lang w:val="pt-PT"/>
        </w:rPr>
        <w:t>0.1073/pnas.1005962107</w:t>
      </w:r>
    </w:p>
    <w:p w14:paraId="0665E60E" w14:textId="77777777" w:rsidR="00F21CEF" w:rsidRDefault="00310427">
      <w:pPr>
        <w:pStyle w:val="Body"/>
      </w:pPr>
      <w:r>
        <w:t>Edited* by Simon A. Levin, Princeton University, Princeton, NJ, and approved August 10, 2010 (received for review April 29, 2010)</w:t>
      </w:r>
      <w:r>
        <w:br/>
      </w:r>
    </w:p>
    <w:p w14:paraId="0E374CDA" w14:textId="77777777" w:rsidR="00F21CEF" w:rsidRDefault="00310427">
      <w:pPr>
        <w:pStyle w:val="Body"/>
      </w:pPr>
      <w:r>
        <w:lastRenderedPageBreak/>
        <w:t xml:space="preserve">The paper indicates how search queries can provide a useful guide to make predictions for the present </w:t>
      </w:r>
      <w:r>
        <w:t xml:space="preserve">and near future when lacking enough data sources or urgently needing small improvements in predictive performance. It studies on the predictions of four main objects: movies’ box-office, video games’ sales, songs’ ranks and flu. They dig into the data and </w:t>
      </w:r>
      <w:r>
        <w:t>offer different factors that could cause the wide variability in the predictive power of search among the different domains.</w:t>
      </w:r>
    </w:p>
    <w:p w14:paraId="7A8C0FA6" w14:textId="77777777" w:rsidR="00F21CEF" w:rsidRDefault="00310427">
      <w:pPr>
        <w:pStyle w:val="Body"/>
      </w:pPr>
      <w:r>
        <w:t xml:space="preserve">What we can learn from the paper to fortify our machine learning skills: use baseline predictions’ performance as the metric to </w:t>
      </w:r>
      <w:r>
        <w:t>compare other machine learning algorithm against; to account for the highly skewed distribution of data, we can use log-transformation; importing features from other datasets with the same prediction target to the current one may increase the predictive po</w:t>
      </w:r>
      <w:r>
        <w:t>wer.</w:t>
      </w:r>
    </w:p>
    <w:p w14:paraId="6A4145F1" w14:textId="77777777" w:rsidR="00F21CEF" w:rsidRDefault="00F21CEF">
      <w:pPr>
        <w:pStyle w:val="Body"/>
      </w:pPr>
    </w:p>
    <w:p w14:paraId="65252B74" w14:textId="77777777" w:rsidR="00F21CEF" w:rsidRDefault="00310427">
      <w:pPr>
        <w:pStyle w:val="Heading2"/>
      </w:pPr>
      <w:r>
        <w:t>Predictive modeling of US healthcare spending in late life</w:t>
      </w:r>
    </w:p>
    <w:p w14:paraId="5E00F979" w14:textId="77777777" w:rsidR="00F21CEF" w:rsidRDefault="00310427">
      <w:pPr>
        <w:pStyle w:val="Body"/>
      </w:pPr>
      <w:proofErr w:type="spellStart"/>
      <w:r>
        <w:t>Liran</w:t>
      </w:r>
      <w:proofErr w:type="spellEnd"/>
      <w:r>
        <w:t xml:space="preserve"> </w:t>
      </w:r>
      <w:proofErr w:type="spellStart"/>
      <w:r>
        <w:t>Einav</w:t>
      </w:r>
      <w:proofErr w:type="spellEnd"/>
      <w:r>
        <w:t>, </w:t>
      </w:r>
      <w:r>
        <w:rPr>
          <w:lang w:val="de-DE"/>
        </w:rPr>
        <w:t xml:space="preserve">Amy </w:t>
      </w:r>
      <w:proofErr w:type="gramStart"/>
      <w:r>
        <w:rPr>
          <w:lang w:val="de-DE"/>
        </w:rPr>
        <w:t>Finkelstein,*</w:t>
      </w:r>
      <w:proofErr w:type="gramEnd"/>
      <w:r>
        <w:t> </w:t>
      </w:r>
      <w:proofErr w:type="spellStart"/>
      <w:r>
        <w:t>Sendhil</w:t>
      </w:r>
      <w:proofErr w:type="spellEnd"/>
      <w:r>
        <w:t xml:space="preserve"> Mullainathan, and Ziad Obermeyer</w:t>
      </w:r>
    </w:p>
    <w:p w14:paraId="666F8C38" w14:textId="77777777" w:rsidR="00F21CEF" w:rsidRDefault="00310427">
      <w:pPr>
        <w:pStyle w:val="Body"/>
      </w:pPr>
      <w:r>
        <w:t>Science. Author manuscript; available in PMC 2018 Dec 29.</w:t>
      </w:r>
    </w:p>
    <w:p w14:paraId="60632472" w14:textId="77777777" w:rsidR="00F21CEF" w:rsidRDefault="00310427">
      <w:pPr>
        <w:pStyle w:val="Body"/>
      </w:pPr>
      <w:r>
        <w:t>Published in final edited form as:</w:t>
      </w:r>
    </w:p>
    <w:p w14:paraId="567A1D07" w14:textId="77777777" w:rsidR="00F21CEF" w:rsidRDefault="00310427">
      <w:pPr>
        <w:pStyle w:val="Body"/>
      </w:pPr>
      <w:r>
        <w:rPr>
          <w:lang w:val="it-IT"/>
        </w:rPr>
        <w:t xml:space="preserve">Science. 2018 </w:t>
      </w:r>
      <w:proofErr w:type="spellStart"/>
      <w:r>
        <w:rPr>
          <w:lang w:val="it-IT"/>
        </w:rPr>
        <w:t>Jun</w:t>
      </w:r>
      <w:proofErr w:type="spellEnd"/>
      <w:r>
        <w:rPr>
          <w:lang w:val="it-IT"/>
        </w:rPr>
        <w:t xml:space="preserve"> 29; </w:t>
      </w:r>
      <w:r>
        <w:rPr>
          <w:lang w:val="it-IT"/>
        </w:rPr>
        <w:t>360(6396): 1462</w:t>
      </w:r>
      <w:r>
        <w:t>–1465.</w:t>
      </w:r>
    </w:p>
    <w:p w14:paraId="25B879CD" w14:textId="77777777" w:rsidR="00F21CEF" w:rsidRDefault="00310427">
      <w:pPr>
        <w:pStyle w:val="Body"/>
      </w:pPr>
      <w:proofErr w:type="spellStart"/>
      <w:r>
        <w:t>doi</w:t>
      </w:r>
      <w:proofErr w:type="spellEnd"/>
      <w:r>
        <w:t>: </w:t>
      </w:r>
      <w:r>
        <w:rPr>
          <w:lang w:val="it-IT"/>
        </w:rPr>
        <w:t>10.1126/</w:t>
      </w:r>
      <w:proofErr w:type="gramStart"/>
      <w:r>
        <w:rPr>
          <w:lang w:val="it-IT"/>
        </w:rPr>
        <w:t>science.aar</w:t>
      </w:r>
      <w:proofErr w:type="gramEnd"/>
      <w:r>
        <w:rPr>
          <w:lang w:val="it-IT"/>
        </w:rPr>
        <w:t>5045</w:t>
      </w:r>
    </w:p>
    <w:p w14:paraId="3125624C" w14:textId="77777777" w:rsidR="00F21CEF" w:rsidRDefault="00310427">
      <w:pPr>
        <w:pStyle w:val="Body"/>
      </w:pPr>
      <w:r>
        <w:t>PMCID: PMC6038121</w:t>
      </w:r>
    </w:p>
    <w:p w14:paraId="0238D9A0" w14:textId="77777777" w:rsidR="00F21CEF" w:rsidRDefault="00310427">
      <w:pPr>
        <w:pStyle w:val="Body"/>
      </w:pPr>
      <w:r>
        <w:t>NIHMSID: NIHMS976042</w:t>
      </w:r>
    </w:p>
    <w:p w14:paraId="5A0184B3" w14:textId="77777777" w:rsidR="00F21CEF" w:rsidRDefault="00310427">
      <w:pPr>
        <w:pStyle w:val="Body"/>
      </w:pPr>
      <w:r>
        <w:t>PMID: 29954980</w:t>
      </w:r>
    </w:p>
    <w:p w14:paraId="074C9C01" w14:textId="77777777" w:rsidR="00F21CEF" w:rsidRDefault="00F21CEF">
      <w:pPr>
        <w:pStyle w:val="Body"/>
      </w:pPr>
    </w:p>
    <w:p w14:paraId="210975BB" w14:textId="77777777" w:rsidR="00F21CEF" w:rsidRDefault="00310427">
      <w:pPr>
        <w:pStyle w:val="Body"/>
      </w:pPr>
      <w:r>
        <w:t xml:space="preserve">This paper focuses on proving the </w:t>
      </w:r>
      <w:proofErr w:type="gramStart"/>
      <w:r>
        <w:t>statement,  that</w:t>
      </w:r>
      <w:proofErr w:type="gramEnd"/>
      <w:r>
        <w:t xml:space="preserve"> one-quarter of Medicare spending in the United States occurs in the last year of life is commonly i</w:t>
      </w:r>
      <w:r>
        <w:t>nterpreted as waste because that it was spent on those who eventually died, wrong. They come to the conclusion that although spending on the ex-post dead is very high, they find out that there are only few individuals for whom, ex-ante, death is near-certa</w:t>
      </w:r>
      <w:r>
        <w:t>in.</w:t>
      </w:r>
    </w:p>
    <w:p w14:paraId="02F65696" w14:textId="77777777" w:rsidR="00F21CEF" w:rsidRDefault="00310427">
      <w:pPr>
        <w:pStyle w:val="Body"/>
      </w:pPr>
      <w:r>
        <w:t>What’s useful for machine learning: c</w:t>
      </w:r>
      <w:proofErr w:type="spellStart"/>
      <w:r>
        <w:rPr>
          <w:lang w:val="fr-FR"/>
        </w:rPr>
        <w:t>ertain</w:t>
      </w:r>
      <w:proofErr w:type="spellEnd"/>
      <w:r>
        <w:rPr>
          <w:lang w:val="fr-FR"/>
        </w:rPr>
        <w:t xml:space="preserve"> </w:t>
      </w:r>
      <w:r>
        <w:t xml:space="preserve">labels that depend on their individual conditions and the mechanisms of themselves can’t be predicted; it is wrong to draw conclusions only based on the result; different measures of collecting the same kind </w:t>
      </w:r>
      <w:r>
        <w:t>of data could lead to different predictions.</w:t>
      </w:r>
    </w:p>
    <w:p w14:paraId="3F646F31" w14:textId="77777777" w:rsidR="00F21CEF" w:rsidRDefault="00F21CEF">
      <w:pPr>
        <w:pStyle w:val="Body"/>
      </w:pPr>
    </w:p>
    <w:p w14:paraId="0B0A7536" w14:textId="77777777" w:rsidR="00F21CEF" w:rsidRDefault="00310427">
      <w:pPr>
        <w:pStyle w:val="Heading2"/>
      </w:pPr>
      <w:r>
        <w:t>Large-Scale Machine Learning with Stochastic Gradient Descent</w:t>
      </w:r>
    </w:p>
    <w:p w14:paraId="2B3F4AE5" w14:textId="77777777" w:rsidR="00F21CEF" w:rsidRDefault="00310427">
      <w:pPr>
        <w:pStyle w:val="Body"/>
      </w:pPr>
      <w:proofErr w:type="spellStart"/>
      <w:r>
        <w:t>Bottou</w:t>
      </w:r>
      <w:proofErr w:type="spellEnd"/>
      <w:r>
        <w:t xml:space="preserve"> L. (2010) Large-Scale Machine Learning with Stochastic Gradient Descent. In: </w:t>
      </w:r>
      <w:proofErr w:type="spellStart"/>
      <w:r>
        <w:t>Lechevallier</w:t>
      </w:r>
      <w:proofErr w:type="spellEnd"/>
      <w:r>
        <w:t xml:space="preserve"> Y., </w:t>
      </w:r>
      <w:proofErr w:type="spellStart"/>
      <w:r>
        <w:t>Saporta</w:t>
      </w:r>
      <w:proofErr w:type="spellEnd"/>
      <w:r>
        <w:t xml:space="preserve"> G. (</w:t>
      </w:r>
      <w:proofErr w:type="spellStart"/>
      <w:r>
        <w:t>eds</w:t>
      </w:r>
      <w:proofErr w:type="spellEnd"/>
      <w:r>
        <w:t xml:space="preserve">) Proceedings of COMPSTAT'2010. </w:t>
      </w:r>
      <w:proofErr w:type="spellStart"/>
      <w:r>
        <w:t>Physica</w:t>
      </w:r>
      <w:proofErr w:type="spellEnd"/>
      <w:r>
        <w:t>-Verlag HD</w:t>
      </w:r>
      <w:r>
        <w:tab/>
      </w:r>
    </w:p>
    <w:p w14:paraId="36290876" w14:textId="77777777" w:rsidR="00F21CEF" w:rsidRDefault="00310427">
      <w:pPr>
        <w:pStyle w:val="Body"/>
      </w:pPr>
      <w:r>
        <w:t>First Online30 September 2010</w:t>
      </w:r>
      <w:r>
        <w:br/>
      </w:r>
      <w:r>
        <w:rPr>
          <w:lang w:val="fr-FR"/>
        </w:rPr>
        <w:t>DOI</w:t>
      </w:r>
      <w:r w:rsidRPr="00DF09FB">
        <w:rPr>
          <w:lang w:val="en-HK"/>
        </w:rPr>
        <w:t xml:space="preserve"> </w:t>
      </w:r>
      <w:r>
        <w:t>https://doi.org/10.1007/978-3-7908-2604-3_16</w:t>
      </w:r>
      <w:r>
        <w:br/>
      </w:r>
      <w:r>
        <w:rPr>
          <w:lang w:val="de-DE"/>
        </w:rPr>
        <w:t xml:space="preserve">Publisher </w:t>
      </w:r>
      <w:proofErr w:type="spellStart"/>
      <w:r>
        <w:rPr>
          <w:lang w:val="de-DE"/>
        </w:rPr>
        <w:t>NamePhysica</w:t>
      </w:r>
      <w:proofErr w:type="spellEnd"/>
      <w:r>
        <w:rPr>
          <w:lang w:val="de-DE"/>
        </w:rPr>
        <w:t>-Verlag HD</w:t>
      </w:r>
      <w:r>
        <w:br/>
      </w:r>
      <w:r>
        <w:t>Print ISBN978-3-7908-2603-6</w:t>
      </w:r>
      <w:r>
        <w:br/>
      </w:r>
      <w:r>
        <w:t>Online ISBN978-3-7908-2604-3</w:t>
      </w:r>
      <w:r>
        <w:br/>
      </w:r>
    </w:p>
    <w:p w14:paraId="5F366577" w14:textId="77777777" w:rsidR="00F21CEF" w:rsidRDefault="00310427">
      <w:pPr>
        <w:pStyle w:val="Body"/>
      </w:pPr>
      <w:r>
        <w:t xml:space="preserve">In this paper, the author </w:t>
      </w:r>
      <w:proofErr w:type="gramStart"/>
      <w:r>
        <w:t>describe</w:t>
      </w:r>
      <w:proofErr w:type="gramEnd"/>
      <w:r>
        <w:t xml:space="preserve"> a way to process the large-scale </w:t>
      </w:r>
      <w:r>
        <w:t>data that we use in the machine learning. Stochastic Gradient Descent is a drastic simplification of gradient descent.</w:t>
      </w:r>
    </w:p>
    <w:p w14:paraId="44DF74D3" w14:textId="77777777" w:rsidR="00F21CEF" w:rsidRDefault="00310427">
      <w:pPr>
        <w:pStyle w:val="Body"/>
      </w:pPr>
      <w:r>
        <w:t>It won’t compute the gradient exactly. The algorithm picks examples randomly and then estimate the gradient descent.</w:t>
      </w:r>
    </w:p>
    <w:p w14:paraId="4B91A063" w14:textId="77777777" w:rsidR="00F21CEF" w:rsidRDefault="00310427">
      <w:pPr>
        <w:pStyle w:val="Body"/>
      </w:pPr>
      <w:r>
        <w:lastRenderedPageBreak/>
        <w:t>This paper is useful</w:t>
      </w:r>
      <w:r>
        <w:t xml:space="preserve"> because it </w:t>
      </w:r>
      <w:proofErr w:type="gramStart"/>
      <w:r>
        <w:t>provide</w:t>
      </w:r>
      <w:proofErr w:type="gramEnd"/>
      <w:r>
        <w:t xml:space="preserve"> a method to us on how to deal with a large-scale of dataset.</w:t>
      </w:r>
    </w:p>
    <w:p w14:paraId="2CC2D8B9" w14:textId="77777777" w:rsidR="00F21CEF" w:rsidRDefault="00F21CEF">
      <w:pPr>
        <w:pStyle w:val="Body"/>
      </w:pPr>
    </w:p>
    <w:p w14:paraId="4A00F41E" w14:textId="77777777" w:rsidR="00F21CEF" w:rsidRDefault="00310427">
      <w:pPr>
        <w:pStyle w:val="Heading2"/>
      </w:pPr>
      <w:r>
        <w:t>Predicting weather forecast uncertainty with machine learning</w:t>
      </w:r>
    </w:p>
    <w:p w14:paraId="21A2049B" w14:textId="77777777" w:rsidR="00F21CEF" w:rsidRDefault="00310427">
      <w:pPr>
        <w:pStyle w:val="Body"/>
      </w:pPr>
      <w:hyperlink r:id="rId9" w:history="1">
        <w:r>
          <w:rPr>
            <w:rStyle w:val="Hyperlink0"/>
            <w:lang w:val="de-DE"/>
          </w:rPr>
          <w:t>Sebastian Scher</w:t>
        </w:r>
      </w:hyperlink>
      <w:r w:rsidRPr="00DF09FB">
        <w:rPr>
          <w:lang w:val="en-HK"/>
        </w:rPr>
        <w:t xml:space="preserve">, </w:t>
      </w:r>
      <w:hyperlink r:id="rId10" w:history="1">
        <w:r>
          <w:rPr>
            <w:rStyle w:val="Hyperlink0"/>
            <w:lang w:val="it-IT"/>
          </w:rPr>
          <w:t>Gabriele Messori</w:t>
        </w:r>
      </w:hyperlink>
      <w:r>
        <w:t xml:space="preserve"> (201</w:t>
      </w:r>
      <w:r w:rsidRPr="00DF09FB">
        <w:rPr>
          <w:lang w:val="en-HK"/>
        </w:rPr>
        <w:t>8</w:t>
      </w:r>
      <w:r>
        <w:t xml:space="preserve">) </w:t>
      </w:r>
    </w:p>
    <w:p w14:paraId="5F9782C0" w14:textId="77777777" w:rsidR="00F21CEF" w:rsidRDefault="00310427">
      <w:pPr>
        <w:pStyle w:val="Default"/>
        <w:spacing w:line="500" w:lineRule="atLeast"/>
        <w:rPr>
          <w:rFonts w:ascii="Helvetica" w:eastAsia="Helvetica" w:hAnsi="Helvetica" w:cs="Helvetica"/>
          <w:b/>
          <w:bCs/>
          <w:color w:val="1C1D1E"/>
          <w:sz w:val="44"/>
          <w:szCs w:val="44"/>
          <w:shd w:val="clear" w:color="auto" w:fill="FFFFFF"/>
        </w:rPr>
      </w:pPr>
      <w:r>
        <w:rPr>
          <w:rFonts w:ascii="Helvetica" w:hAnsi="Helvetica"/>
          <w:b/>
          <w:bCs/>
          <w:color w:val="1C1D1E"/>
          <w:sz w:val="44"/>
          <w:szCs w:val="44"/>
          <w:shd w:val="clear" w:color="auto" w:fill="FFFFFF"/>
        </w:rPr>
        <w:t>Volume 144,</w:t>
      </w:r>
      <w:r>
        <w:rPr>
          <w:rFonts w:ascii="Helvetica" w:hAnsi="Helvetica"/>
          <w:b/>
          <w:bCs/>
          <w:color w:val="1C1D1E"/>
          <w:sz w:val="44"/>
          <w:szCs w:val="44"/>
          <w:shd w:val="clear" w:color="auto" w:fill="FFFFFF"/>
        </w:rPr>
        <w:t> </w:t>
      </w:r>
      <w:r>
        <w:rPr>
          <w:rFonts w:ascii="Helvetica" w:hAnsi="Helvetica"/>
          <w:b/>
          <w:bCs/>
          <w:color w:val="1C1D1E"/>
          <w:sz w:val="44"/>
          <w:szCs w:val="44"/>
          <w:shd w:val="clear" w:color="auto" w:fill="FFFFFF"/>
          <w:lang w:val="en-US"/>
        </w:rPr>
        <w:t>Issue 717</w:t>
      </w:r>
    </w:p>
    <w:p w14:paraId="527FF4CA" w14:textId="77777777" w:rsidR="00F21CEF" w:rsidRDefault="00310427">
      <w:pPr>
        <w:pStyle w:val="Body"/>
      </w:pPr>
      <w:r>
        <w:t>First published: </w:t>
      </w:r>
      <w:r>
        <w:rPr>
          <w:color w:val="1C1D1E"/>
        </w:rPr>
        <w:t>12 October 2018</w:t>
      </w:r>
      <w:r>
        <w:br/>
      </w:r>
      <w:hyperlink r:id="rId11" w:history="1">
        <w:r>
          <w:rPr>
            <w:rStyle w:val="Hyperlink0"/>
          </w:rPr>
          <w:t>https://doi-org.pitt.idm.oclc.org/10.1002/qj.3410</w:t>
        </w:r>
      </w:hyperlink>
    </w:p>
    <w:p w14:paraId="11DEB896" w14:textId="77777777" w:rsidR="00F21CEF" w:rsidRDefault="00F21CEF">
      <w:pPr>
        <w:pStyle w:val="Body"/>
        <w:rPr>
          <w:shd w:val="clear" w:color="auto" w:fill="FFFFFF"/>
        </w:rPr>
      </w:pPr>
    </w:p>
    <w:p w14:paraId="285C05BF" w14:textId="77777777" w:rsidR="00F21CEF" w:rsidRDefault="00F21CEF">
      <w:pPr>
        <w:pStyle w:val="Heading2"/>
      </w:pPr>
    </w:p>
    <w:p w14:paraId="6D552D27" w14:textId="77777777" w:rsidR="00F21CEF" w:rsidRDefault="00F21CEF">
      <w:pPr>
        <w:pStyle w:val="Body"/>
      </w:pPr>
    </w:p>
    <w:p w14:paraId="77B216EB" w14:textId="77777777" w:rsidR="00F21CEF" w:rsidRDefault="00310427">
      <w:pPr>
        <w:pStyle w:val="Subtitle"/>
      </w:pPr>
      <w:r>
        <w:t>Data Description</w:t>
      </w:r>
    </w:p>
    <w:p w14:paraId="062628FD" w14:textId="77777777" w:rsidR="00F21CEF" w:rsidRDefault="00310427">
      <w:pPr>
        <w:pStyle w:val="Body"/>
      </w:pPr>
      <w:r>
        <w:t xml:space="preserve">We are planning to use the dataset on </w:t>
      </w:r>
      <w:proofErr w:type="spellStart"/>
      <w:r>
        <w:t>kaggle</w:t>
      </w:r>
      <w:proofErr w:type="spellEnd"/>
      <w:r>
        <w:t xml:space="preserve">: Rain in Australia, to make the prediction of did it rain tomorrow. The dataset contains daily weather observations from numerous Australian weather stations. The target variable </w:t>
      </w:r>
      <w:proofErr w:type="spellStart"/>
      <w:r>
        <w:t>RainTomorrow</w:t>
      </w:r>
      <w:proofErr w:type="spellEnd"/>
      <w:r>
        <w:t xml:space="preserve"> means: Did it rain </w:t>
      </w:r>
      <w:r>
        <w:t>the next day? Yes or No.</w:t>
      </w:r>
    </w:p>
    <w:p w14:paraId="00FF2FE1" w14:textId="77777777" w:rsidR="00F21CEF" w:rsidRDefault="00310427">
      <w:pPr>
        <w:pStyle w:val="Body"/>
      </w:pPr>
      <w:r>
        <w:t>Observations were drawn from numerous weather stations. The daily observations are available from http://www.bom.gov.au/climate/data. Copyright Commonwealth of Australia 2010, Bureau of Meteorology.</w:t>
      </w:r>
    </w:p>
    <w:p w14:paraId="58DC8688" w14:textId="77777777" w:rsidR="00F21CEF" w:rsidRDefault="00310427">
      <w:pPr>
        <w:pStyle w:val="Body"/>
      </w:pPr>
      <w:r>
        <w:t>Definitions adapted from http://</w:t>
      </w:r>
      <w:r>
        <w:t>www.bom.gov.au/climate/dwo/IDCJDW0000.shtm</w:t>
      </w:r>
    </w:p>
    <w:p w14:paraId="1F21E74D" w14:textId="77777777" w:rsidR="00F21CEF" w:rsidRDefault="00310427">
      <w:pPr>
        <w:pStyle w:val="Subtitle"/>
      </w:pPr>
      <w:r>
        <w:t>Responsibilities</w:t>
      </w:r>
    </w:p>
    <w:p w14:paraId="72B33662" w14:textId="77777777" w:rsidR="00F21CEF" w:rsidRDefault="00310427">
      <w:pPr>
        <w:pStyle w:val="Body"/>
      </w:pPr>
      <w:r>
        <w:t xml:space="preserve">We will do one model at a time, while </w:t>
      </w:r>
      <w:proofErr w:type="spellStart"/>
      <w:r>
        <w:t>Dingming</w:t>
      </w:r>
      <w:proofErr w:type="spellEnd"/>
      <w:r>
        <w:t xml:space="preserve"> Feng for feature selection, Linlu Liu for model fitting and </w:t>
      </w:r>
      <w:proofErr w:type="spellStart"/>
      <w:r>
        <w:t>Yuhao</w:t>
      </w:r>
      <w:proofErr w:type="spellEnd"/>
      <w:r>
        <w:t xml:space="preserve"> Cao for validation.</w:t>
      </w:r>
    </w:p>
    <w:sectPr w:rsidR="00F21CE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9E4BE" w14:textId="77777777" w:rsidR="00310427" w:rsidRDefault="00310427">
      <w:r>
        <w:separator/>
      </w:r>
    </w:p>
  </w:endnote>
  <w:endnote w:type="continuationSeparator" w:id="0">
    <w:p w14:paraId="61E5C144" w14:textId="77777777" w:rsidR="00310427" w:rsidRDefault="00310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11D46" w14:textId="77777777" w:rsidR="00DF09FB" w:rsidRDefault="00DF0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A5D49" w14:textId="77777777" w:rsidR="00F21CEF" w:rsidRDefault="00F21CE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B1DA" w14:textId="77777777" w:rsidR="00DF09FB" w:rsidRDefault="00DF0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AD7CF" w14:textId="77777777" w:rsidR="00310427" w:rsidRDefault="00310427">
      <w:r>
        <w:separator/>
      </w:r>
    </w:p>
  </w:footnote>
  <w:footnote w:type="continuationSeparator" w:id="0">
    <w:p w14:paraId="71B21082" w14:textId="77777777" w:rsidR="00310427" w:rsidRDefault="00310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0ED41" w14:textId="77777777" w:rsidR="00DF09FB" w:rsidRDefault="00DF0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A99FD" w14:textId="77777777" w:rsidR="00F21CEF" w:rsidRDefault="00F21CE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188D1" w14:textId="77777777" w:rsidR="00DF09FB" w:rsidRDefault="00DF09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CEF"/>
    <w:rsid w:val="00310427"/>
    <w:rsid w:val="007B243C"/>
    <w:rsid w:val="00CB1C9C"/>
    <w:rsid w:val="00DF09FB"/>
    <w:rsid w:val="00F21CE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A239F"/>
  <w15:docId w15:val="{A3AC5BA5-8859-2F44-ADA2-C475D84A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HK"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rPr>
  </w:style>
  <w:style w:type="paragraph" w:customStyle="1" w:styleId="Body">
    <w:name w:val="Body"/>
    <w:rPr>
      <w:rFonts w:ascii="Helvetica Neue" w:hAnsi="Helvetica Neue" w:cs="Arial Unicode MS"/>
      <w:color w:val="000000"/>
      <w:sz w:val="22"/>
      <w:szCs w:val="22"/>
      <w:lang w:val="en-US"/>
    </w:rPr>
  </w:style>
  <w:style w:type="paragraph" w:styleId="Subtitle">
    <w:name w:val="Subtitle"/>
    <w:next w:val="Body"/>
    <w:uiPriority w:val="11"/>
    <w:qFormat/>
    <w:pPr>
      <w:keepNext/>
    </w:pPr>
    <w:rPr>
      <w:rFonts w:ascii="Helvetica Neue" w:hAnsi="Helvetica Neue" w:cs="Arial Unicode MS"/>
      <w:color w:val="000000"/>
      <w:sz w:val="40"/>
      <w:szCs w:val="40"/>
      <w:lang w:val="en-US"/>
    </w:rPr>
  </w:style>
  <w:style w:type="character" w:customStyle="1" w:styleId="Hyperlink0">
    <w:name w:val="Hyperlink.0"/>
    <w:basedOn w:val="Hyperlink"/>
    <w:rPr>
      <w:u w:val="single"/>
    </w:rPr>
  </w:style>
  <w:style w:type="paragraph" w:customStyle="1" w:styleId="Default">
    <w:name w:val="Default"/>
    <w:rPr>
      <w:rFonts w:ascii="Helvetica Neue" w:hAnsi="Helvetica Neue" w:cs="Arial Unicode MS"/>
      <w:color w:val="000000"/>
      <w:sz w:val="22"/>
      <w:szCs w:val="22"/>
      <w:lang w:val="it-IT"/>
    </w:rPr>
  </w:style>
  <w:style w:type="paragraph" w:styleId="Header">
    <w:name w:val="header"/>
    <w:basedOn w:val="Normal"/>
    <w:link w:val="HeaderChar"/>
    <w:uiPriority w:val="99"/>
    <w:unhideWhenUsed/>
    <w:rsid w:val="00DF09FB"/>
    <w:pPr>
      <w:tabs>
        <w:tab w:val="center" w:pos="4680"/>
        <w:tab w:val="right" w:pos="9360"/>
      </w:tabs>
    </w:pPr>
  </w:style>
  <w:style w:type="character" w:customStyle="1" w:styleId="HeaderChar">
    <w:name w:val="Header Char"/>
    <w:basedOn w:val="DefaultParagraphFont"/>
    <w:link w:val="Header"/>
    <w:uiPriority w:val="99"/>
    <w:rsid w:val="00DF09FB"/>
    <w:rPr>
      <w:sz w:val="24"/>
      <w:szCs w:val="24"/>
      <w:lang w:val="en-US" w:eastAsia="en-US"/>
    </w:rPr>
  </w:style>
  <w:style w:type="paragraph" w:styleId="Footer">
    <w:name w:val="footer"/>
    <w:basedOn w:val="Normal"/>
    <w:link w:val="FooterChar"/>
    <w:uiPriority w:val="99"/>
    <w:unhideWhenUsed/>
    <w:rsid w:val="00DF09FB"/>
    <w:pPr>
      <w:tabs>
        <w:tab w:val="center" w:pos="4680"/>
        <w:tab w:val="right" w:pos="9360"/>
      </w:tabs>
    </w:pPr>
  </w:style>
  <w:style w:type="character" w:customStyle="1" w:styleId="FooterChar">
    <w:name w:val="Footer Char"/>
    <w:basedOn w:val="DefaultParagraphFont"/>
    <w:link w:val="Footer"/>
    <w:uiPriority w:val="99"/>
    <w:rsid w:val="00DF09F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if24@pitt.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il131@pitt.ed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mailto:yuc121@pitt.edu" TargetMode="External"/><Relationship Id="rId11" Type="http://schemas.openxmlformats.org/officeDocument/2006/relationships/hyperlink" Target="https://doi-org.pitt.idm.oclc.org/10.1002/qj.3410"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rmets-onlinelibrary-wiley-com.pitt.idm.oclc.org/action/doSearch?ContribAuthorStored=Messori%2C+Gabriele"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rmets-onlinelibrary-wiley-com.pitt.idm.oclc.org/action/doSearch?ContribAuthorStored=Scher%2C+Sebastian" TargetMode="Externa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Linlu</cp:lastModifiedBy>
  <cp:revision>4</cp:revision>
  <dcterms:created xsi:type="dcterms:W3CDTF">2019-02-11T22:11:00Z</dcterms:created>
  <dcterms:modified xsi:type="dcterms:W3CDTF">2019-02-11T22:12:00Z</dcterms:modified>
</cp:coreProperties>
</file>