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990E" w14:textId="53A36BF5" w:rsidR="000F2565" w:rsidRPr="00D81C19" w:rsidRDefault="00FC1EA0">
      <w:pPr>
        <w:rPr>
          <w:rFonts w:ascii="Times New Roman" w:hAnsi="Times New Roman" w:cs="Times New Roman"/>
          <w:b/>
          <w:bCs/>
        </w:rPr>
      </w:pPr>
      <w:r w:rsidRPr="00D81C19">
        <w:rPr>
          <w:rFonts w:ascii="Times New Roman" w:hAnsi="Times New Roman" w:cs="Times New Roman"/>
          <w:b/>
          <w:bCs/>
        </w:rPr>
        <w:t>Agenda items</w:t>
      </w:r>
      <w:r w:rsidR="000E7082" w:rsidRPr="00D81C19">
        <w:rPr>
          <w:rFonts w:ascii="Times New Roman" w:hAnsi="Times New Roman" w:cs="Times New Roman"/>
          <w:b/>
          <w:bCs/>
        </w:rPr>
        <w:t xml:space="preserve"> </w:t>
      </w:r>
      <w:r w:rsidR="00E05D16">
        <w:rPr>
          <w:rFonts w:ascii="Times New Roman" w:hAnsi="Times New Roman" w:cs="Times New Roman"/>
          <w:b/>
          <w:bCs/>
        </w:rPr>
        <w:t>for 11/22</w:t>
      </w:r>
      <w:r w:rsidR="000E7082" w:rsidRPr="00D81C19">
        <w:rPr>
          <w:rFonts w:ascii="Times New Roman" w:hAnsi="Times New Roman" w:cs="Times New Roman"/>
          <w:b/>
          <w:bCs/>
        </w:rPr>
        <w:t xml:space="preserve">/19 </w:t>
      </w:r>
      <w:r w:rsidRPr="00D81C19">
        <w:rPr>
          <w:rFonts w:ascii="Times New Roman" w:hAnsi="Times New Roman" w:cs="Times New Roman"/>
          <w:b/>
          <w:bCs/>
        </w:rPr>
        <w:t>:</w:t>
      </w:r>
    </w:p>
    <w:p w14:paraId="25CF010B" w14:textId="77777777" w:rsidR="00F03239" w:rsidRDefault="00F03239" w:rsidP="00F03239">
      <w:pPr>
        <w:rPr>
          <w:rFonts w:ascii="Times New Roman" w:hAnsi="Times New Roman" w:cs="Times New Roman"/>
        </w:rPr>
      </w:pPr>
      <w:r>
        <w:rPr>
          <w:rFonts w:ascii="Times New Roman" w:hAnsi="Times New Roman" w:cs="Times New Roman"/>
          <w:highlight w:val="yellow"/>
        </w:rPr>
        <w:t>Intervention into the literature</w:t>
      </w:r>
    </w:p>
    <w:p w14:paraId="1167D681"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Patterns in nutritional shortfalls; compare to existing work</w:t>
      </w:r>
    </w:p>
    <w:p w14:paraId="579CD639" w14:textId="77777777" w:rsidR="00F03239" w:rsidRDefault="00F03239" w:rsidP="00F03239">
      <w:pPr>
        <w:pStyle w:val="ListParagraph"/>
        <w:rPr>
          <w:rFonts w:ascii="Times New Roman" w:hAnsi="Times New Roman" w:cs="Times New Roman"/>
        </w:rPr>
      </w:pPr>
      <w:r>
        <w:rPr>
          <w:rFonts w:ascii="Times New Roman" w:hAnsi="Times New Roman" w:cs="Times New Roman"/>
        </w:rPr>
        <w:t>(1a) Calculating other commonly used metrics:</w:t>
      </w:r>
    </w:p>
    <w:p w14:paraId="36D32DDC"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BMI</w:t>
      </w:r>
    </w:p>
    <w:p w14:paraId="5E933300"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HDDS</w:t>
      </w:r>
    </w:p>
    <w:p w14:paraId="50187E49"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Intake + activity level (sedentary, moderate, active)</w:t>
      </w:r>
    </w:p>
    <w:p w14:paraId="56B196F4"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Intake + energy expenditure (fancy equations?)</w:t>
      </w:r>
    </w:p>
    <w:p w14:paraId="75F8DFB6"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Demonstrate correlations across measures. </w:t>
      </w:r>
    </w:p>
    <w:p w14:paraId="67AB377C"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These are different outcome measures related? What one should we use when?</w:t>
      </w:r>
    </w:p>
    <w:p w14:paraId="2E7C7F51"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How to capture the shortfall for women / kids?</w:t>
      </w:r>
    </w:p>
    <w:p w14:paraId="792D1625"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Raw percentage from benchmark? Difference in percentages from benchmark for different household members? Weighting by severity?</w:t>
      </w:r>
    </w:p>
    <w:p w14:paraId="51B793D5"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Empowerment matter?</w:t>
      </w:r>
    </w:p>
    <w:p w14:paraId="0AAF3F1A" w14:textId="77777777" w:rsidR="00F03239" w:rsidRDefault="00F03239" w:rsidP="00F03239">
      <w:pPr>
        <w:pStyle w:val="ListParagraph"/>
        <w:ind w:left="1800"/>
        <w:rPr>
          <w:rFonts w:ascii="Times New Roman" w:hAnsi="Times New Roman" w:cs="Times New Roman"/>
        </w:rPr>
      </w:pPr>
    </w:p>
    <w:p w14:paraId="0014916E"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We also care about the tails – </w:t>
      </w:r>
    </w:p>
    <w:p w14:paraId="301BD94A"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Machine Learning around certain outcomes?</w:t>
      </w:r>
    </w:p>
    <w:p w14:paraId="5B8FF321" w14:textId="77777777" w:rsidR="00F03239" w:rsidRPr="00D81C19" w:rsidRDefault="00F03239" w:rsidP="00F03239">
      <w:pPr>
        <w:pStyle w:val="ListParagraph"/>
        <w:ind w:left="360"/>
        <w:rPr>
          <w:rFonts w:ascii="Times New Roman" w:hAnsi="Times New Roman" w:cs="Times New Roman"/>
        </w:rPr>
      </w:pPr>
    </w:p>
    <w:p w14:paraId="31670772" w14:textId="2CF608AD" w:rsidR="00FC1EA0" w:rsidRPr="00D81C19" w:rsidRDefault="00FC1EA0" w:rsidP="00FC1EA0">
      <w:pPr>
        <w:pStyle w:val="ListParagraph"/>
        <w:numPr>
          <w:ilvl w:val="0"/>
          <w:numId w:val="1"/>
        </w:numPr>
        <w:rPr>
          <w:rFonts w:ascii="Times New Roman" w:hAnsi="Times New Roman" w:cs="Times New Roman"/>
        </w:rPr>
      </w:pPr>
      <w:r w:rsidRPr="00D81C19">
        <w:rPr>
          <w:rFonts w:ascii="Times New Roman" w:hAnsi="Times New Roman" w:cs="Times New Roman"/>
        </w:rPr>
        <w:t>Nutritional Benchmarks</w:t>
      </w:r>
    </w:p>
    <w:p w14:paraId="1DDE7F5A" w14:textId="0D818FC2" w:rsidR="000E7082" w:rsidRPr="00D81C19" w:rsidRDefault="00ED7F86" w:rsidP="000E7082">
      <w:pPr>
        <w:pStyle w:val="ListParagraph"/>
        <w:rPr>
          <w:rFonts w:ascii="Times New Roman" w:hAnsi="Times New Roman" w:cs="Times New Roman"/>
        </w:rPr>
      </w:pPr>
      <w:r>
        <w:rPr>
          <w:rFonts w:ascii="Times New Roman" w:hAnsi="Times New Roman" w:cs="Times New Roman"/>
        </w:rPr>
        <w:t>See excel document</w:t>
      </w:r>
    </w:p>
    <w:p w14:paraId="75B78E64" w14:textId="77777777" w:rsidR="000E7082" w:rsidRPr="00D81C19" w:rsidRDefault="000E7082" w:rsidP="000E7082">
      <w:pPr>
        <w:pStyle w:val="ListParagraph"/>
        <w:rPr>
          <w:rFonts w:ascii="Times New Roman" w:hAnsi="Times New Roman" w:cs="Times New Roman"/>
        </w:rPr>
      </w:pPr>
    </w:p>
    <w:p w14:paraId="58510312" w14:textId="2214B7BD" w:rsidR="00FC1EA0" w:rsidRPr="00D81C19" w:rsidRDefault="00FC1EA0" w:rsidP="00FC1EA0">
      <w:pPr>
        <w:pStyle w:val="ListParagraph"/>
        <w:rPr>
          <w:rFonts w:ascii="Times New Roman" w:hAnsi="Times New Roman" w:cs="Times New Roman"/>
        </w:rPr>
      </w:pPr>
    </w:p>
    <w:p w14:paraId="0ACDAB55" w14:textId="5EAB84B5" w:rsidR="004F560B" w:rsidRPr="00D81C19" w:rsidRDefault="00FC1EA0" w:rsidP="004F560B">
      <w:pPr>
        <w:pStyle w:val="ListParagraph"/>
        <w:numPr>
          <w:ilvl w:val="0"/>
          <w:numId w:val="1"/>
        </w:numPr>
        <w:rPr>
          <w:rFonts w:ascii="Times New Roman" w:hAnsi="Times New Roman" w:cs="Times New Roman"/>
        </w:rPr>
      </w:pPr>
      <w:r w:rsidRPr="00D81C19">
        <w:rPr>
          <w:rFonts w:ascii="Times New Roman" w:hAnsi="Times New Roman" w:cs="Times New Roman"/>
        </w:rPr>
        <w:t>Data decisions/issues</w:t>
      </w:r>
    </w:p>
    <w:p w14:paraId="750F03C5" w14:textId="3CF6A105" w:rsidR="004F560B" w:rsidRPr="00D81C19" w:rsidRDefault="004F560B" w:rsidP="004F560B">
      <w:pPr>
        <w:pStyle w:val="ListParagraph"/>
        <w:numPr>
          <w:ilvl w:val="1"/>
          <w:numId w:val="1"/>
        </w:numPr>
        <w:rPr>
          <w:rFonts w:ascii="Times New Roman" w:hAnsi="Times New Roman" w:cs="Times New Roman"/>
        </w:rPr>
      </w:pPr>
      <w:r w:rsidRPr="00D81C19">
        <w:rPr>
          <w:rFonts w:ascii="Times New Roman" w:hAnsi="Times New Roman" w:cs="Times New Roman"/>
        </w:rPr>
        <w:t>Choice of nutrition data (</w:t>
      </w:r>
      <w:proofErr w:type="spellStart"/>
      <w:r w:rsidRPr="00D81C19">
        <w:rPr>
          <w:rFonts w:ascii="Times New Roman" w:hAnsi="Times New Roman" w:cs="Times New Roman"/>
        </w:rPr>
        <w:t>Golapan</w:t>
      </w:r>
      <w:proofErr w:type="spellEnd"/>
      <w:r w:rsidRPr="00D81C19">
        <w:rPr>
          <w:rFonts w:ascii="Times New Roman" w:hAnsi="Times New Roman" w:cs="Times New Roman"/>
        </w:rPr>
        <w:t xml:space="preserve"> vs Govt of Bangladesh)</w:t>
      </w:r>
    </w:p>
    <w:p w14:paraId="5C8C1FDF" w14:textId="24BF18B9" w:rsidR="004F560B" w:rsidRPr="00D81C19" w:rsidRDefault="004F560B" w:rsidP="004F560B">
      <w:pPr>
        <w:pStyle w:val="ListParagraph"/>
        <w:numPr>
          <w:ilvl w:val="1"/>
          <w:numId w:val="1"/>
        </w:numPr>
        <w:rPr>
          <w:rFonts w:ascii="Times New Roman" w:hAnsi="Times New Roman" w:cs="Times New Roman"/>
        </w:rPr>
      </w:pPr>
      <w:r w:rsidRPr="00D81C19">
        <w:rPr>
          <w:rFonts w:ascii="Times New Roman" w:hAnsi="Times New Roman" w:cs="Times New Roman"/>
        </w:rPr>
        <w:t>Secondary source</w:t>
      </w:r>
      <w:r w:rsidR="00CD12A7" w:rsidRPr="00D81C19">
        <w:rPr>
          <w:rFonts w:ascii="Times New Roman" w:hAnsi="Times New Roman" w:cs="Times New Roman"/>
        </w:rPr>
        <w:t>s for Nutrition data</w:t>
      </w:r>
      <w:r w:rsidR="00CA2903">
        <w:rPr>
          <w:rFonts w:ascii="Times New Roman" w:hAnsi="Times New Roman" w:cs="Times New Roman"/>
        </w:rPr>
        <w:t xml:space="preserve"> and how to adapt</w:t>
      </w:r>
    </w:p>
    <w:p w14:paraId="6C89AD5C" w14:textId="3F7171A4" w:rsidR="00CD12A7" w:rsidRDefault="00C047E3" w:rsidP="004F560B">
      <w:pPr>
        <w:pStyle w:val="ListParagraph"/>
        <w:numPr>
          <w:ilvl w:val="1"/>
          <w:numId w:val="1"/>
        </w:numPr>
        <w:rPr>
          <w:rFonts w:ascii="Times New Roman" w:hAnsi="Times New Roman" w:cs="Times New Roman"/>
        </w:rPr>
      </w:pPr>
      <w:r>
        <w:rPr>
          <w:rFonts w:ascii="Times New Roman" w:hAnsi="Times New Roman" w:cs="Times New Roman"/>
        </w:rPr>
        <w:t>Categorize employment into three categories</w:t>
      </w:r>
      <w:r w:rsidR="00E05D16">
        <w:rPr>
          <w:rFonts w:ascii="Times New Roman" w:hAnsi="Times New Roman" w:cs="Times New Roman"/>
        </w:rPr>
        <w:t>?</w:t>
      </w:r>
    </w:p>
    <w:p w14:paraId="3E799183" w14:textId="0E779C05" w:rsidR="00E05D16" w:rsidRDefault="00E05D16" w:rsidP="00E05D16">
      <w:pPr>
        <w:rPr>
          <w:rFonts w:ascii="Times New Roman" w:hAnsi="Times New Roman" w:cs="Times New Roman"/>
        </w:rPr>
      </w:pPr>
    </w:p>
    <w:p w14:paraId="1DA92B35" w14:textId="340CEB4A" w:rsidR="00E05D16" w:rsidRDefault="00E05D16" w:rsidP="00E05D16">
      <w:pPr>
        <w:pStyle w:val="ListParagraph"/>
        <w:numPr>
          <w:ilvl w:val="0"/>
          <w:numId w:val="1"/>
        </w:numPr>
        <w:rPr>
          <w:rFonts w:ascii="Times New Roman" w:hAnsi="Times New Roman" w:cs="Times New Roman"/>
        </w:rPr>
      </w:pPr>
      <w:r>
        <w:rPr>
          <w:rFonts w:ascii="Times New Roman" w:hAnsi="Times New Roman" w:cs="Times New Roman"/>
        </w:rPr>
        <w:t>References in Mendeley</w:t>
      </w:r>
    </w:p>
    <w:p w14:paraId="6EAB3545" w14:textId="51750228" w:rsidR="00620773" w:rsidRDefault="00620773" w:rsidP="00620773">
      <w:pPr>
        <w:rPr>
          <w:rFonts w:ascii="Times New Roman" w:hAnsi="Times New Roman" w:cs="Times New Roman"/>
        </w:rPr>
      </w:pPr>
    </w:p>
    <w:p w14:paraId="10E09FB6" w14:textId="145BC12B" w:rsidR="00620773" w:rsidRDefault="00620773" w:rsidP="00620773">
      <w:pPr>
        <w:rPr>
          <w:rFonts w:ascii="Times New Roman" w:hAnsi="Times New Roman" w:cs="Times New Roman"/>
        </w:rPr>
      </w:pPr>
    </w:p>
    <w:p w14:paraId="1F0E3D01" w14:textId="0047138D" w:rsidR="00620773" w:rsidRDefault="00620773" w:rsidP="00620773">
      <w:pPr>
        <w:rPr>
          <w:rFonts w:ascii="Times New Roman" w:hAnsi="Times New Roman" w:cs="Times New Roman"/>
        </w:rPr>
      </w:pPr>
    </w:p>
    <w:p w14:paraId="41C5C6F0" w14:textId="5B6DC04D" w:rsidR="00620773" w:rsidRDefault="00620773" w:rsidP="00620773">
      <w:pPr>
        <w:rPr>
          <w:rFonts w:ascii="Times New Roman" w:hAnsi="Times New Roman" w:cs="Times New Roman"/>
        </w:rPr>
      </w:pPr>
    </w:p>
    <w:p w14:paraId="1C772D68" w14:textId="10765098" w:rsidR="00620773" w:rsidRDefault="00620773" w:rsidP="00620773">
      <w:pPr>
        <w:rPr>
          <w:rFonts w:ascii="Times New Roman" w:hAnsi="Times New Roman" w:cs="Times New Roman"/>
        </w:rPr>
      </w:pPr>
    </w:p>
    <w:p w14:paraId="25FE9B7B" w14:textId="339F835E" w:rsidR="00127F6B" w:rsidRDefault="00127F6B" w:rsidP="00620773">
      <w:pPr>
        <w:rPr>
          <w:rFonts w:ascii="Times New Roman" w:hAnsi="Times New Roman" w:cs="Times New Roman"/>
        </w:rPr>
      </w:pPr>
    </w:p>
    <w:p w14:paraId="097F8425" w14:textId="7BFD2E7E" w:rsidR="00127F6B" w:rsidRDefault="00127F6B" w:rsidP="00620773">
      <w:pPr>
        <w:rPr>
          <w:rFonts w:ascii="Times New Roman" w:hAnsi="Times New Roman" w:cs="Times New Roman"/>
        </w:rPr>
      </w:pPr>
    </w:p>
    <w:p w14:paraId="3AED9AAC" w14:textId="48539EE9" w:rsidR="00127F6B" w:rsidRDefault="00127F6B" w:rsidP="00620773">
      <w:pPr>
        <w:rPr>
          <w:rFonts w:ascii="Times New Roman" w:hAnsi="Times New Roman" w:cs="Times New Roman"/>
        </w:rPr>
      </w:pPr>
    </w:p>
    <w:p w14:paraId="4B043619" w14:textId="7B9C34AB" w:rsidR="00127F6B" w:rsidRDefault="00127F6B" w:rsidP="00620773">
      <w:pPr>
        <w:rPr>
          <w:rFonts w:ascii="Times New Roman" w:hAnsi="Times New Roman" w:cs="Times New Roman"/>
        </w:rPr>
      </w:pPr>
    </w:p>
    <w:p w14:paraId="329D914A" w14:textId="61DB7F73" w:rsidR="00127F6B" w:rsidRDefault="00127F6B" w:rsidP="00620773">
      <w:pPr>
        <w:rPr>
          <w:rFonts w:ascii="Times New Roman" w:hAnsi="Times New Roman" w:cs="Times New Roman"/>
        </w:rPr>
      </w:pPr>
    </w:p>
    <w:p w14:paraId="49BC464C" w14:textId="0617707D" w:rsidR="00127F6B" w:rsidRDefault="00127F6B" w:rsidP="00620773">
      <w:pPr>
        <w:rPr>
          <w:rFonts w:ascii="Times New Roman" w:hAnsi="Times New Roman" w:cs="Times New Roman"/>
          <w:b/>
          <w:bCs/>
        </w:rPr>
      </w:pPr>
      <w:r w:rsidRPr="006A465D">
        <w:rPr>
          <w:rFonts w:ascii="Times New Roman" w:hAnsi="Times New Roman" w:cs="Times New Roman"/>
          <w:b/>
          <w:bCs/>
        </w:rPr>
        <w:lastRenderedPageBreak/>
        <w:t>Measures Brainstorm:</w:t>
      </w:r>
    </w:p>
    <w:p w14:paraId="4C430E54" w14:textId="05E301E6" w:rsidR="009E18DA" w:rsidRPr="006A465D" w:rsidRDefault="009E18DA" w:rsidP="00620773">
      <w:pPr>
        <w:rPr>
          <w:rFonts w:ascii="Times New Roman" w:hAnsi="Times New Roman" w:cs="Times New Roman"/>
          <w:b/>
          <w:bCs/>
        </w:rPr>
      </w:pPr>
      <w:r>
        <w:rPr>
          <w:rFonts w:ascii="Times New Roman" w:hAnsi="Times New Roman" w:cs="Times New Roman"/>
          <w:b/>
          <w:bCs/>
        </w:rPr>
        <w:t>Nutrient = calories, fat, protein, carbohydrate, calcium, iron</w:t>
      </w:r>
    </w:p>
    <w:p w14:paraId="7198DAB7" w14:textId="1444CA82" w:rsidR="00127F6B" w:rsidRDefault="00127F6B" w:rsidP="00127F6B">
      <w:pPr>
        <w:pStyle w:val="ListParagraph"/>
        <w:numPr>
          <w:ilvl w:val="0"/>
          <w:numId w:val="4"/>
        </w:numPr>
        <w:rPr>
          <w:rFonts w:ascii="Times New Roman" w:hAnsi="Times New Roman" w:cs="Times New Roman"/>
        </w:rPr>
      </w:pPr>
      <w:r w:rsidRPr="00127F6B">
        <w:rPr>
          <w:rFonts w:ascii="Times New Roman" w:hAnsi="Times New Roman" w:cs="Times New Roman"/>
        </w:rPr>
        <w:t>Individual consumption of nutrient</w:t>
      </w:r>
    </w:p>
    <w:p w14:paraId="7AF2B7F1" w14:textId="77777777" w:rsidR="00127F6B" w:rsidRDefault="00127F6B" w:rsidP="00127F6B">
      <w:pPr>
        <w:pStyle w:val="ListParagraph"/>
        <w:numPr>
          <w:ilvl w:val="0"/>
          <w:numId w:val="4"/>
        </w:numPr>
        <w:rPr>
          <w:rFonts w:ascii="Times New Roman" w:hAnsi="Times New Roman" w:cs="Times New Roman"/>
        </w:rPr>
      </w:pPr>
      <w:r>
        <w:rPr>
          <w:rFonts w:ascii="Times New Roman" w:hAnsi="Times New Roman" w:cs="Times New Roman"/>
        </w:rPr>
        <w:t>BMI</w:t>
      </w:r>
    </w:p>
    <w:p w14:paraId="04809E71" w14:textId="64A11320" w:rsidR="00127F6B" w:rsidRDefault="00127F6B" w:rsidP="00127F6B">
      <w:pPr>
        <w:pStyle w:val="ListParagraph"/>
        <w:numPr>
          <w:ilvl w:val="0"/>
          <w:numId w:val="4"/>
        </w:numPr>
        <w:rPr>
          <w:rFonts w:ascii="Times New Roman" w:hAnsi="Times New Roman" w:cs="Times New Roman"/>
        </w:rPr>
      </w:pPr>
      <w:r>
        <w:rPr>
          <w:rFonts w:ascii="Times New Roman" w:hAnsi="Times New Roman" w:cs="Times New Roman"/>
        </w:rPr>
        <w:t>HDDS</w:t>
      </w:r>
    </w:p>
    <w:p w14:paraId="1267A26C" w14:textId="5A429330" w:rsidR="00127F6B" w:rsidRPr="00127F6B" w:rsidRDefault="00127F6B" w:rsidP="00127F6B">
      <w:pPr>
        <w:pStyle w:val="ListParagraph"/>
        <w:numPr>
          <w:ilvl w:val="0"/>
          <w:numId w:val="4"/>
        </w:numPr>
        <w:rPr>
          <w:rFonts w:ascii="Times New Roman" w:hAnsi="Times New Roman" w:cs="Times New Roman"/>
        </w:rPr>
      </w:pPr>
      <w:proofErr w:type="spellStart"/>
      <w:r>
        <w:rPr>
          <w:rFonts w:ascii="Times New Roman" w:hAnsi="Times New Roman" w:cs="Times New Roman"/>
        </w:rPr>
        <w:t>rCSI</w:t>
      </w:r>
      <w:proofErr w:type="spellEnd"/>
      <w:r w:rsidR="009E18DA">
        <w:rPr>
          <w:rFonts w:ascii="Times New Roman" w:hAnsi="Times New Roman" w:cs="Times New Roman"/>
        </w:rPr>
        <w:t xml:space="preserve"> or other food security measures</w:t>
      </w:r>
    </w:p>
    <w:p w14:paraId="2E198ADC" w14:textId="1871A3DA" w:rsidR="00127F6B" w:rsidRDefault="00127F6B" w:rsidP="00127F6B">
      <w:pPr>
        <w:pStyle w:val="ListParagraph"/>
        <w:rPr>
          <w:rFonts w:ascii="Times New Roman" w:hAnsi="Times New Roman" w:cs="Times New Roman"/>
        </w:rPr>
      </w:pPr>
    </w:p>
    <w:p w14:paraId="6E6284A4" w14:textId="77777777" w:rsidR="006A465D" w:rsidRDefault="006A465D" w:rsidP="00127F6B">
      <w:pPr>
        <w:pStyle w:val="ListParagraph"/>
        <w:rPr>
          <w:rFonts w:ascii="Times New Roman" w:hAnsi="Times New Roman" w:cs="Times New Roman"/>
        </w:rPr>
      </w:pPr>
    </w:p>
    <w:p w14:paraId="5AA7A16F" w14:textId="0F092F26" w:rsidR="00127F6B" w:rsidRDefault="00127F6B" w:rsidP="00127F6B">
      <w:pPr>
        <w:pStyle w:val="ListParagraph"/>
        <w:rPr>
          <w:rFonts w:ascii="Times New Roman" w:hAnsi="Times New Roman" w:cs="Times New Roman"/>
        </w:rPr>
      </w:pPr>
      <w:r>
        <w:rPr>
          <w:rFonts w:ascii="Times New Roman" w:hAnsi="Times New Roman" w:cs="Times New Roman"/>
        </w:rPr>
        <w:t>Calculated measure = Total household consumption of nutrient/measure of household size</w:t>
      </w:r>
    </w:p>
    <w:p w14:paraId="043856CA" w14:textId="77777777" w:rsidR="00127F6B" w:rsidRDefault="00127F6B" w:rsidP="00127F6B">
      <w:pPr>
        <w:pStyle w:val="ListParagraph"/>
        <w:rPr>
          <w:rFonts w:ascii="Times New Roman" w:hAnsi="Times New Roman" w:cs="Times New Roman"/>
        </w:rPr>
      </w:pPr>
    </w:p>
    <w:p w14:paraId="250A4010" w14:textId="3C93D96E" w:rsidR="00127F6B" w:rsidRPr="00127F6B" w:rsidRDefault="00127F6B" w:rsidP="00127F6B">
      <w:pPr>
        <w:pStyle w:val="ListParagraph"/>
        <w:numPr>
          <w:ilvl w:val="0"/>
          <w:numId w:val="4"/>
        </w:numPr>
        <w:rPr>
          <w:rFonts w:ascii="Times New Roman" w:hAnsi="Times New Roman" w:cs="Times New Roman"/>
        </w:rPr>
      </w:pPr>
      <w:r>
        <w:rPr>
          <w:rFonts w:ascii="Times New Roman" w:hAnsi="Times New Roman" w:cs="Times New Roman"/>
        </w:rPr>
        <w:t xml:space="preserve">Variation in </w:t>
      </w:r>
      <w:r w:rsidR="006A465D">
        <w:rPr>
          <w:rFonts w:ascii="Times New Roman" w:hAnsi="Times New Roman" w:cs="Times New Roman"/>
        </w:rPr>
        <w:t>D</w:t>
      </w:r>
      <w:r>
        <w:rPr>
          <w:rFonts w:ascii="Times New Roman" w:hAnsi="Times New Roman" w:cs="Times New Roman"/>
        </w:rPr>
        <w:t>enominator:</w:t>
      </w:r>
    </w:p>
    <w:p w14:paraId="0F35AA0D" w14:textId="598A28FA" w:rsidR="00127F6B" w:rsidRPr="00127F6B" w:rsidRDefault="00301B20" w:rsidP="00127F6B">
      <w:pPr>
        <w:pStyle w:val="ListParagraph"/>
        <w:numPr>
          <w:ilvl w:val="1"/>
          <w:numId w:val="4"/>
        </w:numPr>
        <w:rPr>
          <w:rFonts w:ascii="Times New Roman" w:hAnsi="Times New Roman" w:cs="Times New Roman"/>
        </w:rPr>
      </w:pPr>
      <w:r>
        <w:rPr>
          <w:rFonts w:ascii="Times New Roman" w:hAnsi="Times New Roman" w:cs="Times New Roman"/>
        </w:rPr>
        <w:t xml:space="preserve">HH </w:t>
      </w:r>
      <w:r w:rsidR="00127F6B" w:rsidRPr="00127F6B">
        <w:rPr>
          <w:rFonts w:ascii="Times New Roman" w:hAnsi="Times New Roman" w:cs="Times New Roman"/>
        </w:rPr>
        <w:t>size (PC)</w:t>
      </w:r>
    </w:p>
    <w:p w14:paraId="78648963" w14:textId="60DFA6D8"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 xml:space="preserve">OECD adult equivalent </w:t>
      </w:r>
    </w:p>
    <w:p w14:paraId="04981B20" w14:textId="77777777" w:rsidR="006A465D"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AE</w:t>
      </w:r>
      <w:r w:rsidR="006A465D">
        <w:rPr>
          <w:rFonts w:ascii="Times New Roman" w:hAnsi="Times New Roman" w:cs="Times New Roman"/>
        </w:rPr>
        <w:t xml:space="preserve"> based on</w:t>
      </w:r>
      <w:r>
        <w:rPr>
          <w:rFonts w:ascii="Times New Roman" w:hAnsi="Times New Roman" w:cs="Times New Roman"/>
        </w:rPr>
        <w:t xml:space="preserve"> age </w:t>
      </w:r>
    </w:p>
    <w:p w14:paraId="408064BB" w14:textId="77777777" w:rsidR="006A465D" w:rsidRDefault="006A465D" w:rsidP="00127F6B">
      <w:pPr>
        <w:pStyle w:val="ListParagraph"/>
        <w:numPr>
          <w:ilvl w:val="1"/>
          <w:numId w:val="4"/>
        </w:numPr>
        <w:rPr>
          <w:rFonts w:ascii="Times New Roman" w:hAnsi="Times New Roman" w:cs="Times New Roman"/>
        </w:rPr>
      </w:pPr>
      <w:r>
        <w:rPr>
          <w:rFonts w:ascii="Times New Roman" w:hAnsi="Times New Roman" w:cs="Times New Roman"/>
        </w:rPr>
        <w:t>AE based on age group</w:t>
      </w:r>
    </w:p>
    <w:p w14:paraId="32CA41A3" w14:textId="0AB5F890" w:rsidR="00127F6B" w:rsidRDefault="006A465D" w:rsidP="00127F6B">
      <w:pPr>
        <w:pStyle w:val="ListParagraph"/>
        <w:numPr>
          <w:ilvl w:val="1"/>
          <w:numId w:val="4"/>
        </w:numPr>
        <w:rPr>
          <w:rFonts w:ascii="Times New Roman" w:hAnsi="Times New Roman" w:cs="Times New Roman"/>
        </w:rPr>
      </w:pPr>
      <w:r>
        <w:rPr>
          <w:rFonts w:ascii="Times New Roman" w:hAnsi="Times New Roman" w:cs="Times New Roman"/>
        </w:rPr>
        <w:t xml:space="preserve">Add on </w:t>
      </w:r>
      <w:r w:rsidR="00127F6B">
        <w:rPr>
          <w:rFonts w:ascii="Times New Roman" w:hAnsi="Times New Roman" w:cs="Times New Roman"/>
        </w:rPr>
        <w:t>gender</w:t>
      </w:r>
      <w:r w:rsidR="00127F6B">
        <w:rPr>
          <w:rFonts w:ascii="Times New Roman" w:hAnsi="Times New Roman" w:cs="Times New Roman"/>
        </w:rPr>
        <w:t xml:space="preserve"> </w:t>
      </w:r>
    </w:p>
    <w:p w14:paraId="17D3BADD" w14:textId="54877E7D" w:rsidR="00127F6B" w:rsidRDefault="006A465D" w:rsidP="00127F6B">
      <w:pPr>
        <w:pStyle w:val="ListParagraph"/>
        <w:numPr>
          <w:ilvl w:val="1"/>
          <w:numId w:val="4"/>
        </w:numPr>
        <w:rPr>
          <w:rFonts w:ascii="Times New Roman" w:hAnsi="Times New Roman" w:cs="Times New Roman"/>
        </w:rPr>
      </w:pPr>
      <w:r>
        <w:rPr>
          <w:rFonts w:ascii="Times New Roman" w:hAnsi="Times New Roman" w:cs="Times New Roman"/>
        </w:rPr>
        <w:t xml:space="preserve">Add on </w:t>
      </w:r>
      <w:r w:rsidR="00127F6B">
        <w:rPr>
          <w:rFonts w:ascii="Times New Roman" w:hAnsi="Times New Roman" w:cs="Times New Roman"/>
        </w:rPr>
        <w:t>activity as defined by employment category</w:t>
      </w:r>
      <w:r w:rsidR="00127F6B">
        <w:rPr>
          <w:rFonts w:ascii="Times New Roman" w:hAnsi="Times New Roman" w:cs="Times New Roman"/>
        </w:rPr>
        <w:t xml:space="preserve"> </w:t>
      </w:r>
    </w:p>
    <w:p w14:paraId="6D0C6570" w14:textId="5544B7C3" w:rsidR="006A465D" w:rsidRDefault="006A465D" w:rsidP="00127F6B">
      <w:pPr>
        <w:pStyle w:val="ListParagraph"/>
        <w:numPr>
          <w:ilvl w:val="1"/>
          <w:numId w:val="4"/>
        </w:numPr>
        <w:rPr>
          <w:rFonts w:ascii="Times New Roman" w:hAnsi="Times New Roman" w:cs="Times New Roman"/>
        </w:rPr>
      </w:pPr>
      <w:r>
        <w:rPr>
          <w:rFonts w:ascii="Times New Roman" w:hAnsi="Times New Roman" w:cs="Times New Roman"/>
        </w:rPr>
        <w:t>Add on activity as defined by time use</w:t>
      </w:r>
    </w:p>
    <w:p w14:paraId="22F63218" w14:textId="74061F81" w:rsidR="00127F6B" w:rsidRDefault="006A465D" w:rsidP="00127F6B">
      <w:pPr>
        <w:pStyle w:val="ListParagraph"/>
        <w:numPr>
          <w:ilvl w:val="1"/>
          <w:numId w:val="4"/>
        </w:numPr>
        <w:rPr>
          <w:rFonts w:ascii="Times New Roman" w:hAnsi="Times New Roman" w:cs="Times New Roman"/>
        </w:rPr>
      </w:pPr>
      <w:r>
        <w:rPr>
          <w:rFonts w:ascii="Times New Roman" w:hAnsi="Times New Roman" w:cs="Times New Roman"/>
        </w:rPr>
        <w:t>Add</w:t>
      </w:r>
      <w:r w:rsidR="00127F6B" w:rsidRPr="00127F6B">
        <w:rPr>
          <w:rFonts w:ascii="Times New Roman" w:hAnsi="Times New Roman" w:cs="Times New Roman"/>
        </w:rPr>
        <w:t xml:space="preserve"> </w:t>
      </w:r>
      <w:r w:rsidR="00127F6B">
        <w:rPr>
          <w:rFonts w:ascii="Times New Roman" w:hAnsi="Times New Roman" w:cs="Times New Roman"/>
        </w:rPr>
        <w:t>height</w:t>
      </w:r>
      <w:r>
        <w:rPr>
          <w:rFonts w:ascii="Times New Roman" w:hAnsi="Times New Roman" w:cs="Times New Roman"/>
        </w:rPr>
        <w:t xml:space="preserve"> and</w:t>
      </w:r>
      <w:r w:rsidR="00127F6B">
        <w:rPr>
          <w:rFonts w:ascii="Times New Roman" w:hAnsi="Times New Roman" w:cs="Times New Roman"/>
        </w:rPr>
        <w:t xml:space="preserve"> </w:t>
      </w:r>
      <w:r w:rsidR="00127F6B">
        <w:rPr>
          <w:rFonts w:ascii="Times New Roman" w:hAnsi="Times New Roman" w:cs="Times New Roman"/>
        </w:rPr>
        <w:t xml:space="preserve">weight </w:t>
      </w:r>
    </w:p>
    <w:p w14:paraId="1928A942" w14:textId="5E3ECA7E"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dult Male Equivalent (is this different than </w:t>
      </w:r>
      <w:r w:rsidR="006A465D">
        <w:rPr>
          <w:rFonts w:ascii="Times New Roman" w:hAnsi="Times New Roman" w:cs="Times New Roman"/>
        </w:rPr>
        <w:t>AE)</w:t>
      </w:r>
      <w:r>
        <w:rPr>
          <w:rFonts w:ascii="Times New Roman" w:hAnsi="Times New Roman" w:cs="Times New Roman"/>
        </w:rPr>
        <w:t xml:space="preserve"> </w:t>
      </w:r>
    </w:p>
    <w:p w14:paraId="34025FA5" w14:textId="2D32E603"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AE benchmarks from Bangladesh./India</w:t>
      </w:r>
    </w:p>
    <w:p w14:paraId="14AED35D" w14:textId="353303E7"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AE benchmarks from FAO</w:t>
      </w:r>
    </w:p>
    <w:p w14:paraId="0129925C" w14:textId="1D8BDA88"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AE benchmarks from USDA</w:t>
      </w:r>
    </w:p>
    <w:p w14:paraId="67D5A835" w14:textId="25F20CA6" w:rsidR="00127F6B" w:rsidRDefault="00127F6B" w:rsidP="00127F6B">
      <w:pPr>
        <w:pStyle w:val="ListParagraph"/>
        <w:rPr>
          <w:rFonts w:ascii="Times New Roman" w:hAnsi="Times New Roman" w:cs="Times New Roman"/>
        </w:rPr>
      </w:pPr>
    </w:p>
    <w:p w14:paraId="51DC05E2" w14:textId="07AB3BB1" w:rsidR="00127F6B" w:rsidRDefault="00127F6B" w:rsidP="00127F6B">
      <w:pPr>
        <w:pStyle w:val="ListParagraph"/>
        <w:numPr>
          <w:ilvl w:val="0"/>
          <w:numId w:val="4"/>
        </w:numPr>
        <w:rPr>
          <w:rFonts w:ascii="Times New Roman" w:hAnsi="Times New Roman" w:cs="Times New Roman"/>
        </w:rPr>
      </w:pPr>
      <w:r>
        <w:rPr>
          <w:rFonts w:ascii="Times New Roman" w:hAnsi="Times New Roman" w:cs="Times New Roman"/>
        </w:rPr>
        <w:t>Variation in Numerator:</w:t>
      </w:r>
    </w:p>
    <w:p w14:paraId="3817A7BC" w14:textId="299ADD72"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Nutrient values from Bangladesh/India Tables</w:t>
      </w:r>
    </w:p>
    <w:p w14:paraId="352E273F" w14:textId="74E0E8AE"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Nutrient values from USDA</w:t>
      </w:r>
    </w:p>
    <w:p w14:paraId="734B56D5" w14:textId="77777777" w:rsidR="00127F6B" w:rsidRDefault="00127F6B" w:rsidP="00127F6B">
      <w:pPr>
        <w:pStyle w:val="ListParagraph"/>
        <w:ind w:left="1440"/>
        <w:rPr>
          <w:rFonts w:ascii="Times New Roman" w:hAnsi="Times New Roman" w:cs="Times New Roman"/>
        </w:rPr>
      </w:pPr>
    </w:p>
    <w:p w14:paraId="7ABF7D2E" w14:textId="5DF9EAC5" w:rsidR="00127F6B" w:rsidRDefault="00127F6B" w:rsidP="00127F6B">
      <w:pPr>
        <w:pStyle w:val="ListParagraph"/>
        <w:numPr>
          <w:ilvl w:val="0"/>
          <w:numId w:val="4"/>
        </w:numPr>
        <w:rPr>
          <w:rFonts w:ascii="Times New Roman" w:hAnsi="Times New Roman" w:cs="Times New Roman"/>
        </w:rPr>
      </w:pPr>
      <w:r>
        <w:rPr>
          <w:rFonts w:ascii="Times New Roman" w:hAnsi="Times New Roman" w:cs="Times New Roman"/>
        </w:rPr>
        <w:t>Inequality Measures</w:t>
      </w:r>
    </w:p>
    <w:p w14:paraId="57B061C7" w14:textId="278FF160"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 xml:space="preserve">Individual consumption and calculated measure to </w:t>
      </w:r>
      <w:r w:rsidRPr="00127F6B">
        <w:rPr>
          <w:rFonts w:ascii="Times New Roman" w:hAnsi="Times New Roman" w:cs="Times New Roman"/>
          <w:b/>
          <w:bCs/>
        </w:rPr>
        <w:t>regional</w:t>
      </w:r>
      <w:r>
        <w:rPr>
          <w:rFonts w:ascii="Times New Roman" w:hAnsi="Times New Roman" w:cs="Times New Roman"/>
        </w:rPr>
        <w:t xml:space="preserve"> EAR/RDA/BMI </w:t>
      </w:r>
    </w:p>
    <w:p w14:paraId="7ED19D87" w14:textId="62AAEABA" w:rsidR="00D95590" w:rsidRPr="00D95590" w:rsidRDefault="00127F6B" w:rsidP="00D95590">
      <w:pPr>
        <w:pStyle w:val="ListParagraph"/>
        <w:numPr>
          <w:ilvl w:val="1"/>
          <w:numId w:val="4"/>
        </w:numPr>
        <w:rPr>
          <w:rFonts w:ascii="Times New Roman" w:hAnsi="Times New Roman" w:cs="Times New Roman"/>
        </w:rPr>
      </w:pPr>
      <w:r>
        <w:rPr>
          <w:rFonts w:ascii="Times New Roman" w:hAnsi="Times New Roman" w:cs="Times New Roman"/>
        </w:rPr>
        <w:t xml:space="preserve">Individual consumption and calculated measure to </w:t>
      </w:r>
      <w:r w:rsidRPr="00127F6B">
        <w:rPr>
          <w:rFonts w:ascii="Times New Roman" w:hAnsi="Times New Roman" w:cs="Times New Roman"/>
          <w:b/>
          <w:bCs/>
        </w:rPr>
        <w:t>US</w:t>
      </w:r>
      <w:r>
        <w:rPr>
          <w:rFonts w:ascii="Times New Roman" w:hAnsi="Times New Roman" w:cs="Times New Roman"/>
        </w:rPr>
        <w:t xml:space="preserve"> </w:t>
      </w:r>
      <w:r>
        <w:rPr>
          <w:rFonts w:ascii="Times New Roman" w:hAnsi="Times New Roman" w:cs="Times New Roman"/>
        </w:rPr>
        <w:t>EAR/RDA/BMI</w:t>
      </w:r>
    </w:p>
    <w:p w14:paraId="38D770B1" w14:textId="3D73F919" w:rsidR="00F3762A" w:rsidRDefault="00F3762A" w:rsidP="00127F6B">
      <w:pPr>
        <w:pStyle w:val="ListParagraph"/>
        <w:numPr>
          <w:ilvl w:val="1"/>
          <w:numId w:val="4"/>
        </w:numPr>
        <w:rPr>
          <w:rFonts w:ascii="Times New Roman" w:hAnsi="Times New Roman" w:cs="Times New Roman"/>
        </w:rPr>
      </w:pPr>
      <w:r>
        <w:rPr>
          <w:rFonts w:ascii="Times New Roman" w:hAnsi="Times New Roman" w:cs="Times New Roman"/>
        </w:rPr>
        <w:t>Including pregnant or lactating women or drop category</w:t>
      </w:r>
    </w:p>
    <w:p w14:paraId="25280442" w14:textId="45EA4FAB" w:rsidR="00D95590" w:rsidRDefault="00D95590" w:rsidP="00127F6B">
      <w:pPr>
        <w:pStyle w:val="ListParagraph"/>
        <w:numPr>
          <w:ilvl w:val="1"/>
          <w:numId w:val="4"/>
        </w:numPr>
        <w:rPr>
          <w:rFonts w:ascii="Times New Roman" w:hAnsi="Times New Roman" w:cs="Times New Roman"/>
        </w:rPr>
      </w:pPr>
      <w:r>
        <w:rPr>
          <w:rFonts w:ascii="Times New Roman" w:hAnsi="Times New Roman" w:cs="Times New Roman"/>
        </w:rPr>
        <w:t>Include children vs adult only sample</w:t>
      </w:r>
    </w:p>
    <w:p w14:paraId="442DB930" w14:textId="6FF0AD0E"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Kuznets curves</w:t>
      </w:r>
      <w:r w:rsidR="009E18DA">
        <w:rPr>
          <w:rFonts w:ascii="Times New Roman" w:hAnsi="Times New Roman" w:cs="Times New Roman"/>
        </w:rPr>
        <w:t xml:space="preserve"> to both HH income, and to </w:t>
      </w:r>
      <w:proofErr w:type="spellStart"/>
      <w:r w:rsidR="009E18DA">
        <w:rPr>
          <w:rFonts w:ascii="Times New Roman" w:hAnsi="Times New Roman" w:cs="Times New Roman"/>
        </w:rPr>
        <w:t>self measure</w:t>
      </w:r>
      <w:proofErr w:type="spellEnd"/>
      <w:r w:rsidR="009E18DA">
        <w:rPr>
          <w:rFonts w:ascii="Times New Roman" w:hAnsi="Times New Roman" w:cs="Times New Roman"/>
        </w:rPr>
        <w:t xml:space="preserve"> (nonparametric)</w:t>
      </w:r>
    </w:p>
    <w:p w14:paraId="67825B60" w14:textId="3AEC6866"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Log deviations vs differences in deviations</w:t>
      </w:r>
    </w:p>
    <w:p w14:paraId="1A6DF10A" w14:textId="51FBBB42" w:rsidR="00127F6B" w:rsidRDefault="00127F6B" w:rsidP="00127F6B">
      <w:pPr>
        <w:pStyle w:val="ListParagraph"/>
        <w:numPr>
          <w:ilvl w:val="1"/>
          <w:numId w:val="4"/>
        </w:numPr>
        <w:rPr>
          <w:rFonts w:ascii="Times New Roman" w:hAnsi="Times New Roman" w:cs="Times New Roman"/>
        </w:rPr>
      </w:pPr>
      <w:r>
        <w:rPr>
          <w:rFonts w:ascii="Times New Roman" w:hAnsi="Times New Roman" w:cs="Times New Roman"/>
        </w:rPr>
        <w:t>Average of Mean household deviation vs mean # of household with binary inequality measure</w:t>
      </w:r>
    </w:p>
    <w:p w14:paraId="414BBD13" w14:textId="586178F8" w:rsidR="00D95590" w:rsidRDefault="00D95590" w:rsidP="00127F6B">
      <w:pPr>
        <w:pStyle w:val="ListParagraph"/>
        <w:numPr>
          <w:ilvl w:val="1"/>
          <w:numId w:val="4"/>
        </w:numPr>
        <w:rPr>
          <w:rFonts w:ascii="Times New Roman" w:hAnsi="Times New Roman" w:cs="Times New Roman"/>
        </w:rPr>
      </w:pPr>
      <w:r>
        <w:rPr>
          <w:rFonts w:ascii="Times New Roman" w:hAnsi="Times New Roman" w:cs="Times New Roman"/>
        </w:rPr>
        <w:t>Z-score deviation or other unit free measure</w:t>
      </w:r>
    </w:p>
    <w:p w14:paraId="15BE1DFF" w14:textId="77777777" w:rsidR="009E18DA" w:rsidRDefault="009E18DA" w:rsidP="00620773">
      <w:pPr>
        <w:rPr>
          <w:rFonts w:ascii="Times New Roman" w:hAnsi="Times New Roman" w:cs="Times New Roman"/>
          <w:b/>
          <w:bCs/>
        </w:rPr>
      </w:pPr>
    </w:p>
    <w:p w14:paraId="6E365FF4" w14:textId="2D858DF1" w:rsidR="00127F6B" w:rsidRDefault="009E18DA" w:rsidP="00620773">
      <w:pPr>
        <w:rPr>
          <w:rFonts w:ascii="Times New Roman" w:hAnsi="Times New Roman" w:cs="Times New Roman"/>
          <w:b/>
          <w:bCs/>
        </w:rPr>
      </w:pPr>
      <w:r w:rsidRPr="009E18DA">
        <w:rPr>
          <w:rFonts w:ascii="Times New Roman" w:hAnsi="Times New Roman" w:cs="Times New Roman"/>
          <w:b/>
          <w:bCs/>
        </w:rPr>
        <w:t>Next steps:</w:t>
      </w:r>
    </w:p>
    <w:p w14:paraId="77A33196" w14:textId="53CBA4C1" w:rsidR="00DE4552" w:rsidRPr="009E18DA" w:rsidRDefault="00DE4552" w:rsidP="00620773">
      <w:pPr>
        <w:rPr>
          <w:rFonts w:ascii="Times New Roman" w:hAnsi="Times New Roman" w:cs="Times New Roman"/>
          <w:b/>
          <w:bCs/>
        </w:rPr>
      </w:pPr>
      <w:r>
        <w:rPr>
          <w:rFonts w:ascii="Times New Roman" w:hAnsi="Times New Roman" w:cs="Times New Roman"/>
          <w:b/>
          <w:bCs/>
        </w:rPr>
        <w:t>Write up how measures are calcul</w:t>
      </w:r>
      <w:bookmarkStart w:id="0" w:name="_GoBack"/>
      <w:bookmarkEnd w:id="0"/>
      <w:r>
        <w:rPr>
          <w:rFonts w:ascii="Times New Roman" w:hAnsi="Times New Roman" w:cs="Times New Roman"/>
          <w:b/>
          <w:bCs/>
        </w:rPr>
        <w:t>ated and where they come from</w:t>
      </w:r>
    </w:p>
    <w:p w14:paraId="5E3B66C6" w14:textId="0853EC99" w:rsidR="001B5C6D" w:rsidRDefault="001B5C6D" w:rsidP="00620773">
      <w:pPr>
        <w:rPr>
          <w:rFonts w:ascii="Times New Roman" w:hAnsi="Times New Roman" w:cs="Times New Roman"/>
        </w:rPr>
      </w:pPr>
      <w:r>
        <w:rPr>
          <w:rFonts w:ascii="Times New Roman" w:hAnsi="Times New Roman" w:cs="Times New Roman"/>
        </w:rPr>
        <w:t>Correlations across variations in measures</w:t>
      </w:r>
      <w:r w:rsidR="001E5349">
        <w:rPr>
          <w:rFonts w:ascii="Times New Roman" w:hAnsi="Times New Roman" w:cs="Times New Roman"/>
        </w:rPr>
        <w:t xml:space="preserve"> and sensitivity of results to choice of measure</w:t>
      </w:r>
    </w:p>
    <w:p w14:paraId="16A87111" w14:textId="51E35B88" w:rsidR="003C2470" w:rsidRDefault="003C2470" w:rsidP="00620773">
      <w:pPr>
        <w:rPr>
          <w:rFonts w:ascii="Times New Roman" w:hAnsi="Times New Roman" w:cs="Times New Roman"/>
        </w:rPr>
      </w:pPr>
      <w:r>
        <w:rPr>
          <w:rFonts w:ascii="Times New Roman" w:hAnsi="Times New Roman" w:cs="Times New Roman"/>
        </w:rPr>
        <w:tab/>
        <w:t>-Correlation heat map</w:t>
      </w:r>
    </w:p>
    <w:p w14:paraId="138F1A39" w14:textId="4A44408D" w:rsidR="006A465D" w:rsidRDefault="009E18DA" w:rsidP="00620773">
      <w:pPr>
        <w:rPr>
          <w:rFonts w:ascii="Times New Roman" w:hAnsi="Times New Roman" w:cs="Times New Roman"/>
        </w:rPr>
      </w:pPr>
      <w:r>
        <w:rPr>
          <w:rFonts w:ascii="Times New Roman" w:hAnsi="Times New Roman" w:cs="Times New Roman"/>
        </w:rPr>
        <w:lastRenderedPageBreak/>
        <w:t>Contextual factors: anemia in Bangladesh may be a function of drinking water</w:t>
      </w:r>
    </w:p>
    <w:p w14:paraId="00CC09E8" w14:textId="36740168" w:rsidR="006A465D" w:rsidRDefault="006A465D" w:rsidP="00620773">
      <w:pPr>
        <w:rPr>
          <w:rFonts w:ascii="Times New Roman" w:hAnsi="Times New Roman" w:cs="Times New Roman"/>
        </w:rPr>
      </w:pPr>
      <w:r>
        <w:rPr>
          <w:rFonts w:ascii="Times New Roman" w:hAnsi="Times New Roman" w:cs="Times New Roman"/>
        </w:rPr>
        <w:t>Machine learning aspect with factors:</w:t>
      </w:r>
    </w:p>
    <w:p w14:paraId="46A01452" w14:textId="065232E1" w:rsidR="00E05D16" w:rsidRPr="009E18DA" w:rsidRDefault="006A465D" w:rsidP="009E18DA">
      <w:pPr>
        <w:rPr>
          <w:rFonts w:ascii="Times New Roman" w:hAnsi="Times New Roman" w:cs="Times New Roman"/>
        </w:rPr>
      </w:pPr>
      <w:r>
        <w:rPr>
          <w:rFonts w:ascii="Times New Roman" w:hAnsi="Times New Roman" w:cs="Times New Roman"/>
        </w:rPr>
        <w:t>income, education, empowerment,</w:t>
      </w:r>
      <w:r w:rsidR="007D1FAE">
        <w:rPr>
          <w:rFonts w:ascii="Times New Roman" w:hAnsi="Times New Roman" w:cs="Times New Roman"/>
        </w:rPr>
        <w:t xml:space="preserve"> sanitation, assets</w:t>
      </w:r>
    </w:p>
    <w:sectPr w:rsidR="00E05D16" w:rsidRPr="009E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0A6"/>
    <w:multiLevelType w:val="hybridMultilevel"/>
    <w:tmpl w:val="6164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0305AA"/>
    <w:multiLevelType w:val="hybridMultilevel"/>
    <w:tmpl w:val="4244B298"/>
    <w:lvl w:ilvl="0" w:tplc="3CB65E8E">
      <w:start w:val="1"/>
      <w:numFmt w:val="decimal"/>
      <w:lvlText w:val="%1."/>
      <w:lvlJc w:val="left"/>
      <w:pPr>
        <w:ind w:left="360" w:hanging="288"/>
      </w:pPr>
      <w:rPr>
        <w:rFonts w:hint="default"/>
      </w:rPr>
    </w:lvl>
    <w:lvl w:ilvl="1" w:tplc="BE5A37C4">
      <w:start w:val="1"/>
      <w:numFmt w:val="lowerLetter"/>
      <w:lvlText w:val="%2."/>
      <w:lvlJc w:val="left"/>
      <w:pPr>
        <w:ind w:left="864" w:hanging="216"/>
      </w:pPr>
      <w:rPr>
        <w:rFonts w:hint="default"/>
      </w:rPr>
    </w:lvl>
    <w:lvl w:ilvl="2" w:tplc="4D9254B6">
      <w:start w:val="1"/>
      <w:numFmt w:val="lowerRoman"/>
      <w:lvlText w:val="%3."/>
      <w:lvlJc w:val="right"/>
      <w:pPr>
        <w:ind w:left="1944"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7477A"/>
    <w:multiLevelType w:val="hybridMultilevel"/>
    <w:tmpl w:val="73EEF644"/>
    <w:lvl w:ilvl="0" w:tplc="002AAB4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A0"/>
    <w:rsid w:val="000E169D"/>
    <w:rsid w:val="000E7082"/>
    <w:rsid w:val="00111B5A"/>
    <w:rsid w:val="00127F6B"/>
    <w:rsid w:val="001B5C6D"/>
    <w:rsid w:val="001C0119"/>
    <w:rsid w:val="001E5349"/>
    <w:rsid w:val="00210896"/>
    <w:rsid w:val="00301B20"/>
    <w:rsid w:val="00325A94"/>
    <w:rsid w:val="00342A1E"/>
    <w:rsid w:val="003B7434"/>
    <w:rsid w:val="003C2470"/>
    <w:rsid w:val="00411CB5"/>
    <w:rsid w:val="004B2F6D"/>
    <w:rsid w:val="004E244E"/>
    <w:rsid w:val="004F560B"/>
    <w:rsid w:val="00620773"/>
    <w:rsid w:val="00680D65"/>
    <w:rsid w:val="006A465D"/>
    <w:rsid w:val="00725FBE"/>
    <w:rsid w:val="00777EA5"/>
    <w:rsid w:val="007D1FAE"/>
    <w:rsid w:val="00807990"/>
    <w:rsid w:val="008B15BF"/>
    <w:rsid w:val="008F1DAD"/>
    <w:rsid w:val="00931ACD"/>
    <w:rsid w:val="009E18DA"/>
    <w:rsid w:val="00B41554"/>
    <w:rsid w:val="00C047E3"/>
    <w:rsid w:val="00CA2903"/>
    <w:rsid w:val="00CA4483"/>
    <w:rsid w:val="00CD12A7"/>
    <w:rsid w:val="00D748E9"/>
    <w:rsid w:val="00D81C19"/>
    <w:rsid w:val="00D95590"/>
    <w:rsid w:val="00DE4552"/>
    <w:rsid w:val="00E05D16"/>
    <w:rsid w:val="00E139F4"/>
    <w:rsid w:val="00E63C34"/>
    <w:rsid w:val="00EB7C78"/>
    <w:rsid w:val="00ED7F86"/>
    <w:rsid w:val="00EF01CE"/>
    <w:rsid w:val="00F03239"/>
    <w:rsid w:val="00F3762A"/>
    <w:rsid w:val="00FC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D6D3"/>
  <w15:chartTrackingRefBased/>
  <w15:docId w15:val="{D0633F04-FA95-4BB7-B9DF-7EAA6AF5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0"/>
    <w:pPr>
      <w:ind w:left="720"/>
      <w:contextualSpacing/>
    </w:pPr>
  </w:style>
  <w:style w:type="table" w:styleId="TableGrid">
    <w:name w:val="Table Grid"/>
    <w:basedOn w:val="TableNormal"/>
    <w:uiPriority w:val="39"/>
    <w:rsid w:val="000E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C19"/>
    <w:rPr>
      <w:color w:val="808080"/>
    </w:rPr>
  </w:style>
  <w:style w:type="paragraph" w:styleId="NormalWeb">
    <w:name w:val="Normal (Web)"/>
    <w:basedOn w:val="Normal"/>
    <w:uiPriority w:val="99"/>
    <w:semiHidden/>
    <w:unhideWhenUsed/>
    <w:rsid w:val="00D81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C19"/>
    <w:rPr>
      <w:color w:val="0563C1" w:themeColor="hyperlink"/>
      <w:u w:val="single"/>
    </w:rPr>
  </w:style>
  <w:style w:type="character" w:styleId="UnresolvedMention">
    <w:name w:val="Unresolved Mention"/>
    <w:basedOn w:val="DefaultParagraphFont"/>
    <w:uiPriority w:val="99"/>
    <w:semiHidden/>
    <w:unhideWhenUsed/>
    <w:rsid w:val="00D81C19"/>
    <w:rPr>
      <w:color w:val="605E5C"/>
      <w:shd w:val="clear" w:color="auto" w:fill="E1DFDD"/>
    </w:rPr>
  </w:style>
  <w:style w:type="character" w:customStyle="1" w:styleId="Heading1Char">
    <w:name w:val="Heading 1 Char"/>
    <w:basedOn w:val="DefaultParagraphFont"/>
    <w:link w:val="Heading1"/>
    <w:uiPriority w:val="9"/>
    <w:rsid w:val="008F1D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7147">
      <w:bodyDiv w:val="1"/>
      <w:marLeft w:val="0"/>
      <w:marRight w:val="0"/>
      <w:marTop w:val="0"/>
      <w:marBottom w:val="0"/>
      <w:divBdr>
        <w:top w:val="none" w:sz="0" w:space="0" w:color="auto"/>
        <w:left w:val="none" w:sz="0" w:space="0" w:color="auto"/>
        <w:bottom w:val="none" w:sz="0" w:space="0" w:color="auto"/>
        <w:right w:val="none" w:sz="0" w:space="0" w:color="auto"/>
      </w:divBdr>
    </w:div>
    <w:div w:id="145900285">
      <w:bodyDiv w:val="1"/>
      <w:marLeft w:val="0"/>
      <w:marRight w:val="0"/>
      <w:marTop w:val="0"/>
      <w:marBottom w:val="0"/>
      <w:divBdr>
        <w:top w:val="none" w:sz="0" w:space="0" w:color="auto"/>
        <w:left w:val="none" w:sz="0" w:space="0" w:color="auto"/>
        <w:bottom w:val="none" w:sz="0" w:space="0" w:color="auto"/>
        <w:right w:val="none" w:sz="0" w:space="0" w:color="auto"/>
      </w:divBdr>
    </w:div>
    <w:div w:id="252277142">
      <w:bodyDiv w:val="1"/>
      <w:marLeft w:val="0"/>
      <w:marRight w:val="0"/>
      <w:marTop w:val="0"/>
      <w:marBottom w:val="0"/>
      <w:divBdr>
        <w:top w:val="none" w:sz="0" w:space="0" w:color="auto"/>
        <w:left w:val="none" w:sz="0" w:space="0" w:color="auto"/>
        <w:bottom w:val="none" w:sz="0" w:space="0" w:color="auto"/>
        <w:right w:val="none" w:sz="0" w:space="0" w:color="auto"/>
      </w:divBdr>
    </w:div>
    <w:div w:id="287319032">
      <w:bodyDiv w:val="1"/>
      <w:marLeft w:val="0"/>
      <w:marRight w:val="0"/>
      <w:marTop w:val="0"/>
      <w:marBottom w:val="0"/>
      <w:divBdr>
        <w:top w:val="none" w:sz="0" w:space="0" w:color="auto"/>
        <w:left w:val="none" w:sz="0" w:space="0" w:color="auto"/>
        <w:bottom w:val="none" w:sz="0" w:space="0" w:color="auto"/>
        <w:right w:val="none" w:sz="0" w:space="0" w:color="auto"/>
      </w:divBdr>
    </w:div>
    <w:div w:id="361514252">
      <w:bodyDiv w:val="1"/>
      <w:marLeft w:val="0"/>
      <w:marRight w:val="0"/>
      <w:marTop w:val="0"/>
      <w:marBottom w:val="0"/>
      <w:divBdr>
        <w:top w:val="none" w:sz="0" w:space="0" w:color="auto"/>
        <w:left w:val="none" w:sz="0" w:space="0" w:color="auto"/>
        <w:bottom w:val="none" w:sz="0" w:space="0" w:color="auto"/>
        <w:right w:val="none" w:sz="0" w:space="0" w:color="auto"/>
      </w:divBdr>
    </w:div>
    <w:div w:id="367029414">
      <w:bodyDiv w:val="1"/>
      <w:marLeft w:val="0"/>
      <w:marRight w:val="0"/>
      <w:marTop w:val="0"/>
      <w:marBottom w:val="0"/>
      <w:divBdr>
        <w:top w:val="none" w:sz="0" w:space="0" w:color="auto"/>
        <w:left w:val="none" w:sz="0" w:space="0" w:color="auto"/>
        <w:bottom w:val="none" w:sz="0" w:space="0" w:color="auto"/>
        <w:right w:val="none" w:sz="0" w:space="0" w:color="auto"/>
      </w:divBdr>
    </w:div>
    <w:div w:id="453062171">
      <w:bodyDiv w:val="1"/>
      <w:marLeft w:val="0"/>
      <w:marRight w:val="0"/>
      <w:marTop w:val="0"/>
      <w:marBottom w:val="0"/>
      <w:divBdr>
        <w:top w:val="none" w:sz="0" w:space="0" w:color="auto"/>
        <w:left w:val="none" w:sz="0" w:space="0" w:color="auto"/>
        <w:bottom w:val="none" w:sz="0" w:space="0" w:color="auto"/>
        <w:right w:val="none" w:sz="0" w:space="0" w:color="auto"/>
      </w:divBdr>
    </w:div>
    <w:div w:id="476920012">
      <w:bodyDiv w:val="1"/>
      <w:marLeft w:val="0"/>
      <w:marRight w:val="0"/>
      <w:marTop w:val="0"/>
      <w:marBottom w:val="0"/>
      <w:divBdr>
        <w:top w:val="none" w:sz="0" w:space="0" w:color="auto"/>
        <w:left w:val="none" w:sz="0" w:space="0" w:color="auto"/>
        <w:bottom w:val="none" w:sz="0" w:space="0" w:color="auto"/>
        <w:right w:val="none" w:sz="0" w:space="0" w:color="auto"/>
      </w:divBdr>
    </w:div>
    <w:div w:id="478501601">
      <w:bodyDiv w:val="1"/>
      <w:marLeft w:val="0"/>
      <w:marRight w:val="0"/>
      <w:marTop w:val="0"/>
      <w:marBottom w:val="0"/>
      <w:divBdr>
        <w:top w:val="none" w:sz="0" w:space="0" w:color="auto"/>
        <w:left w:val="none" w:sz="0" w:space="0" w:color="auto"/>
        <w:bottom w:val="none" w:sz="0" w:space="0" w:color="auto"/>
        <w:right w:val="none" w:sz="0" w:space="0" w:color="auto"/>
      </w:divBdr>
    </w:div>
    <w:div w:id="572008895">
      <w:bodyDiv w:val="1"/>
      <w:marLeft w:val="0"/>
      <w:marRight w:val="0"/>
      <w:marTop w:val="0"/>
      <w:marBottom w:val="0"/>
      <w:divBdr>
        <w:top w:val="none" w:sz="0" w:space="0" w:color="auto"/>
        <w:left w:val="none" w:sz="0" w:space="0" w:color="auto"/>
        <w:bottom w:val="none" w:sz="0" w:space="0" w:color="auto"/>
        <w:right w:val="none" w:sz="0" w:space="0" w:color="auto"/>
      </w:divBdr>
    </w:div>
    <w:div w:id="611329296">
      <w:bodyDiv w:val="1"/>
      <w:marLeft w:val="0"/>
      <w:marRight w:val="0"/>
      <w:marTop w:val="0"/>
      <w:marBottom w:val="0"/>
      <w:divBdr>
        <w:top w:val="none" w:sz="0" w:space="0" w:color="auto"/>
        <w:left w:val="none" w:sz="0" w:space="0" w:color="auto"/>
        <w:bottom w:val="none" w:sz="0" w:space="0" w:color="auto"/>
        <w:right w:val="none" w:sz="0" w:space="0" w:color="auto"/>
      </w:divBdr>
    </w:div>
    <w:div w:id="691800792">
      <w:bodyDiv w:val="1"/>
      <w:marLeft w:val="0"/>
      <w:marRight w:val="0"/>
      <w:marTop w:val="0"/>
      <w:marBottom w:val="0"/>
      <w:divBdr>
        <w:top w:val="none" w:sz="0" w:space="0" w:color="auto"/>
        <w:left w:val="none" w:sz="0" w:space="0" w:color="auto"/>
        <w:bottom w:val="none" w:sz="0" w:space="0" w:color="auto"/>
        <w:right w:val="none" w:sz="0" w:space="0" w:color="auto"/>
      </w:divBdr>
    </w:div>
    <w:div w:id="927469005">
      <w:bodyDiv w:val="1"/>
      <w:marLeft w:val="0"/>
      <w:marRight w:val="0"/>
      <w:marTop w:val="0"/>
      <w:marBottom w:val="0"/>
      <w:divBdr>
        <w:top w:val="none" w:sz="0" w:space="0" w:color="auto"/>
        <w:left w:val="none" w:sz="0" w:space="0" w:color="auto"/>
        <w:bottom w:val="none" w:sz="0" w:space="0" w:color="auto"/>
        <w:right w:val="none" w:sz="0" w:space="0" w:color="auto"/>
      </w:divBdr>
    </w:div>
    <w:div w:id="963386816">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143540459">
      <w:bodyDiv w:val="1"/>
      <w:marLeft w:val="0"/>
      <w:marRight w:val="0"/>
      <w:marTop w:val="0"/>
      <w:marBottom w:val="0"/>
      <w:divBdr>
        <w:top w:val="none" w:sz="0" w:space="0" w:color="auto"/>
        <w:left w:val="none" w:sz="0" w:space="0" w:color="auto"/>
        <w:bottom w:val="none" w:sz="0" w:space="0" w:color="auto"/>
        <w:right w:val="none" w:sz="0" w:space="0" w:color="auto"/>
      </w:divBdr>
    </w:div>
    <w:div w:id="1438596853">
      <w:bodyDiv w:val="1"/>
      <w:marLeft w:val="0"/>
      <w:marRight w:val="0"/>
      <w:marTop w:val="0"/>
      <w:marBottom w:val="0"/>
      <w:divBdr>
        <w:top w:val="none" w:sz="0" w:space="0" w:color="auto"/>
        <w:left w:val="none" w:sz="0" w:space="0" w:color="auto"/>
        <w:bottom w:val="none" w:sz="0" w:space="0" w:color="auto"/>
        <w:right w:val="none" w:sz="0" w:space="0" w:color="auto"/>
      </w:divBdr>
    </w:div>
    <w:div w:id="1482191944">
      <w:bodyDiv w:val="1"/>
      <w:marLeft w:val="0"/>
      <w:marRight w:val="0"/>
      <w:marTop w:val="0"/>
      <w:marBottom w:val="0"/>
      <w:divBdr>
        <w:top w:val="none" w:sz="0" w:space="0" w:color="auto"/>
        <w:left w:val="none" w:sz="0" w:space="0" w:color="auto"/>
        <w:bottom w:val="none" w:sz="0" w:space="0" w:color="auto"/>
        <w:right w:val="none" w:sz="0" w:space="0" w:color="auto"/>
      </w:divBdr>
    </w:div>
    <w:div w:id="1516504755">
      <w:bodyDiv w:val="1"/>
      <w:marLeft w:val="0"/>
      <w:marRight w:val="0"/>
      <w:marTop w:val="0"/>
      <w:marBottom w:val="0"/>
      <w:divBdr>
        <w:top w:val="none" w:sz="0" w:space="0" w:color="auto"/>
        <w:left w:val="none" w:sz="0" w:space="0" w:color="auto"/>
        <w:bottom w:val="none" w:sz="0" w:space="0" w:color="auto"/>
        <w:right w:val="none" w:sz="0" w:space="0" w:color="auto"/>
      </w:divBdr>
    </w:div>
    <w:div w:id="2034960541">
      <w:bodyDiv w:val="1"/>
      <w:marLeft w:val="0"/>
      <w:marRight w:val="0"/>
      <w:marTop w:val="0"/>
      <w:marBottom w:val="0"/>
      <w:divBdr>
        <w:top w:val="none" w:sz="0" w:space="0" w:color="auto"/>
        <w:left w:val="none" w:sz="0" w:space="0" w:color="auto"/>
        <w:bottom w:val="none" w:sz="0" w:space="0" w:color="auto"/>
        <w:right w:val="none" w:sz="0" w:space="0" w:color="auto"/>
      </w:divBdr>
    </w:div>
    <w:div w:id="2085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ABC973-CC99-4877-9421-A7A811291586}">
  <we:reference id="wa104382081" version="1.5.0.0" store="en-US" storeType="OMEX"/>
  <we:alternateReferences>
    <we:reference id="wa104382081" version="1.5.0.0" store="" storeType="OMEX"/>
  </we:alternateReferences>
  <we:properties>
    <we:property name="MENDELEY_CITATIONS" value="[{&quot;citationID&quot;:&quot;MENDELEY_CITATION_5c8fa526-7113-4e99-b8f9-6428d0ff40a8&quot;,&quot;citationItems&quot;:[{&quot;id&quot;:&quot;1bac99b7-cecd-3f40-8532-df5c20d6ee43&quot;,&quot;itemData&quot;:{&quot;type&quot;:&quot;article-journal&quot;,&quot;id&quot;:&quot;1bac99b7-cecd-3f40-8532-df5c20d6ee43&quot;,&quot;title&quot;:&quot;Intended and Unintended Consequences of a Proposed National Tax on Sugar-Sweetened Beverages To Combat the U.S. Obesity Problem&quot;,&quot;author&quot;:[{&quot;family&quot;:&quot;Sahn&quot;,&quot;given&quot;:&quot;David E.&quot;,&quot;parse-names&quot;:false,&quot;dropping-particle&quot;:&quot;&quot;,&quot;non-dropping-particle&quot;:&quot;&quot;},{&quot;family&quot;:&quot;Younger&quot;,&quot;given&quot;:&quot;Stephen D.&quot;,&quot;parse-names&quot;:false,&quot;dropping-particle&quot;:&quot;&quot;,&quot;non-dropping-particle&quot;:&quot;&quot;}],&quot;container-title&quot;:&quot;Health economics&quot;,&quot;DOI&quot;:&quot;10.1002/hec&quot;,&quot;ISBN&quot;:&quot;1099-1050; 1057-9230&quot;,&quot;ISSN&quot;:&quot;1099-1050&quot;,&quot;PMID&quot;:&quot;19816948&quot;,&quot;issued&quot;:{&quot;date-parts&quot;:[[2010]]},&quot;page&quot;:&quot;1300-1317&quot;,&quot;abstract&quot;:&quot;Despite its centrality for the provision of health care, physician compensation remains understudied, and existing studies either fail to control for time trends, cover small samples from highly particular settings, or examine empirically negligible changes in reward levels. Using a four-year sample of 59 physicians and 1.1 million encounters, we study how physicians at a network of primary care clinics responded when their salaried compensation plan was replaced with a lower salary plus substantial piece rates for encounters and select procedures. Although patient characteristics remained unchanged, physicians increased encounters by 11 to 61%, both by increasing encounters per day and days worked at the network, and increased procedures to the maximum reimbursable level.&quot;,&quot;issue&quot;:&quot;11&quot;,&quot;volume&quot;:&quot;19&quot;}}],&quot;properties&quot;:{&quot;noteIndex&quot;:0}}]"/>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320B7-61B4-4860-8354-19DBEDBC9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Cardell, Lila</dc:creator>
  <cp:keywords/>
  <dc:description/>
  <cp:lastModifiedBy>Cardell, Lila</cp:lastModifiedBy>
  <cp:revision>14</cp:revision>
  <dcterms:created xsi:type="dcterms:W3CDTF">2020-02-07T14:36:00Z</dcterms:created>
  <dcterms:modified xsi:type="dcterms:W3CDTF">2020-02-07T15:54:00Z</dcterms:modified>
</cp:coreProperties>
</file>