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4631D" w14:textId="77777777" w:rsidR="002029DF" w:rsidRDefault="002029DF" w:rsidP="000A094D">
      <w:pPr>
        <w:spacing w:line="276" w:lineRule="auto"/>
        <w:jc w:val="center"/>
        <w:rPr>
          <w:rFonts w:ascii="Times New Roman" w:eastAsia="Times New Roman" w:hAnsi="Times New Roman" w:cs="Times New Roman"/>
          <w:color w:val="212529"/>
          <w:sz w:val="22"/>
          <w:szCs w:val="22"/>
          <w:shd w:val="clear" w:color="auto" w:fill="FFFFFF"/>
        </w:rPr>
      </w:pPr>
    </w:p>
    <w:p w14:paraId="36E8A600" w14:textId="666C34D9" w:rsidR="000A094D" w:rsidRDefault="000A094D" w:rsidP="000A094D">
      <w:pPr>
        <w:spacing w:line="276" w:lineRule="auto"/>
        <w:jc w:val="center"/>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Nutritional Discordance</w:t>
      </w:r>
      <w:ins w:id="0" w:author="Erin Coniker Lentz" w:date="2020-05-16T12:44:00Z">
        <w:r w:rsidR="00F5433D">
          <w:rPr>
            <w:rFonts w:ascii="Times New Roman" w:eastAsia="Times New Roman" w:hAnsi="Times New Roman" w:cs="Times New Roman"/>
            <w:color w:val="212529"/>
            <w:sz w:val="22"/>
            <w:szCs w:val="22"/>
            <w:shd w:val="clear" w:color="auto" w:fill="FFFFFF"/>
          </w:rPr>
          <w:t xml:space="preserve"> </w:t>
        </w:r>
      </w:ins>
    </w:p>
    <w:p w14:paraId="188FAA46" w14:textId="39CFF9AB" w:rsidR="000A094D" w:rsidRDefault="000A094D" w:rsidP="000A094D">
      <w:pPr>
        <w:spacing w:line="276" w:lineRule="auto"/>
        <w:jc w:val="center"/>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Lila Cardell and </w:t>
      </w:r>
      <w:commentRangeStart w:id="1"/>
      <w:r>
        <w:rPr>
          <w:rFonts w:ascii="Times New Roman" w:eastAsia="Times New Roman" w:hAnsi="Times New Roman" w:cs="Times New Roman"/>
          <w:color w:val="212529"/>
          <w:sz w:val="22"/>
          <w:szCs w:val="22"/>
          <w:shd w:val="clear" w:color="auto" w:fill="FFFFFF"/>
        </w:rPr>
        <w:t>Erin Lentz</w:t>
      </w:r>
      <w:commentRangeEnd w:id="1"/>
      <w:r w:rsidR="009E6FDE">
        <w:rPr>
          <w:rStyle w:val="CommentReference"/>
        </w:rPr>
        <w:commentReference w:id="1"/>
      </w:r>
    </w:p>
    <w:p w14:paraId="7AA9F0E8" w14:textId="77777777" w:rsidR="000A094D" w:rsidRDefault="000A094D" w:rsidP="00F8365A">
      <w:pPr>
        <w:spacing w:line="276" w:lineRule="auto"/>
        <w:rPr>
          <w:rFonts w:ascii="Times New Roman" w:eastAsia="Times New Roman" w:hAnsi="Times New Roman" w:cs="Times New Roman"/>
          <w:color w:val="212529"/>
          <w:sz w:val="22"/>
          <w:szCs w:val="22"/>
          <w:shd w:val="clear" w:color="auto" w:fill="FFFFFF"/>
        </w:rPr>
      </w:pPr>
    </w:p>
    <w:p w14:paraId="59C3132F" w14:textId="50372134" w:rsidR="000A094D" w:rsidRDefault="000A094D" w:rsidP="00684410">
      <w:pPr>
        <w:pStyle w:val="Heading1"/>
        <w:numPr>
          <w:ilvl w:val="0"/>
          <w:numId w:val="23"/>
        </w:numPr>
        <w:ind w:left="360" w:hanging="360"/>
        <w:rPr>
          <w:rFonts w:eastAsia="Times New Roman"/>
          <w:shd w:val="clear" w:color="auto" w:fill="FFFFFF"/>
        </w:rPr>
      </w:pPr>
      <w:r>
        <w:rPr>
          <w:rFonts w:eastAsia="Times New Roman"/>
          <w:shd w:val="clear" w:color="auto" w:fill="FFFFFF"/>
        </w:rPr>
        <w:t>Introduction</w:t>
      </w:r>
    </w:p>
    <w:p w14:paraId="40FA66B7" w14:textId="77777777" w:rsidR="000A094D" w:rsidRDefault="000A094D" w:rsidP="00F8365A">
      <w:pPr>
        <w:spacing w:line="276" w:lineRule="auto"/>
        <w:rPr>
          <w:rFonts w:ascii="Times New Roman" w:eastAsia="Times New Roman" w:hAnsi="Times New Roman" w:cs="Times New Roman"/>
          <w:color w:val="212529"/>
          <w:sz w:val="22"/>
          <w:szCs w:val="22"/>
          <w:shd w:val="clear" w:color="auto" w:fill="FFFFFF"/>
        </w:rPr>
      </w:pPr>
    </w:p>
    <w:p w14:paraId="69030F10" w14:textId="23DC426C" w:rsidR="00C03077" w:rsidRPr="00C03077" w:rsidRDefault="008A5CE8" w:rsidP="00F8365A">
      <w:pPr>
        <w:spacing w:line="276" w:lineRule="auto"/>
        <w:rPr>
          <w:rFonts w:ascii="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 xml:space="preserve">Women and girls are commonly assumed to be at greater risk of food insecurity (e.g., UN Women 2012). Earlier </w:t>
      </w:r>
      <w:r w:rsidR="001C5945" w:rsidRPr="00F8365A">
        <w:rPr>
          <w:rFonts w:ascii="Times New Roman" w:eastAsia="Times New Roman" w:hAnsi="Times New Roman" w:cs="Times New Roman"/>
          <w:color w:val="212529"/>
          <w:sz w:val="22"/>
          <w:szCs w:val="22"/>
          <w:shd w:val="clear" w:color="auto" w:fill="FFFFFF"/>
        </w:rPr>
        <w:t xml:space="preserve">research </w:t>
      </w:r>
      <w:r w:rsidR="001E4078" w:rsidRPr="00F8365A">
        <w:rPr>
          <w:rFonts w:ascii="Times New Roman" w:eastAsia="Times New Roman" w:hAnsi="Times New Roman" w:cs="Times New Roman"/>
          <w:color w:val="212529"/>
          <w:sz w:val="22"/>
          <w:szCs w:val="22"/>
          <w:shd w:val="clear" w:color="auto" w:fill="FFFFFF"/>
        </w:rPr>
        <w:t>examined whether</w:t>
      </w:r>
      <w:r w:rsidRPr="00F8365A">
        <w:rPr>
          <w:rFonts w:ascii="Times New Roman" w:eastAsia="Times New Roman" w:hAnsi="Times New Roman" w:cs="Times New Roman"/>
          <w:color w:val="212529"/>
          <w:sz w:val="22"/>
          <w:szCs w:val="22"/>
          <w:shd w:val="clear" w:color="auto" w:fill="FFFFFF"/>
        </w:rPr>
        <w:t xml:space="preserve"> women consume a lower percentage of their required daily caloric intake</w:t>
      </w:r>
      <w:r w:rsidR="00C03077" w:rsidRPr="00F8365A">
        <w:rPr>
          <w:rFonts w:ascii="Times New Roman" w:eastAsia="Times New Roman" w:hAnsi="Times New Roman" w:cs="Times New Roman"/>
          <w:color w:val="212529"/>
          <w:sz w:val="22"/>
          <w:szCs w:val="22"/>
          <w:shd w:val="clear" w:color="auto" w:fill="FFFFFF"/>
        </w:rPr>
        <w:t xml:space="preserve"> </w:t>
      </w:r>
      <w:r w:rsidR="001C5945" w:rsidRPr="00F8365A">
        <w:rPr>
          <w:rFonts w:ascii="Times New Roman" w:eastAsia="Times New Roman" w:hAnsi="Times New Roman" w:cs="Times New Roman"/>
          <w:color w:val="212529"/>
          <w:sz w:val="22"/>
          <w:szCs w:val="22"/>
          <w:shd w:val="clear" w:color="auto" w:fill="FFFFFF"/>
        </w:rPr>
        <w:t xml:space="preserve">(e.g., Haddad and </w:t>
      </w:r>
      <w:proofErr w:type="spellStart"/>
      <w:r w:rsidR="001C5945" w:rsidRPr="00F8365A">
        <w:rPr>
          <w:rFonts w:ascii="Times New Roman" w:eastAsia="Times New Roman" w:hAnsi="Times New Roman" w:cs="Times New Roman"/>
          <w:color w:val="212529"/>
          <w:sz w:val="22"/>
          <w:szCs w:val="22"/>
          <w:shd w:val="clear" w:color="auto" w:fill="FFFFFF"/>
        </w:rPr>
        <w:t>Kanbur</w:t>
      </w:r>
      <w:proofErr w:type="spellEnd"/>
      <w:r w:rsidR="001C5945" w:rsidRPr="00F8365A">
        <w:rPr>
          <w:rFonts w:ascii="Times New Roman" w:eastAsia="Times New Roman" w:hAnsi="Times New Roman" w:cs="Times New Roman"/>
          <w:color w:val="212529"/>
          <w:sz w:val="22"/>
          <w:szCs w:val="22"/>
          <w:shd w:val="clear" w:color="auto" w:fill="FFFFFF"/>
        </w:rPr>
        <w:t xml:space="preserve"> (1990); </w:t>
      </w:r>
      <w:proofErr w:type="spellStart"/>
      <w:r w:rsidR="001C5945" w:rsidRPr="00F8365A">
        <w:rPr>
          <w:rFonts w:ascii="Times New Roman" w:eastAsia="Times New Roman" w:hAnsi="Times New Roman" w:cs="Times New Roman"/>
          <w:color w:val="212529"/>
          <w:sz w:val="22"/>
          <w:szCs w:val="22"/>
          <w:shd w:val="clear" w:color="auto" w:fill="FFFFFF"/>
        </w:rPr>
        <w:t>Berhman</w:t>
      </w:r>
      <w:proofErr w:type="spellEnd"/>
      <w:r w:rsidR="001C5945" w:rsidRPr="00F8365A">
        <w:rPr>
          <w:rFonts w:ascii="Times New Roman" w:eastAsia="Times New Roman" w:hAnsi="Times New Roman" w:cs="Times New Roman"/>
          <w:color w:val="212529"/>
          <w:sz w:val="22"/>
          <w:szCs w:val="22"/>
          <w:shd w:val="clear" w:color="auto" w:fill="FFFFFF"/>
        </w:rPr>
        <w:t xml:space="preserve"> and </w:t>
      </w:r>
      <w:proofErr w:type="spellStart"/>
      <w:r w:rsidR="001C5945" w:rsidRPr="00F8365A">
        <w:rPr>
          <w:rFonts w:ascii="Times New Roman" w:eastAsia="Times New Roman" w:hAnsi="Times New Roman" w:cs="Times New Roman"/>
          <w:color w:val="212529"/>
          <w:sz w:val="22"/>
          <w:szCs w:val="22"/>
          <w:shd w:val="clear" w:color="auto" w:fill="FFFFFF"/>
        </w:rPr>
        <w:t>Deolaliker</w:t>
      </w:r>
      <w:proofErr w:type="spellEnd"/>
      <w:r w:rsidR="001C5945" w:rsidRPr="00F8365A">
        <w:rPr>
          <w:rFonts w:ascii="Times New Roman" w:eastAsia="Times New Roman" w:hAnsi="Times New Roman" w:cs="Times New Roman"/>
          <w:color w:val="212529"/>
          <w:sz w:val="22"/>
          <w:szCs w:val="22"/>
          <w:shd w:val="clear" w:color="auto" w:fill="FFFFFF"/>
        </w:rPr>
        <w:t xml:space="preserve"> (1990); Pitt et al. (1990); Haddad et al. (1995))</w:t>
      </w:r>
      <w:r w:rsidRPr="00F8365A">
        <w:rPr>
          <w:rFonts w:ascii="Times New Roman" w:eastAsia="Times New Roman" w:hAnsi="Times New Roman" w:cs="Times New Roman"/>
          <w:color w:val="212529"/>
          <w:sz w:val="22"/>
          <w:szCs w:val="22"/>
          <w:shd w:val="clear" w:color="auto" w:fill="FFFFFF"/>
        </w:rPr>
        <w:t>, but</w:t>
      </w:r>
      <w:r w:rsidR="00C03077" w:rsidRPr="00F8365A">
        <w:rPr>
          <w:rFonts w:ascii="Times New Roman" w:eastAsia="Times New Roman" w:hAnsi="Times New Roman" w:cs="Times New Roman"/>
          <w:color w:val="212529"/>
          <w:sz w:val="22"/>
          <w:szCs w:val="22"/>
          <w:shd w:val="clear" w:color="auto" w:fill="FFFFFF"/>
        </w:rPr>
        <w:t>, as Marcoux (2002) summarize</w:t>
      </w:r>
      <w:r w:rsidR="00975470">
        <w:rPr>
          <w:rFonts w:ascii="Times New Roman" w:eastAsia="Times New Roman" w:hAnsi="Times New Roman" w:cs="Times New Roman"/>
          <w:color w:val="212529"/>
          <w:sz w:val="22"/>
          <w:szCs w:val="22"/>
          <w:shd w:val="clear" w:color="auto" w:fill="FFFFFF"/>
        </w:rPr>
        <w:t>d</w:t>
      </w:r>
      <w:r w:rsidR="00C03077" w:rsidRPr="00F8365A">
        <w:rPr>
          <w:rFonts w:ascii="Times New Roman" w:eastAsia="Times New Roman" w:hAnsi="Times New Roman" w:cs="Times New Roman"/>
          <w:color w:val="212529"/>
          <w:sz w:val="22"/>
          <w:szCs w:val="22"/>
          <w:shd w:val="clear" w:color="auto" w:fill="FFFFFF"/>
        </w:rPr>
        <w:t>, “</w:t>
      </w:r>
      <w:r w:rsidR="00C03077" w:rsidRPr="00C03077">
        <w:rPr>
          <w:rFonts w:ascii="Times New Roman" w:eastAsia="Times New Roman" w:hAnsi="Times New Roman" w:cs="Times New Roman"/>
          <w:color w:val="212529"/>
          <w:sz w:val="22"/>
          <w:szCs w:val="22"/>
          <w:shd w:val="clear" w:color="auto" w:fill="FFFFFF"/>
        </w:rPr>
        <w:t>evidence of pro-male biases in food consumption is scarce” (p. 275)</w:t>
      </w:r>
      <w:r w:rsidR="00C03077" w:rsidRPr="00F8365A">
        <w:rPr>
          <w:rFonts w:ascii="Times New Roman" w:eastAsia="Times New Roman" w:hAnsi="Times New Roman" w:cs="Times New Roman"/>
          <w:color w:val="212529"/>
          <w:sz w:val="22"/>
          <w:szCs w:val="22"/>
          <w:shd w:val="clear" w:color="auto" w:fill="FFFFFF"/>
        </w:rPr>
        <w:t xml:space="preserve">. </w:t>
      </w:r>
    </w:p>
    <w:p w14:paraId="23353ADB" w14:textId="77777777" w:rsidR="005A2813" w:rsidRPr="00F8365A" w:rsidRDefault="005A2813" w:rsidP="00F8365A">
      <w:pPr>
        <w:spacing w:line="276" w:lineRule="auto"/>
        <w:rPr>
          <w:rFonts w:ascii="Times New Roman" w:eastAsia="Times New Roman" w:hAnsi="Times New Roman" w:cs="Times New Roman"/>
          <w:color w:val="212529"/>
          <w:sz w:val="22"/>
          <w:szCs w:val="22"/>
          <w:shd w:val="clear" w:color="auto" w:fill="FFFFFF"/>
        </w:rPr>
      </w:pPr>
    </w:p>
    <w:p w14:paraId="691688C3" w14:textId="0BB23F9B" w:rsidR="001E4078" w:rsidRPr="00F8365A" w:rsidRDefault="008A5CE8" w:rsidP="00F8365A">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 xml:space="preserve">In recent years, </w:t>
      </w:r>
      <w:r w:rsidR="00BE54E8">
        <w:rPr>
          <w:rFonts w:ascii="Times New Roman" w:eastAsia="Times New Roman" w:hAnsi="Times New Roman" w:cs="Times New Roman"/>
          <w:color w:val="212529"/>
          <w:sz w:val="22"/>
          <w:szCs w:val="22"/>
          <w:shd w:val="clear" w:color="auto" w:fill="FFFFFF"/>
        </w:rPr>
        <w:t xml:space="preserve">as nutritional measures have moved away from caloric intake, </w:t>
      </w:r>
      <w:r w:rsidR="001C5945" w:rsidRPr="00F8365A">
        <w:rPr>
          <w:rFonts w:ascii="Times New Roman" w:eastAsia="Times New Roman" w:hAnsi="Times New Roman" w:cs="Times New Roman"/>
          <w:color w:val="212529"/>
          <w:sz w:val="22"/>
          <w:szCs w:val="22"/>
          <w:shd w:val="clear" w:color="auto" w:fill="FFFFFF"/>
        </w:rPr>
        <w:t>this claim has been reconsidered</w:t>
      </w:r>
      <w:r w:rsidR="00BE54E8">
        <w:rPr>
          <w:rFonts w:ascii="Times New Roman" w:eastAsia="Times New Roman" w:hAnsi="Times New Roman" w:cs="Times New Roman"/>
          <w:color w:val="212529"/>
          <w:sz w:val="22"/>
          <w:szCs w:val="22"/>
          <w:shd w:val="clear" w:color="auto" w:fill="FFFFFF"/>
        </w:rPr>
        <w:t xml:space="preserve">. </w:t>
      </w:r>
      <w:r w:rsidR="00F62330" w:rsidRPr="00F8365A">
        <w:rPr>
          <w:rFonts w:ascii="Times New Roman" w:eastAsia="Times New Roman" w:hAnsi="Times New Roman" w:cs="Times New Roman"/>
          <w:color w:val="212529"/>
          <w:sz w:val="22"/>
          <w:szCs w:val="22"/>
          <w:shd w:val="clear" w:color="auto" w:fill="FFFFFF"/>
        </w:rPr>
        <w:t xml:space="preserve"> </w:t>
      </w:r>
      <w:r w:rsidR="00BE54E8">
        <w:rPr>
          <w:rFonts w:ascii="Times New Roman" w:eastAsia="Times New Roman" w:hAnsi="Times New Roman" w:cs="Times New Roman"/>
          <w:color w:val="212529"/>
          <w:sz w:val="22"/>
          <w:szCs w:val="22"/>
          <w:shd w:val="clear" w:color="auto" w:fill="FFFFFF"/>
        </w:rPr>
        <w:t>M</w:t>
      </w:r>
      <w:r w:rsidR="00F62330" w:rsidRPr="00F8365A">
        <w:rPr>
          <w:rFonts w:ascii="Times New Roman" w:eastAsia="Times New Roman" w:hAnsi="Times New Roman" w:cs="Times New Roman"/>
          <w:color w:val="212529"/>
          <w:sz w:val="22"/>
          <w:szCs w:val="22"/>
          <w:shd w:val="clear" w:color="auto" w:fill="FFFFFF"/>
        </w:rPr>
        <w:t>ore recent findings suggest that there is meaningful nutritional inequality within households</w:t>
      </w:r>
      <w:r w:rsidR="001C5945" w:rsidRPr="00F8365A">
        <w:rPr>
          <w:rFonts w:ascii="Times New Roman" w:eastAsia="Times New Roman" w:hAnsi="Times New Roman" w:cs="Times New Roman"/>
          <w:color w:val="212529"/>
          <w:sz w:val="22"/>
          <w:szCs w:val="22"/>
          <w:shd w:val="clear" w:color="auto" w:fill="FFFFFF"/>
        </w:rPr>
        <w:t xml:space="preserve">. </w:t>
      </w:r>
      <w:r w:rsidR="001E4078" w:rsidRPr="00F8365A">
        <w:rPr>
          <w:rFonts w:ascii="Times New Roman" w:eastAsia="Times New Roman" w:hAnsi="Times New Roman" w:cs="Times New Roman"/>
          <w:color w:val="212529"/>
          <w:sz w:val="22"/>
          <w:szCs w:val="22"/>
          <w:shd w:val="clear" w:color="auto" w:fill="FFFFFF"/>
        </w:rPr>
        <w:t>Much of th</w:t>
      </w:r>
      <w:r w:rsidR="00A5344D" w:rsidRPr="00F8365A">
        <w:rPr>
          <w:rFonts w:ascii="Times New Roman" w:eastAsia="Times New Roman" w:hAnsi="Times New Roman" w:cs="Times New Roman"/>
          <w:color w:val="212529"/>
          <w:sz w:val="22"/>
          <w:szCs w:val="22"/>
          <w:shd w:val="clear" w:color="auto" w:fill="FFFFFF"/>
        </w:rPr>
        <w:t>e</w:t>
      </w:r>
      <w:r w:rsidR="001E4078" w:rsidRPr="00F8365A">
        <w:rPr>
          <w:rFonts w:ascii="Times New Roman" w:eastAsia="Times New Roman" w:hAnsi="Times New Roman" w:cs="Times New Roman"/>
          <w:color w:val="212529"/>
          <w:sz w:val="22"/>
          <w:szCs w:val="22"/>
          <w:shd w:val="clear" w:color="auto" w:fill="FFFFFF"/>
        </w:rPr>
        <w:t xml:space="preserve"> earlier research used caloric intake measures. Recent research has focused on richer nutritional </w:t>
      </w:r>
      <w:r w:rsidR="00A5344D" w:rsidRPr="00F8365A">
        <w:rPr>
          <w:rFonts w:ascii="Times New Roman" w:eastAsia="Times New Roman" w:hAnsi="Times New Roman" w:cs="Times New Roman"/>
          <w:color w:val="212529"/>
          <w:sz w:val="22"/>
          <w:szCs w:val="22"/>
          <w:shd w:val="clear" w:color="auto" w:fill="FFFFFF"/>
        </w:rPr>
        <w:t xml:space="preserve">intake and </w:t>
      </w:r>
      <w:r w:rsidR="001E4078" w:rsidRPr="00F8365A">
        <w:rPr>
          <w:rFonts w:ascii="Times New Roman" w:eastAsia="Times New Roman" w:hAnsi="Times New Roman" w:cs="Times New Roman"/>
          <w:color w:val="212529"/>
          <w:sz w:val="22"/>
          <w:szCs w:val="22"/>
          <w:shd w:val="clear" w:color="auto" w:fill="FFFFFF"/>
        </w:rPr>
        <w:t>outcome measures, such as dietary diversity (</w:t>
      </w:r>
      <w:proofErr w:type="spellStart"/>
      <w:r w:rsidR="001E4078" w:rsidRPr="00F8365A">
        <w:rPr>
          <w:rFonts w:ascii="Times New Roman" w:eastAsia="Times New Roman" w:hAnsi="Times New Roman" w:cs="Times New Roman"/>
          <w:color w:val="212529"/>
          <w:sz w:val="22"/>
          <w:szCs w:val="22"/>
          <w:shd w:val="clear" w:color="auto" w:fill="FFFFFF"/>
        </w:rPr>
        <w:t>Mangyo</w:t>
      </w:r>
      <w:proofErr w:type="spellEnd"/>
      <w:r w:rsidR="001E4078" w:rsidRPr="00F8365A">
        <w:rPr>
          <w:rFonts w:ascii="Times New Roman" w:eastAsia="Times New Roman" w:hAnsi="Times New Roman" w:cs="Times New Roman"/>
          <w:color w:val="212529"/>
          <w:sz w:val="22"/>
          <w:szCs w:val="22"/>
          <w:shd w:val="clear" w:color="auto" w:fill="FFFFFF"/>
        </w:rPr>
        <w:t xml:space="preserve"> 2008; Villa et al. 2011; Rahman 2013)</w:t>
      </w:r>
      <w:r w:rsidR="006E29D8" w:rsidRPr="00F8365A">
        <w:rPr>
          <w:rFonts w:ascii="Times New Roman" w:eastAsia="Times New Roman" w:hAnsi="Times New Roman" w:cs="Times New Roman"/>
          <w:color w:val="212529"/>
          <w:sz w:val="22"/>
          <w:szCs w:val="22"/>
          <w:shd w:val="clear" w:color="auto" w:fill="FFFFFF"/>
        </w:rPr>
        <w:t>, nutrient adequacy (Coates 201</w:t>
      </w:r>
      <w:r w:rsidR="00807772" w:rsidRPr="00F8365A">
        <w:rPr>
          <w:rFonts w:ascii="Times New Roman" w:eastAsia="Times New Roman" w:hAnsi="Times New Roman" w:cs="Times New Roman"/>
          <w:color w:val="212529"/>
          <w:sz w:val="22"/>
          <w:szCs w:val="22"/>
          <w:shd w:val="clear" w:color="auto" w:fill="FFFFFF"/>
        </w:rPr>
        <w:t>7 and Coates 2018</w:t>
      </w:r>
      <w:r w:rsidR="006E29D8" w:rsidRPr="00F8365A">
        <w:rPr>
          <w:rFonts w:ascii="Times New Roman" w:eastAsia="Times New Roman" w:hAnsi="Times New Roman" w:cs="Times New Roman"/>
          <w:color w:val="212529"/>
          <w:sz w:val="22"/>
          <w:szCs w:val="22"/>
          <w:shd w:val="clear" w:color="auto" w:fill="FFFFFF"/>
        </w:rPr>
        <w:t>),</w:t>
      </w:r>
      <w:r w:rsidR="001E4078" w:rsidRPr="00F8365A">
        <w:rPr>
          <w:rFonts w:ascii="Times New Roman" w:eastAsia="Times New Roman" w:hAnsi="Times New Roman" w:cs="Times New Roman"/>
          <w:color w:val="212529"/>
          <w:sz w:val="22"/>
          <w:szCs w:val="22"/>
          <w:shd w:val="clear" w:color="auto" w:fill="FFFFFF"/>
        </w:rPr>
        <w:t xml:space="preserve"> </w:t>
      </w:r>
      <w:r w:rsidR="00807772" w:rsidRPr="00F8365A">
        <w:rPr>
          <w:rFonts w:ascii="Times New Roman" w:eastAsia="Times New Roman" w:hAnsi="Times New Roman" w:cs="Times New Roman"/>
          <w:color w:val="212529"/>
          <w:sz w:val="22"/>
          <w:szCs w:val="22"/>
          <w:shd w:val="clear" w:color="auto" w:fill="FFFFFF"/>
        </w:rPr>
        <w:t xml:space="preserve">and </w:t>
      </w:r>
      <w:r w:rsidR="001E4078" w:rsidRPr="00F8365A">
        <w:rPr>
          <w:rFonts w:ascii="Times New Roman" w:eastAsia="Times New Roman" w:hAnsi="Times New Roman" w:cs="Times New Roman"/>
          <w:color w:val="212529"/>
          <w:sz w:val="22"/>
          <w:szCs w:val="22"/>
          <w:shd w:val="clear" w:color="auto" w:fill="FFFFFF"/>
        </w:rPr>
        <w:t>body mass index (</w:t>
      </w:r>
      <w:proofErr w:type="spellStart"/>
      <w:r w:rsidR="00807772" w:rsidRPr="00F8365A">
        <w:rPr>
          <w:rFonts w:ascii="Times New Roman" w:eastAsia="Times New Roman" w:hAnsi="Times New Roman" w:cs="Times New Roman"/>
          <w:color w:val="212529"/>
          <w:sz w:val="22"/>
          <w:szCs w:val="22"/>
          <w:shd w:val="clear" w:color="auto" w:fill="FFFFFF"/>
        </w:rPr>
        <w:t>Sahn</w:t>
      </w:r>
      <w:proofErr w:type="spellEnd"/>
      <w:r w:rsidR="00807772" w:rsidRPr="00F8365A">
        <w:rPr>
          <w:rFonts w:ascii="Times New Roman" w:eastAsia="Times New Roman" w:hAnsi="Times New Roman" w:cs="Times New Roman"/>
          <w:color w:val="212529"/>
          <w:sz w:val="22"/>
          <w:szCs w:val="22"/>
          <w:shd w:val="clear" w:color="auto" w:fill="FFFFFF"/>
        </w:rPr>
        <w:t xml:space="preserve"> 2009; </w:t>
      </w:r>
      <w:r w:rsidR="001E4078" w:rsidRPr="00F8365A">
        <w:rPr>
          <w:rFonts w:ascii="Times New Roman" w:eastAsia="Times New Roman" w:hAnsi="Times New Roman" w:cs="Times New Roman"/>
          <w:color w:val="212529"/>
          <w:sz w:val="22"/>
          <w:szCs w:val="22"/>
          <w:shd w:val="clear" w:color="auto" w:fill="FFFFFF"/>
        </w:rPr>
        <w:t xml:space="preserve">D’Souza and Tandon 2018). This resurgent interest in understanding intra-household </w:t>
      </w:r>
      <w:r w:rsidR="00A5344D" w:rsidRPr="00F8365A">
        <w:rPr>
          <w:rFonts w:ascii="Times New Roman" w:eastAsia="Times New Roman" w:hAnsi="Times New Roman" w:cs="Times New Roman"/>
          <w:color w:val="212529"/>
          <w:sz w:val="22"/>
          <w:szCs w:val="22"/>
          <w:shd w:val="clear" w:color="auto" w:fill="FFFFFF"/>
        </w:rPr>
        <w:t>nutrition</w:t>
      </w:r>
      <w:r w:rsidR="001E4078" w:rsidRPr="00F8365A">
        <w:rPr>
          <w:rFonts w:ascii="Times New Roman" w:eastAsia="Times New Roman" w:hAnsi="Times New Roman" w:cs="Times New Roman"/>
          <w:color w:val="212529"/>
          <w:sz w:val="22"/>
          <w:szCs w:val="22"/>
          <w:shd w:val="clear" w:color="auto" w:fill="FFFFFF"/>
        </w:rPr>
        <w:t xml:space="preserve"> reflects the recognition that calories are just one measure of nutritional status.</w:t>
      </w:r>
    </w:p>
    <w:p w14:paraId="59C06281" w14:textId="77777777" w:rsidR="001E4078" w:rsidRPr="00F8365A" w:rsidRDefault="001E4078" w:rsidP="00F8365A">
      <w:pPr>
        <w:spacing w:line="276" w:lineRule="auto"/>
        <w:rPr>
          <w:rFonts w:ascii="Times New Roman" w:eastAsia="Times New Roman" w:hAnsi="Times New Roman" w:cs="Times New Roman"/>
          <w:color w:val="212529"/>
          <w:sz w:val="22"/>
          <w:szCs w:val="22"/>
          <w:shd w:val="clear" w:color="auto" w:fill="FFFFFF"/>
        </w:rPr>
      </w:pPr>
    </w:p>
    <w:p w14:paraId="5B3FFCF9" w14:textId="110FFA31" w:rsidR="00D6667F" w:rsidRDefault="00D6667F" w:rsidP="00F8365A">
      <w:pPr>
        <w:spacing w:line="276" w:lineRule="auto"/>
        <w:rPr>
          <w:rFonts w:ascii="Times New Roman" w:eastAsia="Times New Roman" w:hAnsi="Times New Roman" w:cs="Times New Roman"/>
          <w:color w:val="212529"/>
          <w:sz w:val="22"/>
          <w:szCs w:val="22"/>
          <w:shd w:val="clear" w:color="auto" w:fill="FFFFFF"/>
        </w:rPr>
      </w:pPr>
      <w:r w:rsidRPr="00690D7C">
        <w:rPr>
          <w:rFonts w:ascii="Times New Roman" w:eastAsia="Times New Roman" w:hAnsi="Times New Roman" w:cs="Times New Roman"/>
          <w:color w:val="212529"/>
          <w:sz w:val="22"/>
          <w:szCs w:val="22"/>
          <w:highlight w:val="yellow"/>
          <w:shd w:val="clear" w:color="auto" w:fill="FFFFFF"/>
        </w:rPr>
        <w:t>New studies</w:t>
      </w:r>
      <w:r w:rsidR="001E4078" w:rsidRPr="00690D7C">
        <w:rPr>
          <w:rFonts w:ascii="Times New Roman" w:eastAsia="Times New Roman" w:hAnsi="Times New Roman" w:cs="Times New Roman"/>
          <w:color w:val="212529"/>
          <w:sz w:val="22"/>
          <w:szCs w:val="22"/>
          <w:highlight w:val="yellow"/>
          <w:shd w:val="clear" w:color="auto" w:fill="FFFFFF"/>
        </w:rPr>
        <w:t xml:space="preserve"> measur</w:t>
      </w:r>
      <w:r w:rsidRPr="00690D7C">
        <w:rPr>
          <w:rFonts w:ascii="Times New Roman" w:eastAsia="Times New Roman" w:hAnsi="Times New Roman" w:cs="Times New Roman"/>
          <w:color w:val="212529"/>
          <w:sz w:val="22"/>
          <w:szCs w:val="22"/>
          <w:highlight w:val="yellow"/>
          <w:shd w:val="clear" w:color="auto" w:fill="FFFFFF"/>
        </w:rPr>
        <w:t>ing</w:t>
      </w:r>
      <w:r w:rsidR="001E4078" w:rsidRPr="00690D7C">
        <w:rPr>
          <w:rFonts w:ascii="Times New Roman" w:eastAsia="Times New Roman" w:hAnsi="Times New Roman" w:cs="Times New Roman"/>
          <w:color w:val="212529"/>
          <w:sz w:val="22"/>
          <w:szCs w:val="22"/>
          <w:highlight w:val="yellow"/>
          <w:shd w:val="clear" w:color="auto" w:fill="FFFFFF"/>
        </w:rPr>
        <w:t xml:space="preserve"> differences in nutritional status within households</w:t>
      </w:r>
      <w:r w:rsidRPr="00690D7C">
        <w:rPr>
          <w:rFonts w:ascii="Times New Roman" w:eastAsia="Times New Roman" w:hAnsi="Times New Roman" w:cs="Times New Roman"/>
          <w:color w:val="212529"/>
          <w:sz w:val="22"/>
          <w:szCs w:val="22"/>
          <w:highlight w:val="yellow"/>
          <w:shd w:val="clear" w:color="auto" w:fill="FFFFFF"/>
        </w:rPr>
        <w:t>, w</w:t>
      </w:r>
      <w:r w:rsidR="004B2689" w:rsidRPr="00690D7C">
        <w:rPr>
          <w:rFonts w:ascii="Times New Roman" w:eastAsia="Times New Roman" w:hAnsi="Times New Roman" w:cs="Times New Roman"/>
          <w:color w:val="212529"/>
          <w:sz w:val="22"/>
          <w:szCs w:val="22"/>
          <w:highlight w:val="yellow"/>
          <w:shd w:val="clear" w:color="auto" w:fill="FFFFFF"/>
        </w:rPr>
        <w:t>hich w</w:t>
      </w:r>
      <w:r w:rsidRPr="00690D7C">
        <w:rPr>
          <w:rFonts w:ascii="Times New Roman" w:eastAsia="Times New Roman" w:hAnsi="Times New Roman" w:cs="Times New Roman"/>
          <w:color w:val="212529"/>
          <w:sz w:val="22"/>
          <w:szCs w:val="22"/>
          <w:highlight w:val="yellow"/>
          <w:shd w:val="clear" w:color="auto" w:fill="FFFFFF"/>
        </w:rPr>
        <w:t xml:space="preserve">e refer to as nutritional discordance, </w:t>
      </w:r>
      <w:commentRangeStart w:id="2"/>
      <w:r w:rsidRPr="00690D7C">
        <w:rPr>
          <w:rFonts w:ascii="Times New Roman" w:eastAsia="Times New Roman" w:hAnsi="Times New Roman" w:cs="Times New Roman"/>
          <w:color w:val="212529"/>
          <w:sz w:val="22"/>
          <w:szCs w:val="22"/>
          <w:highlight w:val="yellow"/>
          <w:shd w:val="clear" w:color="auto" w:fill="FFFFFF"/>
        </w:rPr>
        <w:t>find …</w:t>
      </w:r>
      <w:commentRangeEnd w:id="2"/>
      <w:r w:rsidR="00931710" w:rsidRPr="00690D7C">
        <w:rPr>
          <w:rStyle w:val="CommentReference"/>
          <w:highlight w:val="yellow"/>
        </w:rPr>
        <w:commentReference w:id="2"/>
      </w:r>
    </w:p>
    <w:p w14:paraId="55D907A4" w14:textId="77777777" w:rsidR="00D6667F" w:rsidRDefault="00D6667F" w:rsidP="00F8365A">
      <w:pPr>
        <w:spacing w:line="276" w:lineRule="auto"/>
        <w:rPr>
          <w:rFonts w:ascii="Times New Roman" w:eastAsia="Times New Roman" w:hAnsi="Times New Roman" w:cs="Times New Roman"/>
          <w:color w:val="212529"/>
          <w:sz w:val="22"/>
          <w:szCs w:val="22"/>
          <w:shd w:val="clear" w:color="auto" w:fill="FFFFFF"/>
        </w:rPr>
      </w:pPr>
    </w:p>
    <w:p w14:paraId="0DD94B01" w14:textId="62E5D537" w:rsidR="00783E63" w:rsidRPr="00F8365A" w:rsidRDefault="00D6667F" w:rsidP="00783E63">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It is likely numerous attributes, such as cultural and social norms and institutions influence the degree of nutritional discordance across study sites. However, studies </w:t>
      </w:r>
      <w:r w:rsidR="001E4078" w:rsidRPr="00F8365A">
        <w:rPr>
          <w:rFonts w:ascii="Times New Roman" w:eastAsia="Times New Roman" w:hAnsi="Times New Roman" w:cs="Times New Roman"/>
          <w:color w:val="212529"/>
          <w:sz w:val="22"/>
          <w:szCs w:val="22"/>
          <w:shd w:val="clear" w:color="auto" w:fill="FFFFFF"/>
        </w:rPr>
        <w:t xml:space="preserve">use both a wide variety of methods and a wide variety of nutritional </w:t>
      </w:r>
      <w:r w:rsidR="00A5344D" w:rsidRPr="00F8365A">
        <w:rPr>
          <w:rFonts w:ascii="Times New Roman" w:eastAsia="Times New Roman" w:hAnsi="Times New Roman" w:cs="Times New Roman"/>
          <w:color w:val="212529"/>
          <w:sz w:val="22"/>
          <w:szCs w:val="22"/>
          <w:shd w:val="clear" w:color="auto" w:fill="FFFFFF"/>
        </w:rPr>
        <w:t>measures</w:t>
      </w:r>
      <w:r>
        <w:rPr>
          <w:rFonts w:ascii="Times New Roman" w:eastAsia="Times New Roman" w:hAnsi="Times New Roman" w:cs="Times New Roman"/>
          <w:color w:val="212529"/>
          <w:sz w:val="22"/>
          <w:szCs w:val="22"/>
          <w:shd w:val="clear" w:color="auto" w:fill="FFFFFF"/>
        </w:rPr>
        <w:t xml:space="preserve"> to come to these conclusions</w:t>
      </w:r>
      <w:r w:rsidR="001E4078" w:rsidRPr="00F8365A">
        <w:rPr>
          <w:rFonts w:ascii="Times New Roman" w:eastAsia="Times New Roman" w:hAnsi="Times New Roman" w:cs="Times New Roman"/>
          <w:color w:val="212529"/>
          <w:sz w:val="22"/>
          <w:szCs w:val="22"/>
          <w:shd w:val="clear" w:color="auto" w:fill="FFFFFF"/>
        </w:rPr>
        <w:t>.</w:t>
      </w:r>
      <w:r>
        <w:rPr>
          <w:rFonts w:ascii="Times New Roman" w:eastAsia="Times New Roman" w:hAnsi="Times New Roman" w:cs="Times New Roman"/>
          <w:color w:val="212529"/>
          <w:sz w:val="22"/>
          <w:szCs w:val="22"/>
          <w:shd w:val="clear" w:color="auto" w:fill="FFFFFF"/>
        </w:rPr>
        <w:t xml:space="preserve"> As a result, such findings are not directly comparable, and we have less sense of </w:t>
      </w:r>
      <w:r w:rsidR="00783E63">
        <w:rPr>
          <w:rFonts w:ascii="Times New Roman" w:eastAsia="Times New Roman" w:hAnsi="Times New Roman" w:cs="Times New Roman"/>
          <w:color w:val="212529"/>
          <w:sz w:val="22"/>
          <w:szCs w:val="22"/>
          <w:shd w:val="clear" w:color="auto" w:fill="FFFFFF"/>
        </w:rPr>
        <w:t xml:space="preserve">whether the degree nutritional discordance we observe is an artifact of the measures used or reflects the underlying data. </w:t>
      </w:r>
      <w:r w:rsidR="00A5344D" w:rsidRPr="00F8365A">
        <w:rPr>
          <w:rFonts w:ascii="Times New Roman" w:eastAsia="Times New Roman" w:hAnsi="Times New Roman" w:cs="Times New Roman"/>
          <w:color w:val="212529"/>
          <w:sz w:val="22"/>
          <w:szCs w:val="22"/>
          <w:shd w:val="clear" w:color="auto" w:fill="FFFFFF"/>
        </w:rPr>
        <w:t xml:space="preserve"> </w:t>
      </w:r>
      <w:r w:rsidR="00E46806">
        <w:rPr>
          <w:rFonts w:ascii="Times New Roman" w:eastAsia="Times New Roman" w:hAnsi="Times New Roman" w:cs="Times New Roman"/>
          <w:color w:val="212529"/>
          <w:sz w:val="22"/>
          <w:szCs w:val="22"/>
          <w:shd w:val="clear" w:color="auto" w:fill="FFFFFF"/>
        </w:rPr>
        <w:t xml:space="preserve">The objective of this paper is </w:t>
      </w:r>
      <w:r w:rsidR="00783E63" w:rsidRPr="00F8365A">
        <w:rPr>
          <w:rFonts w:ascii="Times New Roman" w:eastAsia="Times New Roman" w:hAnsi="Times New Roman" w:cs="Times New Roman"/>
          <w:color w:val="212529"/>
          <w:sz w:val="22"/>
          <w:szCs w:val="22"/>
          <w:shd w:val="clear" w:color="auto" w:fill="FFFFFF"/>
        </w:rPr>
        <w:t>to disentangle how the choice of method and choice of nutritional measure impact findings for a single country: Bangladesh.</w:t>
      </w:r>
    </w:p>
    <w:p w14:paraId="186A7D62" w14:textId="77777777" w:rsidR="00783E63" w:rsidRDefault="00783E63" w:rsidP="00F8365A">
      <w:pPr>
        <w:spacing w:line="276" w:lineRule="auto"/>
        <w:rPr>
          <w:rFonts w:ascii="Times New Roman" w:eastAsia="Times New Roman" w:hAnsi="Times New Roman" w:cs="Times New Roman"/>
          <w:color w:val="212529"/>
          <w:sz w:val="22"/>
          <w:szCs w:val="22"/>
          <w:shd w:val="clear" w:color="auto" w:fill="FFFFFF"/>
        </w:rPr>
      </w:pPr>
    </w:p>
    <w:p w14:paraId="1096F230" w14:textId="008C8611" w:rsidR="001E4078" w:rsidRPr="00F8365A" w:rsidRDefault="00783E63" w:rsidP="00F8365A">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Currently, r</w:t>
      </w:r>
      <w:r w:rsidR="006E29D8" w:rsidRPr="00F8365A">
        <w:rPr>
          <w:rFonts w:ascii="Times New Roman" w:eastAsia="Times New Roman" w:hAnsi="Times New Roman" w:cs="Times New Roman"/>
          <w:color w:val="212529"/>
          <w:sz w:val="22"/>
          <w:szCs w:val="22"/>
          <w:shd w:val="clear" w:color="auto" w:fill="FFFFFF"/>
        </w:rPr>
        <w:t>esearchers</w:t>
      </w:r>
      <w:r w:rsidR="00171289">
        <w:rPr>
          <w:rFonts w:ascii="Times New Roman" w:eastAsia="Times New Roman" w:hAnsi="Times New Roman" w:cs="Times New Roman"/>
          <w:color w:val="212529"/>
          <w:sz w:val="22"/>
          <w:szCs w:val="22"/>
          <w:shd w:val="clear" w:color="auto" w:fill="FFFFFF"/>
        </w:rPr>
        <w:t xml:space="preserve"> are required</w:t>
      </w:r>
      <w:r w:rsidR="00B96ED7">
        <w:rPr>
          <w:rFonts w:ascii="Times New Roman" w:eastAsia="Times New Roman" w:hAnsi="Times New Roman" w:cs="Times New Roman"/>
          <w:color w:val="212529"/>
          <w:sz w:val="22"/>
          <w:szCs w:val="22"/>
          <w:shd w:val="clear" w:color="auto" w:fill="FFFFFF"/>
        </w:rPr>
        <w:t xml:space="preserve"> to</w:t>
      </w:r>
      <w:r w:rsidR="006E29D8" w:rsidRPr="00F8365A">
        <w:rPr>
          <w:rFonts w:ascii="Times New Roman" w:eastAsia="Times New Roman" w:hAnsi="Times New Roman" w:cs="Times New Roman"/>
          <w:color w:val="212529"/>
          <w:sz w:val="22"/>
          <w:szCs w:val="22"/>
          <w:shd w:val="clear" w:color="auto" w:fill="FFFFFF"/>
        </w:rPr>
        <w:t xml:space="preserve"> make a series of choices about how to measure discordance, and there is little-to-no consensus on best practice. </w:t>
      </w:r>
      <w:r w:rsidR="004E4BDB" w:rsidRPr="00F8365A">
        <w:rPr>
          <w:rFonts w:ascii="Times New Roman" w:eastAsia="Times New Roman" w:hAnsi="Times New Roman" w:cs="Times New Roman"/>
          <w:color w:val="212529"/>
          <w:sz w:val="22"/>
          <w:szCs w:val="22"/>
          <w:shd w:val="clear" w:color="auto" w:fill="FFFFFF"/>
        </w:rPr>
        <w:t>For example, s</w:t>
      </w:r>
      <w:r w:rsidR="009740A1" w:rsidRPr="00F8365A">
        <w:rPr>
          <w:rFonts w:ascii="Times New Roman" w:eastAsia="Times New Roman" w:hAnsi="Times New Roman" w:cs="Times New Roman"/>
          <w:color w:val="212529"/>
          <w:sz w:val="22"/>
          <w:szCs w:val="22"/>
          <w:shd w:val="clear" w:color="auto" w:fill="FFFFFF"/>
        </w:rPr>
        <w:t xml:space="preserve">ome approaches ignore </w:t>
      </w:r>
      <w:r w:rsidR="006E29D8" w:rsidRPr="00F8365A">
        <w:rPr>
          <w:rFonts w:ascii="Times New Roman" w:eastAsia="Times New Roman" w:hAnsi="Times New Roman" w:cs="Times New Roman"/>
          <w:color w:val="212529"/>
          <w:sz w:val="22"/>
          <w:szCs w:val="22"/>
          <w:shd w:val="clear" w:color="auto" w:fill="FFFFFF"/>
        </w:rPr>
        <w:t>activity intensity of each individual</w:t>
      </w:r>
      <w:r w:rsidR="009740A1" w:rsidRPr="00F8365A">
        <w:rPr>
          <w:rFonts w:ascii="Times New Roman" w:eastAsia="Times New Roman" w:hAnsi="Times New Roman" w:cs="Times New Roman"/>
          <w:color w:val="212529"/>
          <w:sz w:val="22"/>
          <w:szCs w:val="22"/>
          <w:shd w:val="clear" w:color="auto" w:fill="FFFFFF"/>
        </w:rPr>
        <w:t>.</w:t>
      </w:r>
      <w:r w:rsidR="00A5344D" w:rsidRPr="00F8365A">
        <w:rPr>
          <w:rFonts w:ascii="Times New Roman" w:eastAsia="Times New Roman" w:hAnsi="Times New Roman" w:cs="Times New Roman"/>
          <w:color w:val="212529"/>
          <w:sz w:val="22"/>
          <w:szCs w:val="22"/>
          <w:shd w:val="clear" w:color="auto" w:fill="FFFFFF"/>
        </w:rPr>
        <w:t xml:space="preserve"> </w:t>
      </w:r>
      <w:r w:rsidR="004E4BDB" w:rsidRPr="00F8365A">
        <w:rPr>
          <w:rFonts w:ascii="Times New Roman" w:eastAsia="Times New Roman" w:hAnsi="Times New Roman" w:cs="Times New Roman"/>
          <w:color w:val="212529"/>
          <w:sz w:val="22"/>
          <w:szCs w:val="22"/>
          <w:shd w:val="clear" w:color="auto" w:fill="FFFFFF"/>
        </w:rPr>
        <w:t xml:space="preserve">Individuals working in higher-intensity </w:t>
      </w:r>
      <w:r w:rsidR="00975470">
        <w:rPr>
          <w:rFonts w:ascii="Times New Roman" w:eastAsia="Times New Roman" w:hAnsi="Times New Roman" w:cs="Times New Roman"/>
          <w:color w:val="212529"/>
          <w:sz w:val="22"/>
          <w:szCs w:val="22"/>
          <w:shd w:val="clear" w:color="auto" w:fill="FFFFFF"/>
        </w:rPr>
        <w:t>occupations</w:t>
      </w:r>
      <w:r w:rsidR="00975470" w:rsidRPr="00F8365A">
        <w:rPr>
          <w:rFonts w:ascii="Times New Roman" w:eastAsia="Times New Roman" w:hAnsi="Times New Roman" w:cs="Times New Roman"/>
          <w:color w:val="212529"/>
          <w:sz w:val="22"/>
          <w:szCs w:val="22"/>
          <w:shd w:val="clear" w:color="auto" w:fill="FFFFFF"/>
        </w:rPr>
        <w:t xml:space="preserve"> </w:t>
      </w:r>
      <w:r w:rsidR="004E4BDB" w:rsidRPr="00F8365A">
        <w:rPr>
          <w:rFonts w:ascii="Times New Roman" w:eastAsia="Times New Roman" w:hAnsi="Times New Roman" w:cs="Times New Roman"/>
          <w:color w:val="212529"/>
          <w:sz w:val="22"/>
          <w:szCs w:val="22"/>
          <w:shd w:val="clear" w:color="auto" w:fill="FFFFFF"/>
        </w:rPr>
        <w:t>may have greater caloric</w:t>
      </w:r>
      <w:r w:rsidR="009740A1" w:rsidRPr="00F8365A">
        <w:rPr>
          <w:rFonts w:ascii="Times New Roman" w:eastAsia="Times New Roman" w:hAnsi="Times New Roman" w:cs="Times New Roman"/>
          <w:color w:val="212529"/>
          <w:sz w:val="22"/>
          <w:szCs w:val="22"/>
          <w:shd w:val="clear" w:color="auto" w:fill="FFFFFF"/>
        </w:rPr>
        <w:t xml:space="preserve"> </w:t>
      </w:r>
      <w:r w:rsidR="004E4BDB" w:rsidRPr="00F8365A">
        <w:rPr>
          <w:rFonts w:ascii="Times New Roman" w:eastAsia="Times New Roman" w:hAnsi="Times New Roman" w:cs="Times New Roman"/>
          <w:color w:val="212529"/>
          <w:sz w:val="22"/>
          <w:szCs w:val="22"/>
          <w:shd w:val="clear" w:color="auto" w:fill="FFFFFF"/>
        </w:rPr>
        <w:t xml:space="preserve">requirements compared to those who do not. </w:t>
      </w:r>
      <w:r w:rsidR="006E29D8" w:rsidRPr="00F8365A">
        <w:rPr>
          <w:rFonts w:ascii="Times New Roman" w:eastAsia="Times New Roman" w:hAnsi="Times New Roman" w:cs="Times New Roman"/>
          <w:color w:val="212529"/>
          <w:sz w:val="22"/>
          <w:szCs w:val="22"/>
          <w:shd w:val="clear" w:color="auto" w:fill="FFFFFF"/>
        </w:rPr>
        <w:t>If men are expending a greater proportion of energy in high-intensity activities than women, f</w:t>
      </w:r>
      <w:r w:rsidR="004E4BDB" w:rsidRPr="00F8365A">
        <w:rPr>
          <w:rFonts w:ascii="Times New Roman" w:eastAsia="Times New Roman" w:hAnsi="Times New Roman" w:cs="Times New Roman"/>
          <w:color w:val="212529"/>
          <w:sz w:val="22"/>
          <w:szCs w:val="22"/>
          <w:shd w:val="clear" w:color="auto" w:fill="FFFFFF"/>
        </w:rPr>
        <w:t xml:space="preserve">ailing to account for energy expenditure can make results appear more inequitable than they truly are. </w:t>
      </w:r>
      <w:r w:rsidR="006E29D8" w:rsidRPr="00F8365A">
        <w:rPr>
          <w:rFonts w:ascii="Times New Roman" w:eastAsia="Times New Roman" w:hAnsi="Times New Roman" w:cs="Times New Roman"/>
          <w:color w:val="212529"/>
          <w:sz w:val="22"/>
          <w:szCs w:val="22"/>
          <w:shd w:val="clear" w:color="auto" w:fill="FFFFFF"/>
        </w:rPr>
        <w:t xml:space="preserve">The nutrient-reference tables used in low-income country studies also differ. In some cases, USDA reference tables are used, even though the foods’ nutrients may vary (e.g., </w:t>
      </w:r>
      <w:r w:rsidR="00171289">
        <w:rPr>
          <w:rFonts w:ascii="Times New Roman" w:eastAsia="Times New Roman" w:hAnsi="Times New Roman" w:cs="Times New Roman"/>
          <w:color w:val="212529"/>
          <w:sz w:val="22"/>
          <w:szCs w:val="22"/>
          <w:shd w:val="clear" w:color="auto" w:fill="FFFFFF"/>
        </w:rPr>
        <w:t xml:space="preserve">sweet </w:t>
      </w:r>
      <w:r w:rsidR="006E29D8" w:rsidRPr="00F8365A">
        <w:rPr>
          <w:rFonts w:ascii="Times New Roman" w:eastAsia="Times New Roman" w:hAnsi="Times New Roman" w:cs="Times New Roman"/>
          <w:color w:val="212529"/>
          <w:sz w:val="22"/>
          <w:szCs w:val="22"/>
          <w:shd w:val="clear" w:color="auto" w:fill="FFFFFF"/>
        </w:rPr>
        <w:t>banana</w:t>
      </w:r>
      <w:r w:rsidR="00171289">
        <w:rPr>
          <w:rFonts w:ascii="Times New Roman" w:eastAsia="Times New Roman" w:hAnsi="Times New Roman" w:cs="Times New Roman"/>
          <w:color w:val="212529"/>
          <w:sz w:val="22"/>
          <w:szCs w:val="22"/>
          <w:shd w:val="clear" w:color="auto" w:fill="FFFFFF"/>
        </w:rPr>
        <w:t>s</w:t>
      </w:r>
      <w:r w:rsidR="006E29D8" w:rsidRPr="00F8365A">
        <w:rPr>
          <w:rFonts w:ascii="Times New Roman" w:eastAsia="Times New Roman" w:hAnsi="Times New Roman" w:cs="Times New Roman"/>
          <w:color w:val="212529"/>
          <w:sz w:val="22"/>
          <w:szCs w:val="22"/>
          <w:shd w:val="clear" w:color="auto" w:fill="FFFFFF"/>
        </w:rPr>
        <w:t xml:space="preserve"> in the US differ</w:t>
      </w:r>
      <w:r w:rsidR="00171289">
        <w:rPr>
          <w:rFonts w:ascii="Times New Roman" w:eastAsia="Times New Roman" w:hAnsi="Times New Roman" w:cs="Times New Roman"/>
          <w:color w:val="212529"/>
          <w:sz w:val="22"/>
          <w:szCs w:val="22"/>
          <w:shd w:val="clear" w:color="auto" w:fill="FFFFFF"/>
        </w:rPr>
        <w:t xml:space="preserve"> from</w:t>
      </w:r>
      <w:r w:rsidR="006E29D8" w:rsidRPr="00F8365A">
        <w:rPr>
          <w:rFonts w:ascii="Times New Roman" w:eastAsia="Times New Roman" w:hAnsi="Times New Roman" w:cs="Times New Roman"/>
          <w:color w:val="212529"/>
          <w:sz w:val="22"/>
          <w:szCs w:val="22"/>
          <w:shd w:val="clear" w:color="auto" w:fill="FFFFFF"/>
        </w:rPr>
        <w:t xml:space="preserve"> </w:t>
      </w:r>
      <w:r w:rsidR="00171289">
        <w:rPr>
          <w:rFonts w:ascii="Times New Roman" w:eastAsia="Times New Roman" w:hAnsi="Times New Roman" w:cs="Times New Roman"/>
          <w:color w:val="212529"/>
          <w:sz w:val="22"/>
          <w:szCs w:val="22"/>
          <w:shd w:val="clear" w:color="auto" w:fill="FFFFFF"/>
        </w:rPr>
        <w:t xml:space="preserve">staple </w:t>
      </w:r>
      <w:r w:rsidR="006E29D8" w:rsidRPr="00F8365A">
        <w:rPr>
          <w:rFonts w:ascii="Times New Roman" w:eastAsia="Times New Roman" w:hAnsi="Times New Roman" w:cs="Times New Roman"/>
          <w:color w:val="212529"/>
          <w:sz w:val="22"/>
          <w:szCs w:val="22"/>
          <w:shd w:val="clear" w:color="auto" w:fill="FFFFFF"/>
        </w:rPr>
        <w:t>banana</w:t>
      </w:r>
      <w:r w:rsidR="00171289">
        <w:rPr>
          <w:rFonts w:ascii="Times New Roman" w:eastAsia="Times New Roman" w:hAnsi="Times New Roman" w:cs="Times New Roman"/>
          <w:color w:val="212529"/>
          <w:sz w:val="22"/>
          <w:szCs w:val="22"/>
          <w:shd w:val="clear" w:color="auto" w:fill="FFFFFF"/>
        </w:rPr>
        <w:t>s</w:t>
      </w:r>
      <w:r w:rsidR="006E29D8" w:rsidRPr="00F8365A">
        <w:rPr>
          <w:rFonts w:ascii="Times New Roman" w:eastAsia="Times New Roman" w:hAnsi="Times New Roman" w:cs="Times New Roman"/>
          <w:color w:val="212529"/>
          <w:sz w:val="22"/>
          <w:szCs w:val="22"/>
          <w:shd w:val="clear" w:color="auto" w:fill="FFFFFF"/>
        </w:rPr>
        <w:t xml:space="preserve"> in Uganda). </w:t>
      </w:r>
      <w:r w:rsidR="00A5344D" w:rsidRPr="00F8365A">
        <w:rPr>
          <w:rFonts w:ascii="Times New Roman" w:eastAsia="Times New Roman" w:hAnsi="Times New Roman" w:cs="Times New Roman"/>
          <w:color w:val="212529"/>
          <w:sz w:val="22"/>
          <w:szCs w:val="22"/>
          <w:shd w:val="clear" w:color="auto" w:fill="FFFFFF"/>
        </w:rPr>
        <w:t xml:space="preserve">As a result of this variation, we know little from current studies about whether findings of nutritional discordance </w:t>
      </w:r>
      <w:r w:rsidR="00D754D6" w:rsidRPr="00F8365A">
        <w:rPr>
          <w:rFonts w:ascii="Times New Roman" w:eastAsia="Times New Roman" w:hAnsi="Times New Roman" w:cs="Times New Roman"/>
          <w:color w:val="212529"/>
          <w:sz w:val="22"/>
          <w:szCs w:val="22"/>
          <w:shd w:val="clear" w:color="auto" w:fill="FFFFFF"/>
        </w:rPr>
        <w:t xml:space="preserve">are </w:t>
      </w:r>
      <w:r w:rsidR="00A5344D" w:rsidRPr="00F8365A">
        <w:rPr>
          <w:rFonts w:ascii="Times New Roman" w:eastAsia="Times New Roman" w:hAnsi="Times New Roman" w:cs="Times New Roman"/>
          <w:color w:val="212529"/>
          <w:sz w:val="22"/>
          <w:szCs w:val="22"/>
          <w:shd w:val="clear" w:color="auto" w:fill="FFFFFF"/>
        </w:rPr>
        <w:t>sensitive</w:t>
      </w:r>
      <w:r w:rsidR="00D754D6" w:rsidRPr="00F8365A">
        <w:rPr>
          <w:rFonts w:ascii="Times New Roman" w:eastAsia="Times New Roman" w:hAnsi="Times New Roman" w:cs="Times New Roman"/>
          <w:color w:val="212529"/>
          <w:sz w:val="22"/>
          <w:szCs w:val="22"/>
          <w:shd w:val="clear" w:color="auto" w:fill="FFFFFF"/>
        </w:rPr>
        <w:t xml:space="preserve"> to the choice of </w:t>
      </w:r>
      <w:r w:rsidR="00975470">
        <w:rPr>
          <w:rFonts w:ascii="Times New Roman" w:eastAsia="Times New Roman" w:hAnsi="Times New Roman" w:cs="Times New Roman"/>
          <w:color w:val="212529"/>
          <w:sz w:val="22"/>
          <w:szCs w:val="22"/>
          <w:shd w:val="clear" w:color="auto" w:fill="FFFFFF"/>
        </w:rPr>
        <w:t xml:space="preserve">method or </w:t>
      </w:r>
      <w:r w:rsidR="00D754D6" w:rsidRPr="00F8365A">
        <w:rPr>
          <w:rFonts w:ascii="Times New Roman" w:eastAsia="Times New Roman" w:hAnsi="Times New Roman" w:cs="Times New Roman"/>
          <w:color w:val="212529"/>
          <w:sz w:val="22"/>
          <w:szCs w:val="22"/>
          <w:shd w:val="clear" w:color="auto" w:fill="FFFFFF"/>
        </w:rPr>
        <w:t>measure.</w:t>
      </w:r>
      <w:r w:rsidR="00A5344D" w:rsidRPr="00F8365A">
        <w:rPr>
          <w:rFonts w:ascii="Times New Roman" w:eastAsia="Times New Roman" w:hAnsi="Times New Roman" w:cs="Times New Roman"/>
          <w:color w:val="212529"/>
          <w:sz w:val="22"/>
          <w:szCs w:val="22"/>
          <w:shd w:val="clear" w:color="auto" w:fill="FFFFFF"/>
        </w:rPr>
        <w:t xml:space="preserve"> </w:t>
      </w:r>
    </w:p>
    <w:p w14:paraId="73C1A250" w14:textId="77777777" w:rsidR="000A094D" w:rsidRDefault="000A094D" w:rsidP="00F8365A">
      <w:pPr>
        <w:spacing w:line="276" w:lineRule="auto"/>
        <w:rPr>
          <w:rFonts w:ascii="Times New Roman" w:eastAsia="Times New Roman" w:hAnsi="Times New Roman" w:cs="Times New Roman"/>
          <w:color w:val="212529"/>
          <w:sz w:val="22"/>
          <w:szCs w:val="22"/>
          <w:shd w:val="clear" w:color="auto" w:fill="FFFFFF"/>
        </w:rPr>
      </w:pPr>
    </w:p>
    <w:p w14:paraId="3C66F3BE" w14:textId="375335AF" w:rsidR="00E109AA" w:rsidRPr="00F8365A" w:rsidRDefault="001C5945" w:rsidP="00F8365A">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lastRenderedPageBreak/>
        <w:t xml:space="preserve">This research has two aims. First, </w:t>
      </w:r>
      <w:r w:rsidR="00B668E0" w:rsidRPr="00F8365A">
        <w:rPr>
          <w:rFonts w:ascii="Times New Roman" w:eastAsia="Times New Roman" w:hAnsi="Times New Roman" w:cs="Times New Roman"/>
          <w:color w:val="212529"/>
          <w:sz w:val="22"/>
          <w:szCs w:val="22"/>
          <w:shd w:val="clear" w:color="auto" w:fill="FFFFFF"/>
        </w:rPr>
        <w:t>we make a methodological intervention to learn the</w:t>
      </w:r>
      <w:r w:rsidRPr="00F8365A">
        <w:rPr>
          <w:rFonts w:ascii="Times New Roman" w:eastAsia="Times New Roman" w:hAnsi="Times New Roman" w:cs="Times New Roman"/>
          <w:color w:val="212529"/>
          <w:sz w:val="22"/>
          <w:szCs w:val="22"/>
          <w:shd w:val="clear" w:color="auto" w:fill="FFFFFF"/>
        </w:rPr>
        <w:t xml:space="preserve"> extent to which measurement choice influences findings of nutritional discordance</w:t>
      </w:r>
      <w:r w:rsidR="00883FF6">
        <w:rPr>
          <w:rFonts w:ascii="Times New Roman" w:eastAsia="Times New Roman" w:hAnsi="Times New Roman" w:cs="Times New Roman"/>
          <w:color w:val="212529"/>
          <w:sz w:val="22"/>
          <w:szCs w:val="22"/>
          <w:shd w:val="clear" w:color="auto" w:fill="FFFFFF"/>
        </w:rPr>
        <w:t xml:space="preserve">. </w:t>
      </w:r>
      <w:r w:rsidR="00B668E0" w:rsidRPr="00F8365A">
        <w:rPr>
          <w:rFonts w:ascii="Times New Roman" w:eastAsia="Times New Roman" w:hAnsi="Times New Roman" w:cs="Times New Roman"/>
          <w:color w:val="212529"/>
          <w:sz w:val="22"/>
          <w:szCs w:val="22"/>
          <w:shd w:val="clear" w:color="auto" w:fill="FFFFFF"/>
        </w:rPr>
        <w:t>This can help us to determine when and where relying on unitary models of households is appropriate.</w:t>
      </w:r>
      <w:r w:rsidR="00883FF6">
        <w:rPr>
          <w:rFonts w:ascii="Times New Roman" w:eastAsia="Times New Roman" w:hAnsi="Times New Roman" w:cs="Times New Roman"/>
          <w:color w:val="212529"/>
          <w:sz w:val="22"/>
          <w:szCs w:val="22"/>
          <w:shd w:val="clear" w:color="auto" w:fill="FFFFFF"/>
        </w:rPr>
        <w:t xml:space="preserve"> Where appropriate, collecting household level data rather than individual level data can result in significant time and cost savings. However, a risk of assuming unitary households is that we misidentify the </w:t>
      </w:r>
      <w:r w:rsidR="0076196B">
        <w:rPr>
          <w:rFonts w:ascii="Times New Roman" w:eastAsia="Times New Roman" w:hAnsi="Times New Roman" w:cs="Times New Roman"/>
          <w:color w:val="212529"/>
          <w:sz w:val="22"/>
          <w:szCs w:val="22"/>
          <w:shd w:val="clear" w:color="auto" w:fill="FFFFFF"/>
        </w:rPr>
        <w:t>number of</w:t>
      </w:r>
      <w:r w:rsidR="00883FF6">
        <w:rPr>
          <w:rFonts w:ascii="Times New Roman" w:eastAsia="Times New Roman" w:hAnsi="Times New Roman" w:cs="Times New Roman"/>
          <w:color w:val="212529"/>
          <w:sz w:val="22"/>
          <w:szCs w:val="22"/>
          <w:shd w:val="clear" w:color="auto" w:fill="FFFFFF"/>
        </w:rPr>
        <w:t xml:space="preserve"> food insecurity individuals</w:t>
      </w:r>
      <w:r w:rsidR="0076196B">
        <w:rPr>
          <w:rFonts w:ascii="Times New Roman" w:eastAsia="Times New Roman" w:hAnsi="Times New Roman" w:cs="Times New Roman"/>
          <w:color w:val="212529"/>
          <w:sz w:val="22"/>
          <w:szCs w:val="22"/>
          <w:shd w:val="clear" w:color="auto" w:fill="FFFFFF"/>
        </w:rPr>
        <w:t xml:space="preserve"> and the severity of the insecurity</w:t>
      </w:r>
      <w:r w:rsidR="00883FF6">
        <w:rPr>
          <w:rFonts w:ascii="Times New Roman" w:eastAsia="Times New Roman" w:hAnsi="Times New Roman" w:cs="Times New Roman"/>
          <w:color w:val="212529"/>
          <w:sz w:val="22"/>
          <w:szCs w:val="22"/>
          <w:shd w:val="clear" w:color="auto" w:fill="FFFFFF"/>
        </w:rPr>
        <w:t xml:space="preserve"> </w:t>
      </w:r>
      <w:r w:rsidR="0076196B">
        <w:rPr>
          <w:rFonts w:ascii="Times New Roman" w:eastAsia="Times New Roman" w:hAnsi="Times New Roman" w:cs="Times New Roman"/>
          <w:color w:val="212529"/>
          <w:sz w:val="22"/>
          <w:szCs w:val="22"/>
          <w:shd w:val="clear" w:color="auto" w:fill="FFFFFF"/>
        </w:rPr>
        <w:t>experienced</w:t>
      </w:r>
      <w:r w:rsidR="00883FF6">
        <w:rPr>
          <w:rFonts w:ascii="Times New Roman" w:eastAsia="Times New Roman" w:hAnsi="Times New Roman" w:cs="Times New Roman"/>
          <w:color w:val="212529"/>
          <w:sz w:val="22"/>
          <w:szCs w:val="22"/>
          <w:shd w:val="clear" w:color="auto" w:fill="FFFFFF"/>
        </w:rPr>
        <w:t>.</w:t>
      </w:r>
      <w:r w:rsidR="00B668E0" w:rsidRPr="00F8365A">
        <w:rPr>
          <w:rFonts w:ascii="Times New Roman" w:eastAsia="Times New Roman" w:hAnsi="Times New Roman" w:cs="Times New Roman"/>
          <w:color w:val="212529"/>
          <w:sz w:val="22"/>
          <w:szCs w:val="22"/>
          <w:shd w:val="clear" w:color="auto" w:fill="FFFFFF"/>
        </w:rPr>
        <w:t xml:space="preserve"> Brown et al. (2017) argue there is “substantial intrahousehold inequality” in sub-Saharan Africa, where being an undernourished woman is</w:t>
      </w:r>
      <w:r w:rsidR="00B32597">
        <w:rPr>
          <w:rFonts w:ascii="Times New Roman" w:eastAsia="Times New Roman" w:hAnsi="Times New Roman" w:cs="Times New Roman"/>
          <w:color w:val="212529"/>
          <w:sz w:val="22"/>
          <w:szCs w:val="22"/>
          <w:shd w:val="clear" w:color="auto" w:fill="FFFFFF"/>
        </w:rPr>
        <w:t xml:space="preserve"> only</w:t>
      </w:r>
      <w:r w:rsidR="00B668E0" w:rsidRPr="00F8365A">
        <w:rPr>
          <w:rFonts w:ascii="Times New Roman" w:eastAsia="Times New Roman" w:hAnsi="Times New Roman" w:cs="Times New Roman"/>
          <w:color w:val="212529"/>
          <w:sz w:val="22"/>
          <w:szCs w:val="22"/>
          <w:shd w:val="clear" w:color="auto" w:fill="FFFFFF"/>
        </w:rPr>
        <w:t xml:space="preserve"> </w:t>
      </w:r>
      <w:r w:rsidR="00B32597">
        <w:rPr>
          <w:rFonts w:ascii="Times New Roman" w:eastAsia="Times New Roman" w:hAnsi="Times New Roman" w:cs="Times New Roman"/>
          <w:color w:val="212529"/>
          <w:sz w:val="22"/>
          <w:szCs w:val="22"/>
          <w:shd w:val="clear" w:color="auto" w:fill="FFFFFF"/>
        </w:rPr>
        <w:t xml:space="preserve">weakly </w:t>
      </w:r>
      <w:r w:rsidR="00B668E0" w:rsidRPr="00F8365A">
        <w:rPr>
          <w:rFonts w:ascii="Times New Roman" w:eastAsia="Times New Roman" w:hAnsi="Times New Roman" w:cs="Times New Roman"/>
          <w:color w:val="212529"/>
          <w:sz w:val="22"/>
          <w:szCs w:val="22"/>
          <w:shd w:val="clear" w:color="auto" w:fill="FFFFFF"/>
        </w:rPr>
        <w:t>correlated with poverty status. Lentz et al. (2019) show that women eat last and least and consume fewer high-quality quality foods than other household members in rural South Asia. These and other studies raise questions about the continued reliance on unitary household models for food</w:t>
      </w:r>
      <w:r w:rsidR="00345C13">
        <w:rPr>
          <w:rFonts w:ascii="Times New Roman" w:eastAsia="Times New Roman" w:hAnsi="Times New Roman" w:cs="Times New Roman"/>
          <w:color w:val="212529"/>
          <w:sz w:val="22"/>
          <w:szCs w:val="22"/>
          <w:shd w:val="clear" w:color="auto" w:fill="FFFFFF"/>
        </w:rPr>
        <w:t>, agriculture</w:t>
      </w:r>
      <w:r w:rsidR="00B668E0" w:rsidRPr="00F8365A">
        <w:rPr>
          <w:rFonts w:ascii="Times New Roman" w:eastAsia="Times New Roman" w:hAnsi="Times New Roman" w:cs="Times New Roman"/>
          <w:color w:val="212529"/>
          <w:sz w:val="22"/>
          <w:szCs w:val="22"/>
          <w:shd w:val="clear" w:color="auto" w:fill="FFFFFF"/>
        </w:rPr>
        <w:t xml:space="preserve"> and nutrition research.</w:t>
      </w:r>
      <w:r w:rsidR="00345C13">
        <w:rPr>
          <w:rFonts w:ascii="Times New Roman" w:eastAsia="Times New Roman" w:hAnsi="Times New Roman" w:cs="Times New Roman"/>
          <w:color w:val="212529"/>
          <w:sz w:val="22"/>
          <w:szCs w:val="22"/>
          <w:shd w:val="clear" w:color="auto" w:fill="FFFFFF"/>
        </w:rPr>
        <w:t xml:space="preserve"> </w:t>
      </w:r>
      <w:r w:rsidR="00902021" w:rsidRPr="00F8365A">
        <w:rPr>
          <w:rFonts w:ascii="Times New Roman" w:eastAsia="Times New Roman" w:hAnsi="Times New Roman" w:cs="Times New Roman"/>
          <w:color w:val="212529"/>
          <w:sz w:val="22"/>
          <w:szCs w:val="22"/>
          <w:shd w:val="clear" w:color="auto" w:fill="FFFFFF"/>
        </w:rPr>
        <w:t>An important step is to</w:t>
      </w:r>
      <w:r w:rsidR="00B668E0" w:rsidRPr="00F8365A">
        <w:rPr>
          <w:rFonts w:ascii="Times New Roman" w:eastAsia="Times New Roman" w:hAnsi="Times New Roman" w:cs="Times New Roman"/>
          <w:color w:val="212529"/>
          <w:sz w:val="22"/>
          <w:szCs w:val="22"/>
          <w:shd w:val="clear" w:color="auto" w:fill="FFFFFF"/>
        </w:rPr>
        <w:t xml:space="preserve"> </w:t>
      </w:r>
      <w:r w:rsidR="00902021" w:rsidRPr="00F8365A">
        <w:rPr>
          <w:rFonts w:ascii="Times New Roman" w:eastAsia="Times New Roman" w:hAnsi="Times New Roman" w:cs="Times New Roman"/>
          <w:color w:val="212529"/>
          <w:sz w:val="22"/>
          <w:szCs w:val="22"/>
          <w:shd w:val="clear" w:color="auto" w:fill="FFFFFF"/>
        </w:rPr>
        <w:t>identify how</w:t>
      </w:r>
      <w:r w:rsidR="00B668E0" w:rsidRPr="00F8365A">
        <w:rPr>
          <w:rFonts w:ascii="Times New Roman" w:eastAsia="Times New Roman" w:hAnsi="Times New Roman" w:cs="Times New Roman"/>
          <w:color w:val="212529"/>
          <w:sz w:val="22"/>
          <w:szCs w:val="22"/>
          <w:shd w:val="clear" w:color="auto" w:fill="FFFFFF"/>
        </w:rPr>
        <w:t xml:space="preserve"> sensitiv</w:t>
      </w:r>
      <w:r w:rsidR="00902021" w:rsidRPr="00F8365A">
        <w:rPr>
          <w:rFonts w:ascii="Times New Roman" w:eastAsia="Times New Roman" w:hAnsi="Times New Roman" w:cs="Times New Roman"/>
          <w:color w:val="212529"/>
          <w:sz w:val="22"/>
          <w:szCs w:val="22"/>
          <w:shd w:val="clear" w:color="auto" w:fill="FFFFFF"/>
        </w:rPr>
        <w:t>e results that are</w:t>
      </w:r>
      <w:r w:rsidR="00B668E0" w:rsidRPr="00F8365A">
        <w:rPr>
          <w:rFonts w:ascii="Times New Roman" w:eastAsia="Times New Roman" w:hAnsi="Times New Roman" w:cs="Times New Roman"/>
          <w:color w:val="212529"/>
          <w:sz w:val="22"/>
          <w:szCs w:val="22"/>
          <w:shd w:val="clear" w:color="auto" w:fill="FFFFFF"/>
        </w:rPr>
        <w:t xml:space="preserve"> discorda</w:t>
      </w:r>
      <w:r w:rsidR="00902021" w:rsidRPr="00F8365A">
        <w:rPr>
          <w:rFonts w:ascii="Times New Roman" w:eastAsia="Times New Roman" w:hAnsi="Times New Roman" w:cs="Times New Roman"/>
          <w:color w:val="212529"/>
          <w:sz w:val="22"/>
          <w:szCs w:val="22"/>
          <w:shd w:val="clear" w:color="auto" w:fill="FFFFFF"/>
        </w:rPr>
        <w:t>nt are</w:t>
      </w:r>
      <w:r w:rsidR="00B668E0" w:rsidRPr="00F8365A">
        <w:rPr>
          <w:rFonts w:ascii="Times New Roman" w:eastAsia="Times New Roman" w:hAnsi="Times New Roman" w:cs="Times New Roman"/>
          <w:color w:val="212529"/>
          <w:sz w:val="22"/>
          <w:szCs w:val="22"/>
          <w:shd w:val="clear" w:color="auto" w:fill="FFFFFF"/>
        </w:rPr>
        <w:t xml:space="preserve"> </w:t>
      </w:r>
      <w:r w:rsidR="00902021" w:rsidRPr="00F8365A">
        <w:rPr>
          <w:rFonts w:ascii="Times New Roman" w:eastAsia="Times New Roman" w:hAnsi="Times New Roman" w:cs="Times New Roman"/>
          <w:color w:val="212529"/>
          <w:sz w:val="22"/>
          <w:szCs w:val="22"/>
          <w:shd w:val="clear" w:color="auto" w:fill="FFFFFF"/>
        </w:rPr>
        <w:t>to the</w:t>
      </w:r>
      <w:r w:rsidR="00B668E0" w:rsidRPr="00F8365A">
        <w:rPr>
          <w:rFonts w:ascii="Times New Roman" w:eastAsia="Times New Roman" w:hAnsi="Times New Roman" w:cs="Times New Roman"/>
          <w:color w:val="212529"/>
          <w:sz w:val="22"/>
          <w:szCs w:val="22"/>
          <w:shd w:val="clear" w:color="auto" w:fill="FFFFFF"/>
        </w:rPr>
        <w:t xml:space="preserve"> choice of method</w:t>
      </w:r>
      <w:r w:rsidR="00902021" w:rsidRPr="00F8365A">
        <w:rPr>
          <w:rFonts w:ascii="Times New Roman" w:eastAsia="Times New Roman" w:hAnsi="Times New Roman" w:cs="Times New Roman"/>
          <w:color w:val="212529"/>
          <w:sz w:val="22"/>
          <w:szCs w:val="22"/>
          <w:shd w:val="clear" w:color="auto" w:fill="FFFFFF"/>
        </w:rPr>
        <w:t>.</w:t>
      </w:r>
      <w:r w:rsidR="00E109AA" w:rsidRPr="00F8365A">
        <w:rPr>
          <w:rFonts w:ascii="Times New Roman" w:eastAsia="Times New Roman" w:hAnsi="Times New Roman" w:cs="Times New Roman"/>
          <w:color w:val="212529"/>
          <w:sz w:val="22"/>
          <w:szCs w:val="22"/>
          <w:shd w:val="clear" w:color="auto" w:fill="FFFFFF"/>
        </w:rPr>
        <w:t xml:space="preserve"> </w:t>
      </w:r>
    </w:p>
    <w:p w14:paraId="7E98A7B3" w14:textId="77777777" w:rsidR="00E109AA" w:rsidRPr="00F8365A" w:rsidRDefault="00E109AA" w:rsidP="00F8365A">
      <w:pPr>
        <w:spacing w:line="276" w:lineRule="auto"/>
        <w:rPr>
          <w:rFonts w:ascii="Times New Roman" w:eastAsia="Times New Roman" w:hAnsi="Times New Roman" w:cs="Times New Roman"/>
          <w:color w:val="212529"/>
          <w:sz w:val="22"/>
          <w:szCs w:val="22"/>
          <w:shd w:val="clear" w:color="auto" w:fill="FFFFFF"/>
        </w:rPr>
      </w:pPr>
    </w:p>
    <w:p w14:paraId="03B4EAE9" w14:textId="79326509" w:rsidR="00FE16D0" w:rsidRDefault="00E109AA" w:rsidP="00F8365A">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 xml:space="preserve">Second, </w:t>
      </w:r>
      <w:r w:rsidR="0026441A" w:rsidRPr="00F8365A">
        <w:rPr>
          <w:rFonts w:ascii="Times New Roman" w:eastAsia="Times New Roman" w:hAnsi="Times New Roman" w:cs="Times New Roman"/>
          <w:color w:val="212529"/>
          <w:sz w:val="22"/>
          <w:szCs w:val="22"/>
          <w:shd w:val="clear" w:color="auto" w:fill="FFFFFF"/>
        </w:rPr>
        <w:t>based on our findings, we aim to provide guidance on best practices for measurement. A</w:t>
      </w:r>
      <w:r w:rsidRPr="00F8365A">
        <w:rPr>
          <w:rFonts w:ascii="Times New Roman" w:eastAsia="Times New Roman" w:hAnsi="Times New Roman" w:cs="Times New Roman"/>
          <w:color w:val="212529"/>
          <w:sz w:val="22"/>
          <w:szCs w:val="22"/>
          <w:shd w:val="clear" w:color="auto" w:fill="FFFFFF"/>
        </w:rPr>
        <w:t xml:space="preserve"> better understanding of nutritional discordance is critical for food, agriculture, nutrition,</w:t>
      </w:r>
      <w:r w:rsidR="00EC0F0F" w:rsidRPr="00F8365A">
        <w:rPr>
          <w:rFonts w:ascii="Times New Roman" w:eastAsia="Times New Roman" w:hAnsi="Times New Roman" w:cs="Times New Roman"/>
          <w:color w:val="212529"/>
          <w:sz w:val="22"/>
          <w:szCs w:val="22"/>
          <w:shd w:val="clear" w:color="auto" w:fill="FFFFFF"/>
        </w:rPr>
        <w:t xml:space="preserve"> gender,</w:t>
      </w:r>
      <w:r w:rsidRPr="00F8365A">
        <w:rPr>
          <w:rFonts w:ascii="Times New Roman" w:eastAsia="Times New Roman" w:hAnsi="Times New Roman" w:cs="Times New Roman"/>
          <w:color w:val="212529"/>
          <w:sz w:val="22"/>
          <w:szCs w:val="22"/>
          <w:shd w:val="clear" w:color="auto" w:fill="FFFFFF"/>
        </w:rPr>
        <w:t xml:space="preserve"> and social protection policy. For example, while efforts to link agriculture-to-nutrition remain widespread, achieving improved nutrition remains challenging (see </w:t>
      </w:r>
      <w:proofErr w:type="spellStart"/>
      <w:r w:rsidRPr="00F8365A">
        <w:rPr>
          <w:rFonts w:ascii="Times New Roman" w:eastAsia="Times New Roman" w:hAnsi="Times New Roman" w:cs="Times New Roman"/>
          <w:color w:val="212529"/>
          <w:sz w:val="22"/>
          <w:szCs w:val="22"/>
          <w:shd w:val="clear" w:color="auto" w:fill="FFFFFF"/>
        </w:rPr>
        <w:t>Kadiyala</w:t>
      </w:r>
      <w:proofErr w:type="spellEnd"/>
      <w:r w:rsidRPr="00F8365A">
        <w:rPr>
          <w:rFonts w:ascii="Times New Roman" w:eastAsia="Times New Roman" w:hAnsi="Times New Roman" w:cs="Times New Roman"/>
          <w:color w:val="212529"/>
          <w:sz w:val="22"/>
          <w:szCs w:val="22"/>
          <w:shd w:val="clear" w:color="auto" w:fill="FFFFFF"/>
        </w:rPr>
        <w:t xml:space="preserve"> et al. 2014). </w:t>
      </w:r>
      <w:r w:rsidR="002968F6" w:rsidRPr="00F8365A">
        <w:rPr>
          <w:rFonts w:ascii="Times New Roman" w:eastAsia="Times New Roman" w:hAnsi="Times New Roman" w:cs="Times New Roman"/>
          <w:color w:val="212529"/>
          <w:sz w:val="22"/>
          <w:szCs w:val="22"/>
          <w:shd w:val="clear" w:color="auto" w:fill="FFFFFF"/>
        </w:rPr>
        <w:t>Similarly, an expanding interest on women’s empowerment (e.g., Pratley 2016</w:t>
      </w:r>
      <w:r w:rsidR="00927FFE">
        <w:rPr>
          <w:rFonts w:ascii="Times New Roman" w:eastAsia="Times New Roman" w:hAnsi="Times New Roman" w:cs="Times New Roman"/>
          <w:color w:val="212529"/>
          <w:sz w:val="22"/>
          <w:szCs w:val="22"/>
          <w:shd w:val="clear" w:color="auto" w:fill="FFFFFF"/>
        </w:rPr>
        <w:t xml:space="preserve">; </w:t>
      </w:r>
      <w:proofErr w:type="spellStart"/>
      <w:r w:rsidR="00927FFE">
        <w:rPr>
          <w:rFonts w:ascii="Times New Roman" w:eastAsia="Times New Roman" w:hAnsi="Times New Roman" w:cs="Times New Roman"/>
          <w:color w:val="212529"/>
          <w:sz w:val="22"/>
          <w:szCs w:val="22"/>
          <w:shd w:val="clear" w:color="auto" w:fill="FFFFFF"/>
        </w:rPr>
        <w:t>Santoso</w:t>
      </w:r>
      <w:proofErr w:type="spellEnd"/>
      <w:r w:rsidR="00927FFE">
        <w:rPr>
          <w:rFonts w:ascii="Times New Roman" w:eastAsia="Times New Roman" w:hAnsi="Times New Roman" w:cs="Times New Roman"/>
          <w:color w:val="212529"/>
          <w:sz w:val="22"/>
          <w:szCs w:val="22"/>
          <w:shd w:val="clear" w:color="auto" w:fill="FFFFFF"/>
        </w:rPr>
        <w:t xml:space="preserve"> et al. 2020</w:t>
      </w:r>
      <w:r w:rsidR="002968F6" w:rsidRPr="00F8365A">
        <w:rPr>
          <w:rFonts w:ascii="Times New Roman" w:eastAsia="Times New Roman" w:hAnsi="Times New Roman" w:cs="Times New Roman"/>
          <w:color w:val="212529"/>
          <w:sz w:val="22"/>
          <w:szCs w:val="22"/>
          <w:shd w:val="clear" w:color="auto" w:fill="FFFFFF"/>
        </w:rPr>
        <w:t xml:space="preserve">) raises questions of </w:t>
      </w:r>
      <w:r w:rsidR="003675B5" w:rsidRPr="00F8365A">
        <w:rPr>
          <w:rFonts w:ascii="Times New Roman" w:eastAsia="Times New Roman" w:hAnsi="Times New Roman" w:cs="Times New Roman"/>
          <w:color w:val="212529"/>
          <w:sz w:val="22"/>
          <w:szCs w:val="22"/>
          <w:shd w:val="clear" w:color="auto" w:fill="FFFFFF"/>
        </w:rPr>
        <w:t xml:space="preserve">when and </w:t>
      </w:r>
      <w:r w:rsidR="002968F6" w:rsidRPr="00F8365A">
        <w:rPr>
          <w:rFonts w:ascii="Times New Roman" w:eastAsia="Times New Roman" w:hAnsi="Times New Roman" w:cs="Times New Roman"/>
          <w:color w:val="212529"/>
          <w:sz w:val="22"/>
          <w:szCs w:val="22"/>
          <w:shd w:val="clear" w:color="auto" w:fill="FFFFFF"/>
        </w:rPr>
        <w:t>how</w:t>
      </w:r>
      <w:r w:rsidR="003675B5" w:rsidRPr="00F8365A">
        <w:rPr>
          <w:rFonts w:ascii="Times New Roman" w:eastAsia="Times New Roman" w:hAnsi="Times New Roman" w:cs="Times New Roman"/>
          <w:color w:val="212529"/>
          <w:sz w:val="22"/>
          <w:szCs w:val="22"/>
          <w:shd w:val="clear" w:color="auto" w:fill="FFFFFF"/>
        </w:rPr>
        <w:t xml:space="preserve"> gender inequality manifests itself within households.</w:t>
      </w:r>
      <w:r w:rsidR="002968F6" w:rsidRPr="00F8365A">
        <w:rPr>
          <w:rFonts w:ascii="Times New Roman" w:eastAsia="Times New Roman" w:hAnsi="Times New Roman" w:cs="Times New Roman"/>
          <w:color w:val="212529"/>
          <w:sz w:val="22"/>
          <w:szCs w:val="22"/>
          <w:shd w:val="clear" w:color="auto" w:fill="FFFFFF"/>
        </w:rPr>
        <w:t xml:space="preserve"> </w:t>
      </w:r>
      <w:r w:rsidR="0026441A" w:rsidRPr="00F8365A">
        <w:rPr>
          <w:rFonts w:ascii="Times New Roman" w:eastAsia="Times New Roman" w:hAnsi="Times New Roman" w:cs="Times New Roman"/>
          <w:color w:val="212529"/>
          <w:sz w:val="22"/>
          <w:szCs w:val="22"/>
          <w:shd w:val="clear" w:color="auto" w:fill="FFFFFF"/>
        </w:rPr>
        <w:t>A</w:t>
      </w:r>
      <w:r w:rsidRPr="00F8365A">
        <w:rPr>
          <w:rFonts w:ascii="Times New Roman" w:eastAsia="Times New Roman" w:hAnsi="Times New Roman" w:cs="Times New Roman"/>
          <w:color w:val="212529"/>
          <w:sz w:val="22"/>
          <w:szCs w:val="22"/>
          <w:shd w:val="clear" w:color="auto" w:fill="FFFFFF"/>
        </w:rPr>
        <w:t xml:space="preserve"> clearer understanding of how to measure such effects</w:t>
      </w:r>
      <w:r w:rsidR="00345C13">
        <w:rPr>
          <w:rFonts w:ascii="Times New Roman" w:eastAsia="Times New Roman" w:hAnsi="Times New Roman" w:cs="Times New Roman"/>
          <w:color w:val="212529"/>
          <w:sz w:val="22"/>
          <w:szCs w:val="22"/>
          <w:shd w:val="clear" w:color="auto" w:fill="FFFFFF"/>
        </w:rPr>
        <w:t>,</w:t>
      </w:r>
      <w:r w:rsidRPr="00F8365A">
        <w:rPr>
          <w:rFonts w:ascii="Times New Roman" w:eastAsia="Times New Roman" w:hAnsi="Times New Roman" w:cs="Times New Roman"/>
          <w:color w:val="212529"/>
          <w:sz w:val="22"/>
          <w:szCs w:val="22"/>
          <w:shd w:val="clear" w:color="auto" w:fill="FFFFFF"/>
        </w:rPr>
        <w:t xml:space="preserve"> and when it is useful to do so can help researchers </w:t>
      </w:r>
      <w:r w:rsidR="007008F4" w:rsidRPr="00F8365A">
        <w:rPr>
          <w:rFonts w:ascii="Times New Roman" w:eastAsia="Times New Roman" w:hAnsi="Times New Roman" w:cs="Times New Roman"/>
          <w:color w:val="212529"/>
          <w:sz w:val="22"/>
          <w:szCs w:val="22"/>
          <w:shd w:val="clear" w:color="auto" w:fill="FFFFFF"/>
        </w:rPr>
        <w:t xml:space="preserve">and practitioners </w:t>
      </w:r>
      <w:r w:rsidR="00BC25BC" w:rsidRPr="00F8365A">
        <w:rPr>
          <w:rFonts w:ascii="Times New Roman" w:eastAsia="Times New Roman" w:hAnsi="Times New Roman" w:cs="Times New Roman"/>
          <w:color w:val="212529"/>
          <w:sz w:val="22"/>
          <w:szCs w:val="22"/>
          <w:shd w:val="clear" w:color="auto" w:fill="FFFFFF"/>
        </w:rPr>
        <w:t>recognize</w:t>
      </w:r>
      <w:r w:rsidR="00FE156E" w:rsidRPr="00F8365A">
        <w:rPr>
          <w:rFonts w:ascii="Times New Roman" w:eastAsia="Times New Roman" w:hAnsi="Times New Roman" w:cs="Times New Roman"/>
          <w:color w:val="212529"/>
          <w:sz w:val="22"/>
          <w:szCs w:val="22"/>
          <w:shd w:val="clear" w:color="auto" w:fill="FFFFFF"/>
        </w:rPr>
        <w:t xml:space="preserve"> </w:t>
      </w:r>
      <w:r w:rsidR="00BC25BC" w:rsidRPr="00F8365A">
        <w:rPr>
          <w:rFonts w:ascii="Times New Roman" w:eastAsia="Times New Roman" w:hAnsi="Times New Roman" w:cs="Times New Roman"/>
          <w:color w:val="212529"/>
          <w:sz w:val="22"/>
          <w:szCs w:val="22"/>
          <w:shd w:val="clear" w:color="auto" w:fill="FFFFFF"/>
        </w:rPr>
        <w:t xml:space="preserve">when </w:t>
      </w:r>
      <w:r w:rsidRPr="00F8365A">
        <w:rPr>
          <w:rFonts w:ascii="Times New Roman" w:eastAsia="Times New Roman" w:hAnsi="Times New Roman" w:cs="Times New Roman"/>
          <w:color w:val="212529"/>
          <w:sz w:val="22"/>
          <w:szCs w:val="22"/>
          <w:shd w:val="clear" w:color="auto" w:fill="FFFFFF"/>
        </w:rPr>
        <w:t xml:space="preserve">household bargaining </w:t>
      </w:r>
      <w:r w:rsidR="00BC25BC" w:rsidRPr="00F8365A">
        <w:rPr>
          <w:rFonts w:ascii="Times New Roman" w:eastAsia="Times New Roman" w:hAnsi="Times New Roman" w:cs="Times New Roman"/>
          <w:color w:val="212529"/>
          <w:sz w:val="22"/>
          <w:szCs w:val="22"/>
          <w:shd w:val="clear" w:color="auto" w:fill="FFFFFF"/>
        </w:rPr>
        <w:t xml:space="preserve">matters </w:t>
      </w:r>
      <w:r w:rsidRPr="00F8365A">
        <w:rPr>
          <w:rFonts w:ascii="Times New Roman" w:eastAsia="Times New Roman" w:hAnsi="Times New Roman" w:cs="Times New Roman"/>
          <w:color w:val="212529"/>
          <w:sz w:val="22"/>
          <w:szCs w:val="22"/>
          <w:shd w:val="clear" w:color="auto" w:fill="FFFFFF"/>
        </w:rPr>
        <w:t>and</w:t>
      </w:r>
      <w:r w:rsidR="00BC25BC" w:rsidRPr="00F8365A">
        <w:rPr>
          <w:rFonts w:ascii="Times New Roman" w:eastAsia="Times New Roman" w:hAnsi="Times New Roman" w:cs="Times New Roman"/>
          <w:color w:val="212529"/>
          <w:sz w:val="22"/>
          <w:szCs w:val="22"/>
          <w:shd w:val="clear" w:color="auto" w:fill="FFFFFF"/>
        </w:rPr>
        <w:t xml:space="preserve"> how to design program interventions</w:t>
      </w:r>
      <w:r w:rsidRPr="00F8365A">
        <w:rPr>
          <w:rFonts w:ascii="Times New Roman" w:eastAsia="Times New Roman" w:hAnsi="Times New Roman" w:cs="Times New Roman"/>
          <w:color w:val="212529"/>
          <w:sz w:val="22"/>
          <w:szCs w:val="22"/>
          <w:shd w:val="clear" w:color="auto" w:fill="FFFFFF"/>
        </w:rPr>
        <w:t xml:space="preserve"> better achieve desired impacts</w:t>
      </w:r>
      <w:r w:rsidR="003463DA" w:rsidRPr="00F8365A">
        <w:rPr>
          <w:rFonts w:ascii="Times New Roman" w:eastAsia="Times New Roman" w:hAnsi="Times New Roman" w:cs="Times New Roman"/>
          <w:color w:val="212529"/>
          <w:sz w:val="22"/>
          <w:szCs w:val="22"/>
          <w:shd w:val="clear" w:color="auto" w:fill="FFFFFF"/>
        </w:rPr>
        <w:t>.</w:t>
      </w:r>
    </w:p>
    <w:p w14:paraId="2E70F77B" w14:textId="77777777" w:rsidR="00FE16D0" w:rsidRPr="00F8365A" w:rsidRDefault="00FE16D0" w:rsidP="00FE16D0">
      <w:pPr>
        <w:spacing w:line="276" w:lineRule="auto"/>
        <w:rPr>
          <w:rFonts w:ascii="Times New Roman" w:eastAsia="Times New Roman" w:hAnsi="Times New Roman" w:cs="Times New Roman"/>
          <w:color w:val="212529"/>
          <w:sz w:val="22"/>
          <w:szCs w:val="22"/>
          <w:shd w:val="clear" w:color="auto" w:fill="FFFFFF"/>
        </w:rPr>
      </w:pPr>
    </w:p>
    <w:p w14:paraId="3ED2E75A" w14:textId="62F87B7B" w:rsidR="00FE16D0" w:rsidRDefault="000813F5" w:rsidP="00FE16D0">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In </w:t>
      </w:r>
      <w:r w:rsidR="00B96ED7">
        <w:rPr>
          <w:rFonts w:ascii="Times New Roman" w:eastAsia="Times New Roman" w:hAnsi="Times New Roman" w:cs="Times New Roman"/>
          <w:color w:val="212529"/>
          <w:sz w:val="22"/>
          <w:szCs w:val="22"/>
          <w:shd w:val="clear" w:color="auto" w:fill="FFFFFF"/>
        </w:rPr>
        <w:t>the next section</w:t>
      </w:r>
      <w:r>
        <w:rPr>
          <w:rFonts w:ascii="Times New Roman" w:eastAsia="Times New Roman" w:hAnsi="Times New Roman" w:cs="Times New Roman"/>
          <w:color w:val="212529"/>
          <w:sz w:val="22"/>
          <w:szCs w:val="22"/>
          <w:shd w:val="clear" w:color="auto" w:fill="FFFFFF"/>
        </w:rPr>
        <w:t>,</w:t>
      </w:r>
      <w:r w:rsidR="00931710">
        <w:rPr>
          <w:rFonts w:ascii="Times New Roman" w:eastAsia="Times New Roman" w:hAnsi="Times New Roman" w:cs="Times New Roman"/>
          <w:color w:val="212529"/>
          <w:sz w:val="22"/>
          <w:szCs w:val="22"/>
          <w:shd w:val="clear" w:color="auto" w:fill="FFFFFF"/>
        </w:rPr>
        <w:t xml:space="preserve"> we describe the methodological choices researchers face when computing nutrient intake for household and individual level survey data.</w:t>
      </w:r>
      <w:r>
        <w:rPr>
          <w:rFonts w:ascii="Times New Roman" w:eastAsia="Times New Roman" w:hAnsi="Times New Roman" w:cs="Times New Roman"/>
          <w:color w:val="212529"/>
          <w:sz w:val="22"/>
          <w:szCs w:val="22"/>
          <w:shd w:val="clear" w:color="auto" w:fill="FFFFFF"/>
        </w:rPr>
        <w:t xml:space="preserve"> In section </w:t>
      </w:r>
      <w:r w:rsidR="00B96ED7">
        <w:rPr>
          <w:rFonts w:ascii="Times New Roman" w:eastAsia="Times New Roman" w:hAnsi="Times New Roman" w:cs="Times New Roman"/>
          <w:color w:val="212529"/>
          <w:sz w:val="22"/>
          <w:szCs w:val="22"/>
          <w:shd w:val="clear" w:color="auto" w:fill="FFFFFF"/>
        </w:rPr>
        <w:t>3</w:t>
      </w:r>
      <w:r>
        <w:rPr>
          <w:rFonts w:ascii="Times New Roman" w:eastAsia="Times New Roman" w:hAnsi="Times New Roman" w:cs="Times New Roman"/>
          <w:color w:val="212529"/>
          <w:sz w:val="22"/>
          <w:szCs w:val="22"/>
          <w:shd w:val="clear" w:color="auto" w:fill="FFFFFF"/>
        </w:rPr>
        <w:t>, w</w:t>
      </w:r>
      <w:r w:rsidR="00FE16D0" w:rsidRPr="00F8365A">
        <w:rPr>
          <w:rFonts w:ascii="Times New Roman" w:eastAsia="Times New Roman" w:hAnsi="Times New Roman" w:cs="Times New Roman"/>
          <w:color w:val="212529"/>
          <w:sz w:val="22"/>
          <w:szCs w:val="22"/>
          <w:shd w:val="clear" w:color="auto" w:fill="FFFFFF"/>
        </w:rPr>
        <w:t>e</w:t>
      </w:r>
      <w:r w:rsidR="00B96ED7">
        <w:rPr>
          <w:rFonts w:ascii="Times New Roman" w:eastAsia="Times New Roman" w:hAnsi="Times New Roman" w:cs="Times New Roman"/>
          <w:color w:val="212529"/>
          <w:sz w:val="22"/>
          <w:szCs w:val="22"/>
          <w:shd w:val="clear" w:color="auto" w:fill="FFFFFF"/>
        </w:rPr>
        <w:t xml:space="preserve"> describe our data</w:t>
      </w:r>
      <w:r w:rsidR="00A47911">
        <w:rPr>
          <w:rFonts w:ascii="Times New Roman" w:eastAsia="Times New Roman" w:hAnsi="Times New Roman" w:cs="Times New Roman"/>
          <w:color w:val="212529"/>
          <w:sz w:val="22"/>
          <w:szCs w:val="22"/>
          <w:shd w:val="clear" w:color="auto" w:fill="FFFFFF"/>
        </w:rPr>
        <w:t xml:space="preserve"> and </w:t>
      </w:r>
      <w:r>
        <w:rPr>
          <w:rFonts w:ascii="Times New Roman" w:eastAsia="Times New Roman" w:hAnsi="Times New Roman" w:cs="Times New Roman"/>
          <w:color w:val="212529"/>
          <w:sz w:val="22"/>
          <w:szCs w:val="22"/>
          <w:shd w:val="clear" w:color="auto" w:fill="FFFFFF"/>
        </w:rPr>
        <w:t>present our</w:t>
      </w:r>
      <w:r w:rsidR="00E5337B">
        <w:rPr>
          <w:rFonts w:ascii="Times New Roman" w:eastAsia="Times New Roman" w:hAnsi="Times New Roman" w:cs="Times New Roman"/>
          <w:color w:val="212529"/>
          <w:sz w:val="22"/>
          <w:szCs w:val="22"/>
          <w:shd w:val="clear" w:color="auto" w:fill="FFFFFF"/>
        </w:rPr>
        <w:t xml:space="preserve"> summary statistics. In section </w:t>
      </w:r>
      <w:r w:rsidR="00A47911">
        <w:rPr>
          <w:rFonts w:ascii="Times New Roman" w:eastAsia="Times New Roman" w:hAnsi="Times New Roman" w:cs="Times New Roman"/>
          <w:color w:val="212529"/>
          <w:sz w:val="22"/>
          <w:szCs w:val="22"/>
          <w:shd w:val="clear" w:color="auto" w:fill="FFFFFF"/>
        </w:rPr>
        <w:t>4</w:t>
      </w:r>
      <w:r w:rsidR="00E5337B">
        <w:rPr>
          <w:rFonts w:ascii="Times New Roman" w:eastAsia="Times New Roman" w:hAnsi="Times New Roman" w:cs="Times New Roman"/>
          <w:color w:val="212529"/>
          <w:sz w:val="22"/>
          <w:szCs w:val="22"/>
          <w:shd w:val="clear" w:color="auto" w:fill="FFFFFF"/>
        </w:rPr>
        <w:t>, we share</w:t>
      </w:r>
      <w:r>
        <w:rPr>
          <w:rFonts w:ascii="Times New Roman" w:eastAsia="Times New Roman" w:hAnsi="Times New Roman" w:cs="Times New Roman"/>
          <w:color w:val="212529"/>
          <w:sz w:val="22"/>
          <w:szCs w:val="22"/>
          <w:shd w:val="clear" w:color="auto" w:fill="FFFFFF"/>
        </w:rPr>
        <w:t xml:space="preserve"> results, including </w:t>
      </w:r>
      <w:r w:rsidR="00FE16D0" w:rsidRPr="00F8365A">
        <w:rPr>
          <w:rFonts w:ascii="Times New Roman" w:eastAsia="Times New Roman" w:hAnsi="Times New Roman" w:cs="Times New Roman"/>
          <w:color w:val="212529"/>
          <w:sz w:val="22"/>
          <w:szCs w:val="22"/>
          <w:shd w:val="clear" w:color="auto" w:fill="FFFFFF"/>
        </w:rPr>
        <w:t>the sensitivity of</w:t>
      </w:r>
      <w:r w:rsidR="00FE16D0">
        <w:rPr>
          <w:rFonts w:ascii="Times New Roman" w:eastAsia="Times New Roman" w:hAnsi="Times New Roman" w:cs="Times New Roman"/>
          <w:color w:val="212529"/>
          <w:sz w:val="22"/>
          <w:szCs w:val="22"/>
          <w:shd w:val="clear" w:color="auto" w:fill="FFFFFF"/>
        </w:rPr>
        <w:t xml:space="preserve"> the</w:t>
      </w:r>
      <w:r w:rsidR="00FE16D0" w:rsidRPr="00F8365A">
        <w:rPr>
          <w:rFonts w:ascii="Times New Roman" w:eastAsia="Times New Roman" w:hAnsi="Times New Roman" w:cs="Times New Roman"/>
          <w:color w:val="212529"/>
          <w:sz w:val="22"/>
          <w:szCs w:val="22"/>
          <w:shd w:val="clear" w:color="auto" w:fill="FFFFFF"/>
        </w:rPr>
        <w:t xml:space="preserve"> nutrient intake </w:t>
      </w:r>
      <w:r>
        <w:rPr>
          <w:rFonts w:ascii="Times New Roman" w:eastAsia="Times New Roman" w:hAnsi="Times New Roman" w:cs="Times New Roman"/>
          <w:color w:val="212529"/>
          <w:sz w:val="22"/>
          <w:szCs w:val="22"/>
          <w:shd w:val="clear" w:color="auto" w:fill="FFFFFF"/>
        </w:rPr>
        <w:t>to</w:t>
      </w:r>
      <w:r w:rsidR="00FE16D0" w:rsidRPr="00F8365A">
        <w:rPr>
          <w:rFonts w:ascii="Times New Roman" w:eastAsia="Times New Roman" w:hAnsi="Times New Roman" w:cs="Times New Roman"/>
          <w:color w:val="212529"/>
          <w:sz w:val="22"/>
          <w:szCs w:val="22"/>
          <w:shd w:val="clear" w:color="auto" w:fill="FFFFFF"/>
        </w:rPr>
        <w:t xml:space="preserve"> </w:t>
      </w:r>
      <w:r w:rsidR="00FE16D0">
        <w:rPr>
          <w:rFonts w:ascii="Times New Roman" w:eastAsia="Times New Roman" w:hAnsi="Times New Roman" w:cs="Times New Roman"/>
          <w:color w:val="212529"/>
          <w:sz w:val="22"/>
          <w:szCs w:val="22"/>
          <w:shd w:val="clear" w:color="auto" w:fill="FFFFFF"/>
        </w:rPr>
        <w:t>the various approaches and parameter choices.</w:t>
      </w:r>
      <w:r w:rsidR="00B26668">
        <w:rPr>
          <w:rFonts w:ascii="Times New Roman" w:eastAsia="Times New Roman" w:hAnsi="Times New Roman" w:cs="Times New Roman"/>
          <w:color w:val="212529"/>
          <w:sz w:val="22"/>
          <w:szCs w:val="22"/>
          <w:shd w:val="clear" w:color="auto" w:fill="FFFFFF"/>
        </w:rPr>
        <w:t xml:space="preserve"> We conclude</w:t>
      </w:r>
      <w:r w:rsidR="00E5337B">
        <w:rPr>
          <w:rFonts w:ascii="Times New Roman" w:eastAsia="Times New Roman" w:hAnsi="Times New Roman" w:cs="Times New Roman"/>
          <w:color w:val="212529"/>
          <w:sz w:val="22"/>
          <w:szCs w:val="22"/>
          <w:shd w:val="clear" w:color="auto" w:fill="FFFFFF"/>
        </w:rPr>
        <w:t xml:space="preserve"> in section </w:t>
      </w:r>
      <w:r w:rsidR="0046038D">
        <w:rPr>
          <w:rFonts w:ascii="Times New Roman" w:eastAsia="Times New Roman" w:hAnsi="Times New Roman" w:cs="Times New Roman"/>
          <w:color w:val="212529"/>
          <w:sz w:val="22"/>
          <w:szCs w:val="22"/>
          <w:shd w:val="clear" w:color="auto" w:fill="FFFFFF"/>
        </w:rPr>
        <w:t>5</w:t>
      </w:r>
      <w:r w:rsidR="00B26668">
        <w:rPr>
          <w:rFonts w:ascii="Times New Roman" w:eastAsia="Times New Roman" w:hAnsi="Times New Roman" w:cs="Times New Roman"/>
          <w:color w:val="212529"/>
          <w:sz w:val="22"/>
          <w:szCs w:val="22"/>
          <w:shd w:val="clear" w:color="auto" w:fill="FFFFFF"/>
        </w:rPr>
        <w:t xml:space="preserve"> with a discussion.</w:t>
      </w:r>
      <w:r w:rsidR="00FE16D0">
        <w:rPr>
          <w:rFonts w:ascii="Times New Roman" w:eastAsia="Times New Roman" w:hAnsi="Times New Roman" w:cs="Times New Roman"/>
          <w:color w:val="212529"/>
          <w:sz w:val="22"/>
          <w:szCs w:val="22"/>
          <w:shd w:val="clear" w:color="auto" w:fill="FFFFFF"/>
        </w:rPr>
        <w:t xml:space="preserve"> By identifying relationships between measures, approaches, and parameters, we </w:t>
      </w:r>
      <w:r w:rsidR="00C041E0">
        <w:rPr>
          <w:rFonts w:ascii="Times New Roman" w:eastAsia="Times New Roman" w:hAnsi="Times New Roman" w:cs="Times New Roman"/>
          <w:color w:val="212529"/>
          <w:sz w:val="22"/>
          <w:szCs w:val="22"/>
          <w:shd w:val="clear" w:color="auto" w:fill="FFFFFF"/>
        </w:rPr>
        <w:t xml:space="preserve">aim to </w:t>
      </w:r>
      <w:r w:rsidR="00FE16D0">
        <w:rPr>
          <w:rFonts w:ascii="Times New Roman" w:eastAsia="Times New Roman" w:hAnsi="Times New Roman" w:cs="Times New Roman"/>
          <w:color w:val="212529"/>
          <w:sz w:val="22"/>
          <w:szCs w:val="22"/>
          <w:shd w:val="clear" w:color="auto" w:fill="FFFFFF"/>
        </w:rPr>
        <w:t>make recommendations for best practices for measuring nutritional inequality, given data and temporal limitations.</w:t>
      </w:r>
    </w:p>
    <w:p w14:paraId="6A5E9E2E" w14:textId="25D905E9" w:rsidR="00FE16D0" w:rsidRDefault="00FE16D0">
      <w:pPr>
        <w:rPr>
          <w:rFonts w:ascii="Times New Roman" w:eastAsia="Times New Roman" w:hAnsi="Times New Roman" w:cs="Times New Roman"/>
          <w:color w:val="212529"/>
          <w:sz w:val="22"/>
          <w:szCs w:val="22"/>
          <w:shd w:val="clear" w:color="auto" w:fill="FFFFFF"/>
        </w:rPr>
        <w:sectPr w:rsidR="00FE16D0" w:rsidSect="003D49A7">
          <w:footerReference w:type="even" r:id="rId11"/>
          <w:footerReference w:type="default" r:id="rId12"/>
          <w:pgSz w:w="12240" w:h="15840"/>
          <w:pgMar w:top="1440" w:right="1440" w:bottom="1440" w:left="1440" w:header="720" w:footer="720" w:gutter="0"/>
          <w:cols w:space="720"/>
          <w:docGrid w:linePitch="360"/>
        </w:sectPr>
      </w:pPr>
    </w:p>
    <w:p w14:paraId="763FD779" w14:textId="59412B43" w:rsidR="000A094D" w:rsidRDefault="000A094D" w:rsidP="00684410">
      <w:pPr>
        <w:pStyle w:val="Heading1"/>
        <w:numPr>
          <w:ilvl w:val="0"/>
          <w:numId w:val="23"/>
        </w:numPr>
        <w:ind w:left="540" w:hanging="540"/>
        <w:rPr>
          <w:rFonts w:eastAsia="Times New Roman"/>
          <w:shd w:val="clear" w:color="auto" w:fill="FFFFFF"/>
        </w:rPr>
      </w:pPr>
      <w:r>
        <w:rPr>
          <w:rFonts w:eastAsia="Times New Roman"/>
          <w:shd w:val="clear" w:color="auto" w:fill="FFFFFF"/>
        </w:rPr>
        <w:lastRenderedPageBreak/>
        <w:t>Methodology</w:t>
      </w:r>
    </w:p>
    <w:p w14:paraId="359C9EDB" w14:textId="77777777" w:rsidR="00BC7ECF" w:rsidRDefault="00BC7ECF" w:rsidP="00BC7ECF">
      <w:pPr>
        <w:spacing w:line="276" w:lineRule="auto"/>
        <w:rPr>
          <w:rFonts w:ascii="Times New Roman" w:eastAsia="Times New Roman" w:hAnsi="Times New Roman" w:cs="Times New Roman"/>
          <w:color w:val="212529"/>
          <w:sz w:val="22"/>
          <w:szCs w:val="22"/>
          <w:shd w:val="clear" w:color="auto" w:fill="FFFFFF"/>
        </w:rPr>
      </w:pPr>
    </w:p>
    <w:p w14:paraId="067C8706" w14:textId="0A0A1CEE" w:rsidR="001534F3" w:rsidRDefault="00BC7ECF" w:rsidP="00BC7ECF">
      <w:pPr>
        <w:spacing w:line="276" w:lineRule="auto"/>
        <w:rPr>
          <w:rFonts w:ascii="Times New Roman" w:eastAsia="Times New Roman" w:hAnsi="Times New Roman" w:cs="Times New Roman"/>
          <w:color w:val="212529"/>
          <w:sz w:val="22"/>
          <w:szCs w:val="22"/>
          <w:shd w:val="clear" w:color="auto" w:fill="FFFFFF"/>
        </w:rPr>
      </w:pPr>
      <w:r w:rsidRPr="00181BF4">
        <w:rPr>
          <w:rFonts w:ascii="Times New Roman" w:eastAsia="Times New Roman" w:hAnsi="Times New Roman" w:cs="Times New Roman"/>
          <w:color w:val="212529"/>
          <w:sz w:val="22"/>
          <w:szCs w:val="22"/>
          <w:shd w:val="clear" w:color="auto" w:fill="FFFFFF"/>
        </w:rPr>
        <w:t>Researchers face multiple decisions points when computing nutritional discordance.</w:t>
      </w:r>
      <w:r w:rsidR="0041098A">
        <w:rPr>
          <w:rFonts w:ascii="Times New Roman" w:eastAsia="Times New Roman" w:hAnsi="Times New Roman" w:cs="Times New Roman"/>
          <w:color w:val="212529"/>
          <w:sz w:val="22"/>
          <w:szCs w:val="22"/>
          <w:shd w:val="clear" w:color="auto" w:fill="FFFFFF"/>
        </w:rPr>
        <w:t xml:space="preserve"> </w:t>
      </w:r>
      <w:r w:rsidR="00DA1430">
        <w:rPr>
          <w:rFonts w:ascii="Times New Roman" w:eastAsia="Times New Roman" w:hAnsi="Times New Roman" w:cs="Times New Roman"/>
          <w:color w:val="212529"/>
          <w:sz w:val="22"/>
          <w:szCs w:val="22"/>
          <w:shd w:val="clear" w:color="auto" w:fill="FFFFFF"/>
        </w:rPr>
        <w:t>In theory, the goal is to identify how many and which foods (and therefore macro and micronutrients) each household member consumed and compare those amounts against other members’ intakes within a household.</w:t>
      </w:r>
      <w:r w:rsidR="000813F5">
        <w:rPr>
          <w:rFonts w:ascii="Times New Roman" w:eastAsia="Times New Roman" w:hAnsi="Times New Roman" w:cs="Times New Roman"/>
          <w:color w:val="212529"/>
          <w:sz w:val="22"/>
          <w:szCs w:val="22"/>
          <w:shd w:val="clear" w:color="auto" w:fill="FFFFFF"/>
        </w:rPr>
        <w:t xml:space="preserve"> </w:t>
      </w:r>
      <w:r w:rsidR="00DA1430">
        <w:rPr>
          <w:rFonts w:ascii="Times New Roman" w:eastAsia="Times New Roman" w:hAnsi="Times New Roman" w:cs="Times New Roman"/>
          <w:color w:val="212529"/>
          <w:sz w:val="22"/>
          <w:szCs w:val="22"/>
          <w:shd w:val="clear" w:color="auto" w:fill="FFFFFF"/>
        </w:rPr>
        <w:t xml:space="preserve">However, to </w:t>
      </w:r>
      <w:r w:rsidR="000813F5">
        <w:rPr>
          <w:rFonts w:ascii="Times New Roman" w:eastAsia="Times New Roman" w:hAnsi="Times New Roman" w:cs="Times New Roman"/>
          <w:color w:val="212529"/>
          <w:sz w:val="22"/>
          <w:szCs w:val="22"/>
          <w:shd w:val="clear" w:color="auto" w:fill="FFFFFF"/>
        </w:rPr>
        <w:t>engage in this</w:t>
      </w:r>
      <w:r w:rsidR="00DA1430">
        <w:rPr>
          <w:rFonts w:ascii="Times New Roman" w:eastAsia="Times New Roman" w:hAnsi="Times New Roman" w:cs="Times New Roman"/>
          <w:color w:val="212529"/>
          <w:sz w:val="22"/>
          <w:szCs w:val="22"/>
          <w:shd w:val="clear" w:color="auto" w:fill="FFFFFF"/>
        </w:rPr>
        <w:t xml:space="preserve"> comparison requires multiple choices</w:t>
      </w:r>
      <w:r w:rsidR="00B64AC6">
        <w:rPr>
          <w:rFonts w:ascii="Times New Roman" w:eastAsia="Times New Roman" w:hAnsi="Times New Roman" w:cs="Times New Roman"/>
          <w:color w:val="212529"/>
          <w:sz w:val="22"/>
          <w:szCs w:val="22"/>
          <w:shd w:val="clear" w:color="auto" w:fill="FFFFFF"/>
        </w:rPr>
        <w:t>, such as whether and how to adjust intake requirements by activity level</w:t>
      </w:r>
      <w:r w:rsidR="00DA1430">
        <w:rPr>
          <w:rFonts w:ascii="Times New Roman" w:eastAsia="Times New Roman" w:hAnsi="Times New Roman" w:cs="Times New Roman"/>
          <w:color w:val="212529"/>
          <w:sz w:val="22"/>
          <w:szCs w:val="22"/>
          <w:shd w:val="clear" w:color="auto" w:fill="FFFFFF"/>
        </w:rPr>
        <w:t xml:space="preserve">. </w:t>
      </w:r>
    </w:p>
    <w:p w14:paraId="3728F114" w14:textId="77777777" w:rsidR="001534F3" w:rsidRDefault="001534F3" w:rsidP="00BC7ECF">
      <w:pPr>
        <w:spacing w:line="276" w:lineRule="auto"/>
        <w:rPr>
          <w:rFonts w:ascii="Times New Roman" w:eastAsia="Times New Roman" w:hAnsi="Times New Roman" w:cs="Times New Roman"/>
          <w:color w:val="212529"/>
          <w:sz w:val="22"/>
          <w:szCs w:val="22"/>
          <w:shd w:val="clear" w:color="auto" w:fill="FFFFFF"/>
        </w:rPr>
      </w:pPr>
    </w:p>
    <w:p w14:paraId="065FEF00" w14:textId="40F449CC" w:rsidR="004B6697" w:rsidRDefault="001534F3"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U</w:t>
      </w:r>
      <w:r w:rsidR="00DA1430">
        <w:rPr>
          <w:rFonts w:ascii="Times New Roman" w:eastAsia="Times New Roman" w:hAnsi="Times New Roman" w:cs="Times New Roman"/>
          <w:color w:val="212529"/>
          <w:sz w:val="22"/>
          <w:szCs w:val="22"/>
          <w:shd w:val="clear" w:color="auto" w:fill="FFFFFF"/>
        </w:rPr>
        <w:t>sing Bangladesh as a case study, we show that f</w:t>
      </w:r>
      <w:r w:rsidR="0041098A">
        <w:rPr>
          <w:rFonts w:ascii="Times New Roman" w:eastAsia="Times New Roman" w:hAnsi="Times New Roman" w:cs="Times New Roman"/>
          <w:color w:val="212529"/>
          <w:sz w:val="22"/>
          <w:szCs w:val="22"/>
          <w:shd w:val="clear" w:color="auto" w:fill="FFFFFF"/>
        </w:rPr>
        <w:t xml:space="preserve">rom the initial selection of data to the final </w:t>
      </w:r>
      <w:r w:rsidR="003175C3">
        <w:rPr>
          <w:rFonts w:ascii="Times New Roman" w:eastAsia="Times New Roman" w:hAnsi="Times New Roman" w:cs="Times New Roman"/>
          <w:color w:val="212529"/>
          <w:sz w:val="22"/>
          <w:szCs w:val="22"/>
          <w:shd w:val="clear" w:color="auto" w:fill="FFFFFF"/>
        </w:rPr>
        <w:t xml:space="preserve">inequality measure, </w:t>
      </w:r>
      <w:r w:rsidR="00FF3614">
        <w:rPr>
          <w:rFonts w:ascii="Times New Roman" w:eastAsia="Times New Roman" w:hAnsi="Times New Roman" w:cs="Times New Roman"/>
          <w:color w:val="212529"/>
          <w:sz w:val="22"/>
          <w:szCs w:val="22"/>
          <w:shd w:val="clear" w:color="auto" w:fill="FFFFFF"/>
        </w:rPr>
        <w:t>these choices</w:t>
      </w:r>
      <w:r w:rsidR="003175C3">
        <w:rPr>
          <w:rFonts w:ascii="Times New Roman" w:eastAsia="Times New Roman" w:hAnsi="Times New Roman" w:cs="Times New Roman"/>
          <w:color w:val="212529"/>
          <w:sz w:val="22"/>
          <w:szCs w:val="22"/>
          <w:shd w:val="clear" w:color="auto" w:fill="FFFFFF"/>
        </w:rPr>
        <w:t xml:space="preserve"> influence research outcomes. Figures 1 and 2 map the pathways</w:t>
      </w:r>
      <w:r w:rsidR="00FF3614">
        <w:rPr>
          <w:rFonts w:ascii="Times New Roman" w:eastAsia="Times New Roman" w:hAnsi="Times New Roman" w:cs="Times New Roman"/>
          <w:color w:val="212529"/>
          <w:sz w:val="22"/>
          <w:szCs w:val="22"/>
          <w:shd w:val="clear" w:color="auto" w:fill="FFFFFF"/>
        </w:rPr>
        <w:t xml:space="preserve"> </w:t>
      </w:r>
      <w:r w:rsidR="003175C3">
        <w:rPr>
          <w:rFonts w:ascii="Times New Roman" w:eastAsia="Times New Roman" w:hAnsi="Times New Roman" w:cs="Times New Roman"/>
          <w:color w:val="212529"/>
          <w:sz w:val="22"/>
          <w:szCs w:val="22"/>
          <w:shd w:val="clear" w:color="auto" w:fill="FFFFFF"/>
        </w:rPr>
        <w:t>for research starting with household level survey data and individual level survey da</w:t>
      </w:r>
      <w:r w:rsidR="004B6697">
        <w:rPr>
          <w:rFonts w:ascii="Times New Roman" w:eastAsia="Times New Roman" w:hAnsi="Times New Roman" w:cs="Times New Roman"/>
          <w:color w:val="212529"/>
          <w:sz w:val="22"/>
          <w:szCs w:val="22"/>
          <w:shd w:val="clear" w:color="auto" w:fill="FFFFFF"/>
        </w:rPr>
        <w:t>ta</w:t>
      </w:r>
      <w:r w:rsidR="003175C3">
        <w:rPr>
          <w:rFonts w:ascii="Times New Roman" w:eastAsia="Times New Roman" w:hAnsi="Times New Roman" w:cs="Times New Roman"/>
          <w:color w:val="212529"/>
          <w:sz w:val="22"/>
          <w:szCs w:val="22"/>
          <w:shd w:val="clear" w:color="auto" w:fill="FFFFFF"/>
        </w:rPr>
        <w:t>, respectively.</w:t>
      </w:r>
      <w:r w:rsidR="00DA1430">
        <w:rPr>
          <w:rFonts w:ascii="Times New Roman" w:eastAsia="Times New Roman" w:hAnsi="Times New Roman" w:cs="Times New Roman"/>
          <w:color w:val="212529"/>
          <w:sz w:val="22"/>
          <w:szCs w:val="22"/>
          <w:shd w:val="clear" w:color="auto" w:fill="FFFFFF"/>
        </w:rPr>
        <w:t xml:space="preserve"> </w:t>
      </w:r>
      <w:r w:rsidR="003175C3">
        <w:rPr>
          <w:rFonts w:ascii="Times New Roman" w:eastAsia="Times New Roman" w:hAnsi="Times New Roman" w:cs="Times New Roman"/>
          <w:color w:val="212529"/>
          <w:sz w:val="22"/>
          <w:szCs w:val="22"/>
          <w:shd w:val="clear" w:color="auto" w:fill="FFFFFF"/>
        </w:rPr>
        <w:t xml:space="preserve"> </w:t>
      </w:r>
      <w:r w:rsidR="007B783E">
        <w:rPr>
          <w:rFonts w:ascii="Times New Roman" w:eastAsia="Times New Roman" w:hAnsi="Times New Roman" w:cs="Times New Roman"/>
          <w:color w:val="212529"/>
          <w:sz w:val="22"/>
          <w:szCs w:val="22"/>
          <w:shd w:val="clear" w:color="auto" w:fill="FFFFFF"/>
        </w:rPr>
        <w:t xml:space="preserve">The rectangles indicate possible decision-points, where researchers face choices regarding (1) which food composition table to use </w:t>
      </w:r>
      <w:r w:rsidR="003E605A">
        <w:rPr>
          <w:rFonts w:ascii="Times New Roman" w:eastAsia="Times New Roman" w:hAnsi="Times New Roman" w:cs="Times New Roman"/>
          <w:color w:val="212529"/>
          <w:sz w:val="22"/>
          <w:szCs w:val="22"/>
          <w:shd w:val="clear" w:color="auto" w:fill="FFFFFF"/>
        </w:rPr>
        <w:t xml:space="preserve">and how to adjust for bioavailability and retention </w:t>
      </w:r>
      <w:r w:rsidR="007B783E">
        <w:rPr>
          <w:rFonts w:ascii="Times New Roman" w:eastAsia="Times New Roman" w:hAnsi="Times New Roman" w:cs="Times New Roman"/>
          <w:color w:val="212529"/>
          <w:sz w:val="22"/>
          <w:szCs w:val="22"/>
          <w:shd w:val="clear" w:color="auto" w:fill="FFFFFF"/>
        </w:rPr>
        <w:t>(2) which individual nutrient requirements to use</w:t>
      </w:r>
      <w:r w:rsidR="003E605A">
        <w:rPr>
          <w:rFonts w:ascii="Times New Roman" w:eastAsia="Times New Roman" w:hAnsi="Times New Roman" w:cs="Times New Roman"/>
          <w:color w:val="212529"/>
          <w:sz w:val="22"/>
          <w:szCs w:val="22"/>
          <w:shd w:val="clear" w:color="auto" w:fill="FFFFFF"/>
        </w:rPr>
        <w:t xml:space="preserve"> and how to adjust</w:t>
      </w:r>
      <w:r w:rsidR="004929C4">
        <w:rPr>
          <w:rFonts w:ascii="Times New Roman" w:eastAsia="Times New Roman" w:hAnsi="Times New Roman" w:cs="Times New Roman"/>
          <w:color w:val="212529"/>
          <w:sz w:val="22"/>
          <w:szCs w:val="22"/>
          <w:shd w:val="clear" w:color="auto" w:fill="FFFFFF"/>
        </w:rPr>
        <w:t xml:space="preserve"> them</w:t>
      </w:r>
      <w:r w:rsidR="003E605A">
        <w:rPr>
          <w:rFonts w:ascii="Times New Roman" w:eastAsia="Times New Roman" w:hAnsi="Times New Roman" w:cs="Times New Roman"/>
          <w:color w:val="212529"/>
          <w:sz w:val="22"/>
          <w:szCs w:val="22"/>
          <w:shd w:val="clear" w:color="auto" w:fill="FFFFFF"/>
        </w:rPr>
        <w:t xml:space="preserve"> to reflect </w:t>
      </w:r>
      <w:r w:rsidR="004929C4">
        <w:rPr>
          <w:rFonts w:ascii="Times New Roman" w:eastAsia="Times New Roman" w:hAnsi="Times New Roman" w:cs="Times New Roman"/>
          <w:color w:val="212529"/>
          <w:sz w:val="22"/>
          <w:szCs w:val="22"/>
          <w:shd w:val="clear" w:color="auto" w:fill="FFFFFF"/>
        </w:rPr>
        <w:t>life stage</w:t>
      </w:r>
      <w:r w:rsidR="003E605A">
        <w:rPr>
          <w:rFonts w:ascii="Times New Roman" w:eastAsia="Times New Roman" w:hAnsi="Times New Roman" w:cs="Times New Roman"/>
          <w:color w:val="212529"/>
          <w:sz w:val="22"/>
          <w:szCs w:val="22"/>
          <w:shd w:val="clear" w:color="auto" w:fill="FFFFFF"/>
        </w:rPr>
        <w:t xml:space="preserve"> and level of physical activity</w:t>
      </w:r>
      <w:r w:rsidR="007B783E">
        <w:rPr>
          <w:rFonts w:ascii="Times New Roman" w:eastAsia="Times New Roman" w:hAnsi="Times New Roman" w:cs="Times New Roman"/>
          <w:color w:val="212529"/>
          <w:sz w:val="22"/>
          <w:szCs w:val="22"/>
          <w:shd w:val="clear" w:color="auto" w:fill="FFFFFF"/>
        </w:rPr>
        <w:t xml:space="preserve"> and, (3) in the case of household data, how to convert the nutritional needs of </w:t>
      </w:r>
      <w:r w:rsidR="004929C4">
        <w:rPr>
          <w:rFonts w:ascii="Times New Roman" w:eastAsia="Times New Roman" w:hAnsi="Times New Roman" w:cs="Times New Roman"/>
          <w:color w:val="212529"/>
          <w:sz w:val="22"/>
          <w:szCs w:val="22"/>
          <w:shd w:val="clear" w:color="auto" w:fill="FFFFFF"/>
        </w:rPr>
        <w:t>household members</w:t>
      </w:r>
      <w:r w:rsidR="007B783E">
        <w:rPr>
          <w:rFonts w:ascii="Times New Roman" w:eastAsia="Times New Roman" w:hAnsi="Times New Roman" w:cs="Times New Roman"/>
          <w:color w:val="212529"/>
          <w:sz w:val="22"/>
          <w:szCs w:val="22"/>
          <w:shd w:val="clear" w:color="auto" w:fill="FFFFFF"/>
        </w:rPr>
        <w:t xml:space="preserve"> into adult equivalents.</w:t>
      </w:r>
      <w:r w:rsidR="00EB0D70">
        <w:rPr>
          <w:rFonts w:ascii="Times New Roman" w:eastAsia="Times New Roman" w:hAnsi="Times New Roman" w:cs="Times New Roman"/>
          <w:color w:val="212529"/>
          <w:sz w:val="22"/>
          <w:szCs w:val="22"/>
          <w:shd w:val="clear" w:color="auto" w:fill="FFFFFF"/>
        </w:rPr>
        <w:t xml:space="preserve"> We discuss each of these decision points and the figures in greater detail below.</w:t>
      </w:r>
      <w:r w:rsidR="00753865">
        <w:rPr>
          <w:rFonts w:ascii="Times New Roman" w:eastAsia="Times New Roman" w:hAnsi="Times New Roman" w:cs="Times New Roman"/>
          <w:color w:val="212529"/>
          <w:sz w:val="22"/>
          <w:szCs w:val="22"/>
          <w:shd w:val="clear" w:color="auto" w:fill="FFFFFF"/>
        </w:rPr>
        <w:t xml:space="preserve"> The number</w:t>
      </w:r>
      <w:r w:rsidR="007A75C5">
        <w:rPr>
          <w:rFonts w:ascii="Times New Roman" w:eastAsia="Times New Roman" w:hAnsi="Times New Roman" w:cs="Times New Roman"/>
          <w:color w:val="212529"/>
          <w:sz w:val="22"/>
          <w:szCs w:val="22"/>
          <w:shd w:val="clear" w:color="auto" w:fill="FFFFFF"/>
        </w:rPr>
        <w:t xml:space="preserve">ing of </w:t>
      </w:r>
      <w:r w:rsidR="00753865">
        <w:rPr>
          <w:rFonts w:ascii="Times New Roman" w:eastAsia="Times New Roman" w:hAnsi="Times New Roman" w:cs="Times New Roman"/>
          <w:color w:val="212529"/>
          <w:sz w:val="22"/>
          <w:szCs w:val="22"/>
          <w:shd w:val="clear" w:color="auto" w:fill="FFFFFF"/>
        </w:rPr>
        <w:t xml:space="preserve">each section corresponds with the </w:t>
      </w:r>
      <w:r w:rsidR="007A75C5">
        <w:rPr>
          <w:rFonts w:ascii="Times New Roman" w:eastAsia="Times New Roman" w:hAnsi="Times New Roman" w:cs="Times New Roman"/>
          <w:color w:val="212529"/>
          <w:sz w:val="22"/>
          <w:szCs w:val="22"/>
          <w:shd w:val="clear" w:color="auto" w:fill="FFFFFF"/>
        </w:rPr>
        <w:t>pathways in Figures 1 and 2.</w:t>
      </w:r>
    </w:p>
    <w:p w14:paraId="3B81B947" w14:textId="77777777" w:rsidR="00EB0D70" w:rsidDel="00EB0D70" w:rsidRDefault="00EB0D70" w:rsidP="00BC7ECF">
      <w:pPr>
        <w:spacing w:line="276" w:lineRule="auto"/>
        <w:rPr>
          <w:del w:id="3" w:author="Erin Coniker Lentz" w:date="2020-05-16T13:00:00Z"/>
          <w:rFonts w:ascii="Times New Roman" w:eastAsia="Times New Roman" w:hAnsi="Times New Roman" w:cs="Times New Roman"/>
          <w:color w:val="212529"/>
          <w:sz w:val="22"/>
          <w:szCs w:val="22"/>
          <w:shd w:val="clear" w:color="auto" w:fill="FFFFFF"/>
        </w:rPr>
      </w:pPr>
    </w:p>
    <w:p w14:paraId="77502546" w14:textId="77777777" w:rsidR="004B6697" w:rsidRDefault="004B6697" w:rsidP="00BC7ECF">
      <w:pPr>
        <w:spacing w:line="276" w:lineRule="auto"/>
        <w:rPr>
          <w:rFonts w:ascii="Times New Roman" w:eastAsia="Times New Roman" w:hAnsi="Times New Roman" w:cs="Times New Roman"/>
          <w:color w:val="212529"/>
          <w:sz w:val="22"/>
          <w:szCs w:val="22"/>
          <w:shd w:val="clear" w:color="auto" w:fill="FFFFFF"/>
        </w:rPr>
      </w:pPr>
    </w:p>
    <w:p w14:paraId="22FDEBF5" w14:textId="755D6F80" w:rsidR="00165A37" w:rsidRPr="004B6697" w:rsidRDefault="007A75C5" w:rsidP="00FF1792">
      <w:pPr>
        <w:pStyle w:val="Heading2"/>
        <w:rPr>
          <w:rFonts w:eastAsia="Times New Roman"/>
          <w:shd w:val="clear" w:color="auto" w:fill="FFFFFF"/>
        </w:rPr>
      </w:pPr>
      <w:r>
        <w:rPr>
          <w:rFonts w:eastAsia="Times New Roman"/>
          <w:shd w:val="clear" w:color="auto" w:fill="FFFFFF"/>
        </w:rPr>
        <w:t xml:space="preserve">1. </w:t>
      </w:r>
      <w:r w:rsidR="004B6697" w:rsidRPr="004B6697">
        <w:rPr>
          <w:rFonts w:eastAsia="Times New Roman"/>
          <w:shd w:val="clear" w:color="auto" w:fill="FFFFFF"/>
        </w:rPr>
        <w:t>Survey Data:</w:t>
      </w:r>
    </w:p>
    <w:p w14:paraId="21E25EE0" w14:textId="1CA33155" w:rsidR="009F6E5C" w:rsidRDefault="003175C3"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In Figure 1, the first step is to distinguish two different data sources: household expenditure</w:t>
      </w:r>
      <w:r w:rsidR="00801936">
        <w:rPr>
          <w:rFonts w:ascii="Times New Roman" w:eastAsia="Times New Roman" w:hAnsi="Times New Roman" w:cs="Times New Roman"/>
          <w:color w:val="212529"/>
          <w:sz w:val="22"/>
          <w:szCs w:val="22"/>
          <w:shd w:val="clear" w:color="auto" w:fill="FFFFFF"/>
        </w:rPr>
        <w:t xml:space="preserve"> and consumption</w:t>
      </w:r>
      <w:r>
        <w:rPr>
          <w:rFonts w:ascii="Times New Roman" w:eastAsia="Times New Roman" w:hAnsi="Times New Roman" w:cs="Times New Roman"/>
          <w:color w:val="212529"/>
          <w:sz w:val="22"/>
          <w:szCs w:val="22"/>
          <w:shd w:val="clear" w:color="auto" w:fill="FFFFFF"/>
        </w:rPr>
        <w:t xml:space="preserve"> </w:t>
      </w:r>
      <w:r w:rsidR="00801936">
        <w:rPr>
          <w:rFonts w:ascii="Times New Roman" w:eastAsia="Times New Roman" w:hAnsi="Times New Roman" w:cs="Times New Roman"/>
          <w:color w:val="212529"/>
          <w:sz w:val="22"/>
          <w:szCs w:val="22"/>
          <w:shd w:val="clear" w:color="auto" w:fill="FFFFFF"/>
        </w:rPr>
        <w:t>surveys (HCES)</w:t>
      </w:r>
      <w:r w:rsidR="00FF3614">
        <w:rPr>
          <w:rFonts w:ascii="Times New Roman" w:eastAsia="Times New Roman" w:hAnsi="Times New Roman" w:cs="Times New Roman"/>
          <w:color w:val="212529"/>
          <w:sz w:val="22"/>
          <w:szCs w:val="22"/>
          <w:shd w:val="clear" w:color="auto" w:fill="FFFFFF"/>
        </w:rPr>
        <w:t xml:space="preserve"> and household food diaries. HCES</w:t>
      </w:r>
      <w:r>
        <w:rPr>
          <w:rFonts w:ascii="Times New Roman" w:eastAsia="Times New Roman" w:hAnsi="Times New Roman" w:cs="Times New Roman"/>
          <w:color w:val="212529"/>
          <w:sz w:val="22"/>
          <w:szCs w:val="22"/>
          <w:shd w:val="clear" w:color="auto" w:fill="FFFFFF"/>
        </w:rPr>
        <w:t xml:space="preserve"> </w:t>
      </w:r>
      <w:r w:rsidR="00801936">
        <w:rPr>
          <w:rFonts w:ascii="Times New Roman" w:eastAsia="Times New Roman" w:hAnsi="Times New Roman" w:cs="Times New Roman"/>
          <w:color w:val="212529"/>
          <w:sz w:val="22"/>
          <w:szCs w:val="22"/>
          <w:shd w:val="clear" w:color="auto" w:fill="FFFFFF"/>
        </w:rPr>
        <w:t>report</w:t>
      </w:r>
      <w:r>
        <w:rPr>
          <w:rFonts w:ascii="Times New Roman" w:eastAsia="Times New Roman" w:hAnsi="Times New Roman" w:cs="Times New Roman"/>
          <w:color w:val="212529"/>
          <w:sz w:val="22"/>
          <w:szCs w:val="22"/>
          <w:shd w:val="clear" w:color="auto" w:fill="FFFFFF"/>
        </w:rPr>
        <w:t xml:space="preserve"> household </w:t>
      </w:r>
      <w:r w:rsidR="004B6697">
        <w:rPr>
          <w:rFonts w:ascii="Times New Roman" w:eastAsia="Times New Roman" w:hAnsi="Times New Roman" w:cs="Times New Roman"/>
          <w:color w:val="212529"/>
          <w:sz w:val="22"/>
          <w:szCs w:val="22"/>
          <w:shd w:val="clear" w:color="auto" w:fill="FFFFFF"/>
        </w:rPr>
        <w:t xml:space="preserve">recall of </w:t>
      </w:r>
      <w:r>
        <w:rPr>
          <w:rFonts w:ascii="Times New Roman" w:eastAsia="Times New Roman" w:hAnsi="Times New Roman" w:cs="Times New Roman"/>
          <w:color w:val="212529"/>
          <w:sz w:val="22"/>
          <w:szCs w:val="22"/>
          <w:shd w:val="clear" w:color="auto" w:fill="FFFFFF"/>
        </w:rPr>
        <w:t>purchases of food and non-food items</w:t>
      </w:r>
      <w:r w:rsidR="00801936">
        <w:rPr>
          <w:rFonts w:ascii="Times New Roman" w:eastAsia="Times New Roman" w:hAnsi="Times New Roman" w:cs="Times New Roman"/>
          <w:color w:val="212529"/>
          <w:sz w:val="22"/>
          <w:szCs w:val="22"/>
          <w:shd w:val="clear" w:color="auto" w:fill="FFFFFF"/>
        </w:rPr>
        <w:t xml:space="preserve"> and consumption over a set time period, often 7 days</w:t>
      </w:r>
      <w:r w:rsidR="00FF3614">
        <w:rPr>
          <w:rFonts w:ascii="Times New Roman" w:eastAsia="Times New Roman" w:hAnsi="Times New Roman" w:cs="Times New Roman"/>
          <w:color w:val="212529"/>
          <w:sz w:val="22"/>
          <w:szCs w:val="22"/>
          <w:shd w:val="clear" w:color="auto" w:fill="FFFFFF"/>
        </w:rPr>
        <w:t>. H</w:t>
      </w:r>
      <w:r>
        <w:rPr>
          <w:rFonts w:ascii="Times New Roman" w:eastAsia="Times New Roman" w:hAnsi="Times New Roman" w:cs="Times New Roman"/>
          <w:color w:val="212529"/>
          <w:sz w:val="22"/>
          <w:szCs w:val="22"/>
          <w:shd w:val="clear" w:color="auto" w:fill="FFFFFF"/>
        </w:rPr>
        <w:t xml:space="preserve">ousehold </w:t>
      </w:r>
      <w:r w:rsidR="004B6697">
        <w:rPr>
          <w:rFonts w:ascii="Times New Roman" w:eastAsia="Times New Roman" w:hAnsi="Times New Roman" w:cs="Times New Roman"/>
          <w:color w:val="212529"/>
          <w:sz w:val="22"/>
          <w:szCs w:val="22"/>
          <w:shd w:val="clear" w:color="auto" w:fill="FFFFFF"/>
        </w:rPr>
        <w:t>food</w:t>
      </w:r>
      <w:r>
        <w:rPr>
          <w:rFonts w:ascii="Times New Roman" w:eastAsia="Times New Roman" w:hAnsi="Times New Roman" w:cs="Times New Roman"/>
          <w:color w:val="212529"/>
          <w:sz w:val="22"/>
          <w:szCs w:val="22"/>
          <w:shd w:val="clear" w:color="auto" w:fill="FFFFFF"/>
        </w:rPr>
        <w:t xml:space="preserve"> diaries</w:t>
      </w:r>
      <w:r w:rsidR="00FF3614">
        <w:rPr>
          <w:rFonts w:ascii="Times New Roman" w:eastAsia="Times New Roman" w:hAnsi="Times New Roman" w:cs="Times New Roman"/>
          <w:color w:val="212529"/>
          <w:sz w:val="22"/>
          <w:szCs w:val="22"/>
          <w:shd w:val="clear" w:color="auto" w:fill="FFFFFF"/>
        </w:rPr>
        <w:t xml:space="preserve"> </w:t>
      </w:r>
      <w:r w:rsidR="00801936">
        <w:rPr>
          <w:rFonts w:ascii="Times New Roman" w:eastAsia="Times New Roman" w:hAnsi="Times New Roman" w:cs="Times New Roman"/>
          <w:color w:val="212529"/>
          <w:sz w:val="22"/>
          <w:szCs w:val="22"/>
          <w:shd w:val="clear" w:color="auto" w:fill="FFFFFF"/>
        </w:rPr>
        <w:t xml:space="preserve">typically track food intake over a </w:t>
      </w:r>
      <w:r w:rsidR="008D3B2B">
        <w:rPr>
          <w:rFonts w:ascii="Times New Roman" w:eastAsia="Times New Roman" w:hAnsi="Times New Roman" w:cs="Times New Roman"/>
          <w:color w:val="212529"/>
          <w:sz w:val="22"/>
          <w:szCs w:val="22"/>
          <w:shd w:val="clear" w:color="auto" w:fill="FFFFFF"/>
        </w:rPr>
        <w:t>24-hour</w:t>
      </w:r>
      <w:r w:rsidR="00801936">
        <w:rPr>
          <w:rFonts w:ascii="Times New Roman" w:eastAsia="Times New Roman" w:hAnsi="Times New Roman" w:cs="Times New Roman"/>
          <w:color w:val="212529"/>
          <w:sz w:val="22"/>
          <w:szCs w:val="22"/>
          <w:shd w:val="clear" w:color="auto" w:fill="FFFFFF"/>
        </w:rPr>
        <w:t xml:space="preserve"> period. </w:t>
      </w:r>
      <w:r w:rsidR="009F6E5C">
        <w:rPr>
          <w:rFonts w:ascii="Times New Roman" w:eastAsia="Times New Roman" w:hAnsi="Times New Roman" w:cs="Times New Roman"/>
          <w:color w:val="212529"/>
          <w:sz w:val="22"/>
          <w:szCs w:val="22"/>
          <w:shd w:val="clear" w:color="auto" w:fill="FFFFFF"/>
        </w:rPr>
        <w:t xml:space="preserve"> Household budget surveys, Living Standard Measurement Studies, Comprehensive Food Security Assessment Surveys are all examples of HCES. </w:t>
      </w:r>
    </w:p>
    <w:p w14:paraId="5178B8A7" w14:textId="7114287E" w:rsidR="009F6E5C" w:rsidRDefault="004B6697"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Factors that can affect the quality of the results of a HCES include the length of time covered by the survey, the types of categories or options provided to the enumerators, the likelihood of food consumed away from home, and the level of literacy and urbanization of the household</w:t>
      </w:r>
      <w:r w:rsidR="003632B1">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color w:val="212529"/>
          <w:sz w:val="22"/>
          <w:szCs w:val="22"/>
          <w:shd w:val="clear" w:color="auto" w:fill="FFFFFF"/>
        </w:rPr>
        <w:t xml:space="preserve">(Fiedler, </w:t>
      </w:r>
      <w:r w:rsidR="00B359A7">
        <w:rPr>
          <w:rFonts w:ascii="Times New Roman" w:eastAsia="Times New Roman" w:hAnsi="Times New Roman" w:cs="Times New Roman"/>
          <w:color w:val="212529"/>
          <w:sz w:val="22"/>
          <w:szCs w:val="22"/>
          <w:shd w:val="clear" w:color="auto" w:fill="FFFFFF"/>
        </w:rPr>
        <w:t>et</w:t>
      </w:r>
      <w:r>
        <w:rPr>
          <w:rFonts w:ascii="Times New Roman" w:eastAsia="Times New Roman" w:hAnsi="Times New Roman" w:cs="Times New Roman"/>
          <w:color w:val="212529"/>
          <w:sz w:val="22"/>
          <w:szCs w:val="22"/>
          <w:shd w:val="clear" w:color="auto" w:fill="FFFFFF"/>
        </w:rPr>
        <w:t xml:space="preserve"> al. 2012)</w:t>
      </w:r>
      <w:r w:rsidR="003632B1">
        <w:rPr>
          <w:rFonts w:ascii="Times New Roman" w:eastAsia="Times New Roman" w:hAnsi="Times New Roman" w:cs="Times New Roman"/>
          <w:color w:val="212529"/>
          <w:sz w:val="22"/>
          <w:szCs w:val="22"/>
          <w:shd w:val="clear" w:color="auto" w:fill="FFFFFF"/>
        </w:rPr>
        <w:t>.</w:t>
      </w:r>
      <w:r>
        <w:rPr>
          <w:rFonts w:ascii="Times New Roman" w:eastAsia="Times New Roman" w:hAnsi="Times New Roman" w:cs="Times New Roman"/>
          <w:color w:val="212529"/>
          <w:sz w:val="22"/>
          <w:szCs w:val="22"/>
          <w:shd w:val="clear" w:color="auto" w:fill="FFFFFF"/>
        </w:rPr>
        <w:t xml:space="preserve"> In sum, these surveys are widespread, but not without error. </w:t>
      </w:r>
      <w:r w:rsidR="00C05F57">
        <w:rPr>
          <w:rFonts w:ascii="Times New Roman" w:eastAsia="Times New Roman" w:hAnsi="Times New Roman" w:cs="Times New Roman"/>
          <w:color w:val="212529"/>
          <w:sz w:val="22"/>
          <w:szCs w:val="22"/>
          <w:shd w:val="clear" w:color="auto" w:fill="FFFFFF"/>
        </w:rPr>
        <w:t>Comparisons of HCES and household food diaries have found that they are comparable in their collection of relevant consumption data (Fiedler, et al. 2012).</w:t>
      </w:r>
    </w:p>
    <w:p w14:paraId="79528769" w14:textId="77777777" w:rsidR="009F6E5C" w:rsidRDefault="009F6E5C" w:rsidP="00BC7ECF">
      <w:pPr>
        <w:spacing w:line="276" w:lineRule="auto"/>
        <w:rPr>
          <w:rFonts w:ascii="Times New Roman" w:eastAsia="Times New Roman" w:hAnsi="Times New Roman" w:cs="Times New Roman"/>
          <w:color w:val="212529"/>
          <w:sz w:val="22"/>
          <w:szCs w:val="22"/>
          <w:shd w:val="clear" w:color="auto" w:fill="FFFFFF"/>
        </w:rPr>
      </w:pPr>
    </w:p>
    <w:p w14:paraId="5A03C632" w14:textId="13DD8F23" w:rsidR="003175C3" w:rsidRDefault="00C05F57"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While HCES and household food diaries are less costly and easier to collect than individual-level survey data, they provide</w:t>
      </w:r>
      <w:r w:rsidR="009F6E5C">
        <w:rPr>
          <w:rFonts w:ascii="Times New Roman" w:eastAsia="Times New Roman" w:hAnsi="Times New Roman" w:cs="Times New Roman"/>
          <w:color w:val="212529"/>
          <w:sz w:val="22"/>
          <w:szCs w:val="22"/>
          <w:shd w:val="clear" w:color="auto" w:fill="FFFFFF"/>
        </w:rPr>
        <w:t xml:space="preserve"> little or no information on how most </w:t>
      </w:r>
      <w:commentRangeStart w:id="4"/>
      <w:commentRangeStart w:id="5"/>
      <w:r w:rsidR="009F6E5C">
        <w:rPr>
          <w:rFonts w:ascii="Times New Roman" w:eastAsia="Times New Roman" w:hAnsi="Times New Roman" w:cs="Times New Roman"/>
          <w:color w:val="212529"/>
          <w:sz w:val="22"/>
          <w:szCs w:val="22"/>
          <w:shd w:val="clear" w:color="auto" w:fill="FFFFFF"/>
        </w:rPr>
        <w:t xml:space="preserve">food items </w:t>
      </w:r>
      <w:commentRangeEnd w:id="4"/>
      <w:r w:rsidR="009F6E5C">
        <w:rPr>
          <w:rStyle w:val="CommentReference"/>
        </w:rPr>
        <w:commentReference w:id="4"/>
      </w:r>
      <w:commentRangeEnd w:id="5"/>
      <w:r w:rsidR="00420316">
        <w:rPr>
          <w:rStyle w:val="CommentReference"/>
        </w:rPr>
        <w:commentReference w:id="5"/>
      </w:r>
      <w:r w:rsidR="009F6E5C">
        <w:rPr>
          <w:rFonts w:ascii="Times New Roman" w:eastAsia="Times New Roman" w:hAnsi="Times New Roman" w:cs="Times New Roman"/>
          <w:color w:val="212529"/>
          <w:sz w:val="22"/>
          <w:szCs w:val="22"/>
          <w:shd w:val="clear" w:color="auto" w:fill="FFFFFF"/>
        </w:rPr>
        <w:t xml:space="preserve">are apportioned in the household. </w:t>
      </w:r>
      <w:r>
        <w:rPr>
          <w:rFonts w:ascii="Times New Roman" w:eastAsia="Times New Roman" w:hAnsi="Times New Roman" w:cs="Times New Roman"/>
          <w:color w:val="212529"/>
          <w:sz w:val="22"/>
          <w:szCs w:val="22"/>
          <w:shd w:val="clear" w:color="auto" w:fill="FFFFFF"/>
        </w:rPr>
        <w:t xml:space="preserve">(Murphy, et al. 2012, Fiedler, et al. 2012, </w:t>
      </w:r>
      <w:proofErr w:type="spellStart"/>
      <w:r>
        <w:rPr>
          <w:rFonts w:ascii="Times New Roman" w:eastAsia="Times New Roman" w:hAnsi="Times New Roman" w:cs="Times New Roman"/>
          <w:color w:val="212529"/>
          <w:sz w:val="22"/>
          <w:szCs w:val="22"/>
          <w:shd w:val="clear" w:color="auto" w:fill="FFFFFF"/>
        </w:rPr>
        <w:t>Sununtnasuk</w:t>
      </w:r>
      <w:proofErr w:type="spellEnd"/>
      <w:r>
        <w:rPr>
          <w:rFonts w:ascii="Times New Roman" w:eastAsia="Times New Roman" w:hAnsi="Times New Roman" w:cs="Times New Roman"/>
          <w:color w:val="212529"/>
          <w:sz w:val="22"/>
          <w:szCs w:val="22"/>
          <w:shd w:val="clear" w:color="auto" w:fill="FFFFFF"/>
        </w:rPr>
        <w:t xml:space="preserve"> and Fiedler 2017). </w:t>
      </w:r>
      <w:r w:rsidR="009F6E5C">
        <w:rPr>
          <w:rFonts w:ascii="Times New Roman" w:eastAsia="Times New Roman" w:hAnsi="Times New Roman" w:cs="Times New Roman"/>
          <w:color w:val="212529"/>
          <w:sz w:val="22"/>
          <w:szCs w:val="22"/>
          <w:shd w:val="clear" w:color="auto" w:fill="FFFFFF"/>
        </w:rPr>
        <w:t xml:space="preserve">As a result, findings from household level survey data must make assumptions about who is eating what. In places with significant intrahousehold dietary inequality (e.g., see Lentz et al. 2019 describing gender-differences in consumption in rural South Asia), there is a significant risk of understating </w:t>
      </w:r>
      <w:r w:rsidR="00BB481E">
        <w:rPr>
          <w:rFonts w:ascii="Times New Roman" w:eastAsia="Times New Roman" w:hAnsi="Times New Roman" w:cs="Times New Roman"/>
          <w:color w:val="212529"/>
          <w:sz w:val="22"/>
          <w:szCs w:val="22"/>
          <w:shd w:val="clear" w:color="auto" w:fill="FFFFFF"/>
        </w:rPr>
        <w:t>nutritional discordance.</w:t>
      </w:r>
      <w:r w:rsidR="009F6E5C">
        <w:rPr>
          <w:rFonts w:ascii="Times New Roman" w:eastAsia="Times New Roman" w:hAnsi="Times New Roman" w:cs="Times New Roman"/>
          <w:color w:val="212529"/>
          <w:sz w:val="22"/>
          <w:szCs w:val="22"/>
          <w:shd w:val="clear" w:color="auto" w:fill="FFFFFF"/>
        </w:rPr>
        <w:t xml:space="preserve"> </w:t>
      </w:r>
    </w:p>
    <w:p w14:paraId="713F727D" w14:textId="77777777" w:rsidR="004B6697" w:rsidRDefault="004B6697" w:rsidP="00BC7ECF">
      <w:pPr>
        <w:spacing w:line="276" w:lineRule="auto"/>
        <w:rPr>
          <w:rFonts w:ascii="Times New Roman" w:eastAsia="Times New Roman" w:hAnsi="Times New Roman" w:cs="Times New Roman"/>
          <w:color w:val="212529"/>
          <w:sz w:val="22"/>
          <w:szCs w:val="22"/>
          <w:shd w:val="clear" w:color="auto" w:fill="FFFFFF"/>
        </w:rPr>
      </w:pPr>
    </w:p>
    <w:p w14:paraId="1D98A24B" w14:textId="7A015875" w:rsidR="00C05F57" w:rsidRDefault="004B6697" w:rsidP="00C05F57">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Figure 2 demonstrates the pathway beginning from individual level survey data</w:t>
      </w:r>
      <w:r w:rsidR="00BB0714">
        <w:rPr>
          <w:rFonts w:ascii="Times New Roman" w:eastAsia="Times New Roman" w:hAnsi="Times New Roman" w:cs="Times New Roman"/>
          <w:color w:val="212529"/>
          <w:sz w:val="22"/>
          <w:szCs w:val="22"/>
          <w:shd w:val="clear" w:color="auto" w:fill="FFFFFF"/>
        </w:rPr>
        <w:t xml:space="preserve">, which can be in the form of consumption diaries or </w:t>
      </w:r>
      <w:r w:rsidR="008D3B2B">
        <w:rPr>
          <w:rFonts w:ascii="Times New Roman" w:eastAsia="Times New Roman" w:hAnsi="Times New Roman" w:cs="Times New Roman"/>
          <w:color w:val="212529"/>
          <w:sz w:val="22"/>
          <w:szCs w:val="22"/>
          <w:shd w:val="clear" w:color="auto" w:fill="FFFFFF"/>
        </w:rPr>
        <w:t>recalls or</w:t>
      </w:r>
      <w:r w:rsidR="00BB0714">
        <w:rPr>
          <w:rFonts w:ascii="Times New Roman" w:eastAsia="Times New Roman" w:hAnsi="Times New Roman" w:cs="Times New Roman"/>
          <w:color w:val="212529"/>
          <w:sz w:val="22"/>
          <w:szCs w:val="22"/>
          <w:shd w:val="clear" w:color="auto" w:fill="FFFFFF"/>
        </w:rPr>
        <w:t xml:space="preserve"> observed food weight records (OFWR)</w:t>
      </w:r>
      <w:r w:rsidR="00C04DD4">
        <w:rPr>
          <w:rFonts w:ascii="Times New Roman" w:eastAsia="Times New Roman" w:hAnsi="Times New Roman" w:cs="Times New Roman"/>
          <w:color w:val="212529"/>
          <w:sz w:val="22"/>
          <w:szCs w:val="22"/>
          <w:shd w:val="clear" w:color="auto" w:fill="FFFFFF"/>
        </w:rPr>
        <w:t>.</w:t>
      </w:r>
      <w:r w:rsidR="00BB0714">
        <w:rPr>
          <w:rFonts w:ascii="Times New Roman" w:eastAsia="Times New Roman" w:hAnsi="Times New Roman" w:cs="Times New Roman"/>
          <w:color w:val="212529"/>
          <w:sz w:val="22"/>
          <w:szCs w:val="22"/>
          <w:shd w:val="clear" w:color="auto" w:fill="FFFFFF"/>
        </w:rPr>
        <w:t xml:space="preserve"> Considered the gold standard for individual consumption data: OFWR capture video or photo of food consumed and allow the researcher to determine the quantity and quality of the food, while their cost makes them difficult to implement at scale </w:t>
      </w:r>
      <w:r w:rsidR="009C74DD">
        <w:rPr>
          <w:rFonts w:ascii="Times New Roman" w:eastAsia="Times New Roman" w:hAnsi="Times New Roman" w:cs="Times New Roman"/>
          <w:color w:val="212529"/>
          <w:sz w:val="22"/>
          <w:szCs w:val="22"/>
          <w:shd w:val="clear" w:color="auto" w:fill="FFFFFF"/>
        </w:rPr>
        <w:t>(Fiedler, et al. 2012</w:t>
      </w:r>
      <w:r w:rsidR="00A842A0">
        <w:rPr>
          <w:rFonts w:ascii="Times New Roman" w:eastAsia="Times New Roman" w:hAnsi="Times New Roman" w:cs="Times New Roman"/>
          <w:color w:val="212529"/>
          <w:sz w:val="22"/>
          <w:szCs w:val="22"/>
          <w:shd w:val="clear" w:color="auto" w:fill="FFFFFF"/>
        </w:rPr>
        <w:t xml:space="preserve">, </w:t>
      </w:r>
      <w:proofErr w:type="spellStart"/>
      <w:r w:rsidR="00A842A0">
        <w:rPr>
          <w:rFonts w:ascii="Times New Roman" w:eastAsia="Times New Roman" w:hAnsi="Times New Roman" w:cs="Times New Roman"/>
          <w:color w:val="212529"/>
          <w:sz w:val="22"/>
          <w:szCs w:val="22"/>
          <w:shd w:val="clear" w:color="auto" w:fill="FFFFFF"/>
        </w:rPr>
        <w:t>Lividini</w:t>
      </w:r>
      <w:proofErr w:type="spellEnd"/>
      <w:r w:rsidR="00A842A0">
        <w:rPr>
          <w:rFonts w:ascii="Times New Roman" w:eastAsia="Times New Roman" w:hAnsi="Times New Roman" w:cs="Times New Roman"/>
          <w:color w:val="212529"/>
          <w:sz w:val="22"/>
          <w:szCs w:val="22"/>
          <w:shd w:val="clear" w:color="auto" w:fill="FFFFFF"/>
        </w:rPr>
        <w:t>, et al. 2013</w:t>
      </w:r>
      <w:r w:rsidR="009C74DD">
        <w:rPr>
          <w:rFonts w:ascii="Times New Roman" w:eastAsia="Times New Roman" w:hAnsi="Times New Roman" w:cs="Times New Roman"/>
          <w:color w:val="212529"/>
          <w:sz w:val="22"/>
          <w:szCs w:val="22"/>
          <w:shd w:val="clear" w:color="auto" w:fill="FFFFFF"/>
        </w:rPr>
        <w:t>)</w:t>
      </w:r>
      <w:r w:rsidR="00B13065">
        <w:rPr>
          <w:rFonts w:ascii="Times New Roman" w:eastAsia="Times New Roman" w:hAnsi="Times New Roman" w:cs="Times New Roman"/>
          <w:color w:val="212529"/>
          <w:sz w:val="22"/>
          <w:szCs w:val="22"/>
          <w:shd w:val="clear" w:color="auto" w:fill="FFFFFF"/>
        </w:rPr>
        <w:t>.</w:t>
      </w:r>
      <w:r w:rsidR="009C74DD">
        <w:rPr>
          <w:rFonts w:ascii="Times New Roman" w:eastAsia="Times New Roman" w:hAnsi="Times New Roman" w:cs="Times New Roman"/>
          <w:color w:val="212529"/>
          <w:sz w:val="22"/>
          <w:szCs w:val="22"/>
          <w:shd w:val="clear" w:color="auto" w:fill="FFFFFF"/>
        </w:rPr>
        <w:t xml:space="preserve"> Individual consumption </w:t>
      </w:r>
      <w:r w:rsidR="00083EA4">
        <w:rPr>
          <w:rFonts w:ascii="Times New Roman" w:eastAsia="Times New Roman" w:hAnsi="Times New Roman" w:cs="Times New Roman"/>
          <w:color w:val="212529"/>
          <w:sz w:val="22"/>
          <w:szCs w:val="22"/>
          <w:shd w:val="clear" w:color="auto" w:fill="FFFFFF"/>
        </w:rPr>
        <w:t>diaries</w:t>
      </w:r>
      <w:r w:rsidR="009C74DD">
        <w:rPr>
          <w:rFonts w:ascii="Times New Roman" w:eastAsia="Times New Roman" w:hAnsi="Times New Roman" w:cs="Times New Roman"/>
          <w:color w:val="212529"/>
          <w:sz w:val="22"/>
          <w:szCs w:val="22"/>
          <w:shd w:val="clear" w:color="auto" w:fill="FFFFFF"/>
        </w:rPr>
        <w:t xml:space="preserve"> or recall </w:t>
      </w:r>
      <w:r w:rsidR="009C74DD">
        <w:rPr>
          <w:rFonts w:ascii="Times New Roman" w:eastAsia="Times New Roman" w:hAnsi="Times New Roman" w:cs="Times New Roman"/>
          <w:color w:val="212529"/>
          <w:sz w:val="22"/>
          <w:szCs w:val="22"/>
          <w:shd w:val="clear" w:color="auto" w:fill="FFFFFF"/>
        </w:rPr>
        <w:lastRenderedPageBreak/>
        <w:t>surveys often ask the respondent to identify consumption over a 2</w:t>
      </w:r>
      <w:r w:rsidR="005F2E02">
        <w:rPr>
          <w:rFonts w:ascii="Times New Roman" w:eastAsia="Times New Roman" w:hAnsi="Times New Roman" w:cs="Times New Roman"/>
          <w:color w:val="212529"/>
          <w:sz w:val="22"/>
          <w:szCs w:val="22"/>
          <w:shd w:val="clear" w:color="auto" w:fill="FFFFFF"/>
        </w:rPr>
        <w:t>4-</w:t>
      </w:r>
      <w:r w:rsidR="009C74DD">
        <w:rPr>
          <w:rFonts w:ascii="Times New Roman" w:eastAsia="Times New Roman" w:hAnsi="Times New Roman" w:cs="Times New Roman"/>
          <w:color w:val="212529"/>
          <w:sz w:val="22"/>
          <w:szCs w:val="22"/>
          <w:shd w:val="clear" w:color="auto" w:fill="FFFFFF"/>
        </w:rPr>
        <w:t>hour period</w:t>
      </w:r>
      <w:r w:rsidR="004C5E57">
        <w:rPr>
          <w:rFonts w:ascii="Times New Roman" w:eastAsia="Times New Roman" w:hAnsi="Times New Roman" w:cs="Times New Roman"/>
          <w:color w:val="212529"/>
          <w:sz w:val="22"/>
          <w:szCs w:val="22"/>
          <w:shd w:val="clear" w:color="auto" w:fill="FFFFFF"/>
        </w:rPr>
        <w:t>. This short time frame can miss day -to-day variation in consumption patterns or preferences that can only be seen with a longer survey period</w:t>
      </w:r>
      <w:r w:rsidR="009C74DD">
        <w:rPr>
          <w:rFonts w:ascii="Times New Roman" w:eastAsia="Times New Roman" w:hAnsi="Times New Roman" w:cs="Times New Roman"/>
          <w:color w:val="212529"/>
          <w:sz w:val="22"/>
          <w:szCs w:val="22"/>
          <w:shd w:val="clear" w:color="auto" w:fill="FFFFFF"/>
        </w:rPr>
        <w:t xml:space="preserve"> </w:t>
      </w:r>
      <w:r w:rsidR="00083EA4">
        <w:rPr>
          <w:rFonts w:ascii="Times New Roman" w:eastAsia="Times New Roman" w:hAnsi="Times New Roman" w:cs="Times New Roman"/>
          <w:color w:val="212529"/>
          <w:sz w:val="22"/>
          <w:szCs w:val="22"/>
          <w:shd w:val="clear" w:color="auto" w:fill="FFFFFF"/>
        </w:rPr>
        <w:t>(Murphy, et al. 2012)</w:t>
      </w:r>
      <w:r w:rsidR="00B13065">
        <w:rPr>
          <w:rFonts w:ascii="Times New Roman" w:eastAsia="Times New Roman" w:hAnsi="Times New Roman" w:cs="Times New Roman"/>
          <w:color w:val="212529"/>
          <w:sz w:val="22"/>
          <w:szCs w:val="22"/>
          <w:shd w:val="clear" w:color="auto" w:fill="FFFFFF"/>
        </w:rPr>
        <w:t>.</w:t>
      </w:r>
    </w:p>
    <w:p w14:paraId="1C22E160" w14:textId="012CDFA5" w:rsidR="00083EA4" w:rsidRDefault="00083EA4" w:rsidP="00BC7ECF">
      <w:pPr>
        <w:spacing w:line="276" w:lineRule="auto"/>
        <w:rPr>
          <w:rFonts w:ascii="Times New Roman" w:eastAsia="Times New Roman" w:hAnsi="Times New Roman" w:cs="Times New Roman"/>
          <w:color w:val="212529"/>
          <w:sz w:val="22"/>
          <w:szCs w:val="22"/>
          <w:shd w:val="clear" w:color="auto" w:fill="FFFFFF"/>
        </w:rPr>
      </w:pPr>
    </w:p>
    <w:p w14:paraId="318C6029" w14:textId="41EC34E7" w:rsidR="00083EA4" w:rsidRDefault="00083EA4"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A final source of </w:t>
      </w:r>
      <w:r w:rsidR="004D46E3">
        <w:rPr>
          <w:rFonts w:ascii="Times New Roman" w:eastAsia="Times New Roman" w:hAnsi="Times New Roman" w:cs="Times New Roman"/>
          <w:color w:val="212529"/>
          <w:sz w:val="22"/>
          <w:szCs w:val="22"/>
          <w:shd w:val="clear" w:color="auto" w:fill="FFFFFF"/>
        </w:rPr>
        <w:t xml:space="preserve">nutritional discordance </w:t>
      </w:r>
      <w:r>
        <w:rPr>
          <w:rFonts w:ascii="Times New Roman" w:eastAsia="Times New Roman" w:hAnsi="Times New Roman" w:cs="Times New Roman"/>
          <w:color w:val="212529"/>
          <w:sz w:val="22"/>
          <w:szCs w:val="22"/>
          <w:shd w:val="clear" w:color="auto" w:fill="FFFFFF"/>
        </w:rPr>
        <w:t xml:space="preserve">data </w:t>
      </w:r>
      <w:r w:rsidR="007928A5">
        <w:rPr>
          <w:rFonts w:ascii="Times New Roman" w:eastAsia="Times New Roman" w:hAnsi="Times New Roman" w:cs="Times New Roman"/>
          <w:color w:val="212529"/>
          <w:sz w:val="22"/>
          <w:szCs w:val="22"/>
          <w:shd w:val="clear" w:color="auto" w:fill="FFFFFF"/>
        </w:rPr>
        <w:t>is</w:t>
      </w:r>
      <w:r>
        <w:rPr>
          <w:rFonts w:ascii="Times New Roman" w:eastAsia="Times New Roman" w:hAnsi="Times New Roman" w:cs="Times New Roman"/>
          <w:color w:val="212529"/>
          <w:sz w:val="22"/>
          <w:szCs w:val="22"/>
          <w:shd w:val="clear" w:color="auto" w:fill="FFFFFF"/>
        </w:rPr>
        <w:t xml:space="preserve"> anthropometric </w:t>
      </w:r>
      <w:r w:rsidR="007928A5">
        <w:rPr>
          <w:rFonts w:ascii="Times New Roman" w:eastAsia="Times New Roman" w:hAnsi="Times New Roman" w:cs="Times New Roman"/>
          <w:color w:val="212529"/>
          <w:sz w:val="22"/>
          <w:szCs w:val="22"/>
          <w:shd w:val="clear" w:color="auto" w:fill="FFFFFF"/>
        </w:rPr>
        <w:t>measures of</w:t>
      </w:r>
      <w:r>
        <w:rPr>
          <w:rFonts w:ascii="Times New Roman" w:eastAsia="Times New Roman" w:hAnsi="Times New Roman" w:cs="Times New Roman"/>
          <w:color w:val="212529"/>
          <w:sz w:val="22"/>
          <w:szCs w:val="22"/>
          <w:shd w:val="clear" w:color="auto" w:fill="FFFFFF"/>
        </w:rPr>
        <w:t xml:space="preserve"> individual heights</w:t>
      </w:r>
      <w:r w:rsidR="007928A5">
        <w:rPr>
          <w:rFonts w:ascii="Times New Roman" w:eastAsia="Times New Roman" w:hAnsi="Times New Roman" w:cs="Times New Roman"/>
          <w:color w:val="212529"/>
          <w:sz w:val="22"/>
          <w:szCs w:val="22"/>
          <w:shd w:val="clear" w:color="auto" w:fill="FFFFFF"/>
        </w:rPr>
        <w:t xml:space="preserve"> and or</w:t>
      </w:r>
      <w:r>
        <w:rPr>
          <w:rFonts w:ascii="Times New Roman" w:eastAsia="Times New Roman" w:hAnsi="Times New Roman" w:cs="Times New Roman"/>
          <w:color w:val="212529"/>
          <w:sz w:val="22"/>
          <w:szCs w:val="22"/>
          <w:shd w:val="clear" w:color="auto" w:fill="FFFFFF"/>
        </w:rPr>
        <w:t xml:space="preserve"> weights, or biomarkers serum to measure nutrient status. The cost of administering these tests and the training necessary to implement them are non-negligible (Murphy, et al. </w:t>
      </w:r>
      <w:r w:rsidR="00C04DD4">
        <w:rPr>
          <w:rFonts w:ascii="Times New Roman" w:eastAsia="Times New Roman" w:hAnsi="Times New Roman" w:cs="Times New Roman"/>
          <w:color w:val="212529"/>
          <w:sz w:val="22"/>
          <w:szCs w:val="22"/>
          <w:shd w:val="clear" w:color="auto" w:fill="FFFFFF"/>
        </w:rPr>
        <w:t>2</w:t>
      </w:r>
      <w:r>
        <w:rPr>
          <w:rFonts w:ascii="Times New Roman" w:eastAsia="Times New Roman" w:hAnsi="Times New Roman" w:cs="Times New Roman"/>
          <w:color w:val="212529"/>
          <w:sz w:val="22"/>
          <w:szCs w:val="22"/>
          <w:shd w:val="clear" w:color="auto" w:fill="FFFFFF"/>
        </w:rPr>
        <w:t>012)</w:t>
      </w:r>
      <w:r w:rsidR="00B13065">
        <w:rPr>
          <w:rFonts w:ascii="Times New Roman" w:eastAsia="Times New Roman" w:hAnsi="Times New Roman" w:cs="Times New Roman"/>
          <w:color w:val="212529"/>
          <w:sz w:val="22"/>
          <w:szCs w:val="22"/>
          <w:shd w:val="clear" w:color="auto" w:fill="FFFFFF"/>
        </w:rPr>
        <w:t>.</w:t>
      </w:r>
      <w:r w:rsidR="007928A5">
        <w:rPr>
          <w:rFonts w:ascii="Times New Roman" w:eastAsia="Times New Roman" w:hAnsi="Times New Roman" w:cs="Times New Roman"/>
          <w:color w:val="212529"/>
          <w:sz w:val="22"/>
          <w:szCs w:val="22"/>
          <w:shd w:val="clear" w:color="auto" w:fill="FFFFFF"/>
        </w:rPr>
        <w:t xml:space="preserve"> On their own, anthropometric findings can identify discordance; however, identifying whether food intake may contribute to the</w:t>
      </w:r>
      <w:r w:rsidR="00BF37A2">
        <w:rPr>
          <w:rFonts w:ascii="Times New Roman" w:eastAsia="Times New Roman" w:hAnsi="Times New Roman" w:cs="Times New Roman"/>
          <w:color w:val="212529"/>
          <w:sz w:val="22"/>
          <w:szCs w:val="22"/>
          <w:shd w:val="clear" w:color="auto" w:fill="FFFFFF"/>
        </w:rPr>
        <w:t>se</w:t>
      </w:r>
      <w:r w:rsidR="00C05F57">
        <w:rPr>
          <w:rFonts w:ascii="Times New Roman" w:eastAsia="Times New Roman" w:hAnsi="Times New Roman" w:cs="Times New Roman"/>
          <w:color w:val="212529"/>
          <w:sz w:val="22"/>
          <w:szCs w:val="22"/>
          <w:shd w:val="clear" w:color="auto" w:fill="FFFFFF"/>
        </w:rPr>
        <w:t xml:space="preserve"> </w:t>
      </w:r>
      <w:r w:rsidR="007928A5">
        <w:rPr>
          <w:rFonts w:ascii="Times New Roman" w:eastAsia="Times New Roman" w:hAnsi="Times New Roman" w:cs="Times New Roman"/>
          <w:color w:val="212529"/>
          <w:sz w:val="22"/>
          <w:szCs w:val="22"/>
          <w:shd w:val="clear" w:color="auto" w:fill="FFFFFF"/>
        </w:rPr>
        <w:t>discordance</w:t>
      </w:r>
      <w:r w:rsidR="00BF37A2">
        <w:rPr>
          <w:rFonts w:ascii="Times New Roman" w:eastAsia="Times New Roman" w:hAnsi="Times New Roman" w:cs="Times New Roman"/>
          <w:color w:val="212529"/>
          <w:sz w:val="22"/>
          <w:szCs w:val="22"/>
          <w:shd w:val="clear" w:color="auto" w:fill="FFFFFF"/>
        </w:rPr>
        <w:t xml:space="preserve"> measures</w:t>
      </w:r>
      <w:r w:rsidR="007928A5">
        <w:rPr>
          <w:rFonts w:ascii="Times New Roman" w:eastAsia="Times New Roman" w:hAnsi="Times New Roman" w:cs="Times New Roman"/>
          <w:color w:val="212529"/>
          <w:sz w:val="22"/>
          <w:szCs w:val="22"/>
          <w:shd w:val="clear" w:color="auto" w:fill="FFFFFF"/>
        </w:rPr>
        <w:t xml:space="preserve"> requires additional data collection. </w:t>
      </w:r>
    </w:p>
    <w:p w14:paraId="647537C1" w14:textId="7FE8D75A" w:rsidR="00083EA4" w:rsidRDefault="00083EA4" w:rsidP="00BC7ECF">
      <w:pPr>
        <w:spacing w:line="276" w:lineRule="auto"/>
        <w:rPr>
          <w:rFonts w:ascii="Times New Roman" w:eastAsia="Times New Roman" w:hAnsi="Times New Roman" w:cs="Times New Roman"/>
          <w:color w:val="212529"/>
          <w:sz w:val="22"/>
          <w:szCs w:val="22"/>
          <w:shd w:val="clear" w:color="auto" w:fill="FFFFFF"/>
        </w:rPr>
      </w:pPr>
    </w:p>
    <w:p w14:paraId="229A9BA5" w14:textId="19E954CF" w:rsidR="00083EA4" w:rsidRPr="00083EA4" w:rsidRDefault="007A75C5" w:rsidP="00FF1792">
      <w:pPr>
        <w:pStyle w:val="Heading2"/>
        <w:rPr>
          <w:rFonts w:eastAsia="Times New Roman"/>
          <w:shd w:val="clear" w:color="auto" w:fill="FFFFFF"/>
        </w:rPr>
      </w:pPr>
      <w:r>
        <w:rPr>
          <w:rFonts w:eastAsia="Times New Roman"/>
          <w:shd w:val="clear" w:color="auto" w:fill="FFFFFF"/>
        </w:rPr>
        <w:t xml:space="preserve">2. </w:t>
      </w:r>
      <w:r w:rsidR="00083EA4" w:rsidRPr="00083EA4">
        <w:rPr>
          <w:rFonts w:eastAsia="Times New Roman"/>
          <w:shd w:val="clear" w:color="auto" w:fill="FFFFFF"/>
        </w:rPr>
        <w:t>Food Composition Tables</w:t>
      </w:r>
      <w:r w:rsidR="00083EA4">
        <w:rPr>
          <w:rFonts w:eastAsia="Times New Roman"/>
          <w:shd w:val="clear" w:color="auto" w:fill="FFFFFF"/>
        </w:rPr>
        <w:t>:</w:t>
      </w:r>
    </w:p>
    <w:p w14:paraId="56EF517F" w14:textId="239522B0" w:rsidR="00A842A0" w:rsidRDefault="00CF53EB" w:rsidP="00BC7EC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Food</w:t>
      </w:r>
      <w:r w:rsidR="00285B32">
        <w:rPr>
          <w:rFonts w:ascii="Times New Roman" w:eastAsia="Times New Roman" w:hAnsi="Times New Roman" w:cs="Times New Roman"/>
          <w:color w:val="212529"/>
          <w:sz w:val="22"/>
          <w:szCs w:val="22"/>
          <w:shd w:val="clear" w:color="auto" w:fill="FFFFFF"/>
        </w:rPr>
        <w:t xml:space="preserve"> composition tables </w:t>
      </w:r>
      <w:r w:rsidR="00060361">
        <w:rPr>
          <w:rFonts w:ascii="Times New Roman" w:eastAsia="Times New Roman" w:hAnsi="Times New Roman" w:cs="Times New Roman"/>
          <w:color w:val="212529"/>
          <w:sz w:val="22"/>
          <w:szCs w:val="22"/>
          <w:shd w:val="clear" w:color="auto" w:fill="FFFFFF"/>
        </w:rPr>
        <w:t>(FCT)</w:t>
      </w:r>
      <w:r w:rsidR="00A3274A">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color w:val="212529"/>
          <w:sz w:val="22"/>
          <w:szCs w:val="22"/>
          <w:shd w:val="clear" w:color="auto" w:fill="FFFFFF"/>
        </w:rPr>
        <w:t xml:space="preserve">are used to convert </w:t>
      </w:r>
      <w:r w:rsidR="00285B32">
        <w:rPr>
          <w:rFonts w:ascii="Times New Roman" w:eastAsia="Times New Roman" w:hAnsi="Times New Roman" w:cs="Times New Roman"/>
          <w:color w:val="212529"/>
          <w:sz w:val="22"/>
          <w:szCs w:val="22"/>
          <w:shd w:val="clear" w:color="auto" w:fill="FFFFFF"/>
        </w:rPr>
        <w:t>the</w:t>
      </w:r>
      <w:r w:rsidR="00FE16D0">
        <w:rPr>
          <w:rFonts w:ascii="Times New Roman" w:eastAsia="Times New Roman" w:hAnsi="Times New Roman" w:cs="Times New Roman"/>
          <w:color w:val="212529"/>
          <w:sz w:val="22"/>
          <w:szCs w:val="22"/>
          <w:shd w:val="clear" w:color="auto" w:fill="FFFFFF"/>
        </w:rPr>
        <w:t xml:space="preserve"> food items reported in the dietary data sets </w:t>
      </w:r>
      <w:r w:rsidR="00285B32">
        <w:rPr>
          <w:rFonts w:ascii="Times New Roman" w:eastAsia="Times New Roman" w:hAnsi="Times New Roman" w:cs="Times New Roman"/>
          <w:color w:val="212529"/>
          <w:sz w:val="22"/>
          <w:szCs w:val="22"/>
          <w:shd w:val="clear" w:color="auto" w:fill="FFFFFF"/>
        </w:rPr>
        <w:t xml:space="preserve">into </w:t>
      </w:r>
      <w:r w:rsidR="00FE16D0">
        <w:rPr>
          <w:rFonts w:ascii="Times New Roman" w:eastAsia="Times New Roman" w:hAnsi="Times New Roman" w:cs="Times New Roman"/>
          <w:color w:val="212529"/>
          <w:sz w:val="22"/>
          <w:szCs w:val="22"/>
          <w:shd w:val="clear" w:color="auto" w:fill="FFFFFF"/>
        </w:rPr>
        <w:t xml:space="preserve">energy and nutrient values. </w:t>
      </w:r>
      <w:r w:rsidR="00285B32">
        <w:rPr>
          <w:rFonts w:ascii="Times New Roman" w:eastAsia="Times New Roman" w:hAnsi="Times New Roman" w:cs="Times New Roman"/>
          <w:color w:val="212529"/>
          <w:sz w:val="22"/>
          <w:szCs w:val="22"/>
          <w:shd w:val="clear" w:color="auto" w:fill="FFFFFF"/>
        </w:rPr>
        <w:t>Chemical analyses determine the nutrient context of the foods in t</w:t>
      </w:r>
      <w:r w:rsidR="00ED0451">
        <w:rPr>
          <w:rFonts w:ascii="Times New Roman" w:eastAsia="Times New Roman" w:hAnsi="Times New Roman" w:cs="Times New Roman"/>
          <w:color w:val="212529"/>
          <w:sz w:val="22"/>
          <w:szCs w:val="22"/>
          <w:shd w:val="clear" w:color="auto" w:fill="FFFFFF"/>
        </w:rPr>
        <w:t xml:space="preserve">he food composition tables </w:t>
      </w:r>
      <w:r w:rsidR="00ED0451" w:rsidRPr="00CF53EB">
        <w:rPr>
          <w:rFonts w:ascii="Times New Roman" w:eastAsia="Times New Roman" w:hAnsi="Times New Roman" w:cs="Times New Roman"/>
          <w:color w:val="212529"/>
          <w:sz w:val="22"/>
          <w:szCs w:val="22"/>
          <w:highlight w:val="yellow"/>
          <w:shd w:val="clear" w:color="auto" w:fill="FFFFFF"/>
        </w:rPr>
        <w:t>(</w:t>
      </w:r>
      <w:r>
        <w:rPr>
          <w:rFonts w:ascii="Times New Roman" w:eastAsia="Times New Roman" w:hAnsi="Times New Roman" w:cs="Times New Roman"/>
          <w:color w:val="212529"/>
          <w:sz w:val="22"/>
          <w:szCs w:val="22"/>
          <w:highlight w:val="yellow"/>
          <w:shd w:val="clear" w:color="auto" w:fill="FFFFFF"/>
        </w:rPr>
        <w:t>CITE</w:t>
      </w:r>
      <w:r w:rsidR="00ED0451" w:rsidRPr="00CF53EB">
        <w:rPr>
          <w:rFonts w:ascii="Times New Roman" w:eastAsia="Times New Roman" w:hAnsi="Times New Roman" w:cs="Times New Roman"/>
          <w:color w:val="212529"/>
          <w:sz w:val="22"/>
          <w:szCs w:val="22"/>
          <w:highlight w:val="yellow"/>
          <w:shd w:val="clear" w:color="auto" w:fill="FFFFFF"/>
        </w:rPr>
        <w:t>)</w:t>
      </w:r>
      <w:r w:rsidR="003925DA" w:rsidRPr="00CF53EB">
        <w:rPr>
          <w:rFonts w:ascii="Times New Roman" w:eastAsia="Times New Roman" w:hAnsi="Times New Roman" w:cs="Times New Roman"/>
          <w:color w:val="212529"/>
          <w:sz w:val="22"/>
          <w:szCs w:val="22"/>
          <w:highlight w:val="yellow"/>
          <w:shd w:val="clear" w:color="auto" w:fill="FFFFFF"/>
        </w:rPr>
        <w:t>.</w:t>
      </w:r>
      <w:r w:rsidR="00ED0451">
        <w:rPr>
          <w:rFonts w:ascii="Times New Roman" w:eastAsia="Times New Roman" w:hAnsi="Times New Roman" w:cs="Times New Roman"/>
          <w:color w:val="212529"/>
          <w:sz w:val="22"/>
          <w:szCs w:val="22"/>
          <w:shd w:val="clear" w:color="auto" w:fill="FFFFFF"/>
        </w:rPr>
        <w:t xml:space="preserve"> </w:t>
      </w:r>
      <w:r w:rsidR="00FE16D0">
        <w:rPr>
          <w:rFonts w:ascii="Times New Roman" w:eastAsia="Times New Roman" w:hAnsi="Times New Roman" w:cs="Times New Roman"/>
          <w:color w:val="212529"/>
          <w:sz w:val="22"/>
          <w:szCs w:val="22"/>
          <w:shd w:val="clear" w:color="auto" w:fill="FFFFFF"/>
        </w:rPr>
        <w:t xml:space="preserve">The </w:t>
      </w:r>
      <w:r w:rsidR="00946C1A">
        <w:rPr>
          <w:rFonts w:ascii="Times New Roman" w:eastAsia="Times New Roman" w:hAnsi="Times New Roman" w:cs="Times New Roman"/>
          <w:color w:val="212529"/>
          <w:sz w:val="22"/>
          <w:szCs w:val="22"/>
          <w:shd w:val="clear" w:color="auto" w:fill="FFFFFF"/>
        </w:rPr>
        <w:t>United States</w:t>
      </w:r>
      <w:r w:rsidR="00FE16D0">
        <w:rPr>
          <w:rFonts w:ascii="Times New Roman" w:eastAsia="Times New Roman" w:hAnsi="Times New Roman" w:cs="Times New Roman"/>
          <w:color w:val="212529"/>
          <w:sz w:val="22"/>
          <w:szCs w:val="22"/>
          <w:shd w:val="clear" w:color="auto" w:fill="FFFFFF"/>
        </w:rPr>
        <w:t xml:space="preserve"> Department of Agriculture</w:t>
      </w:r>
      <w:r w:rsidR="00285B32">
        <w:rPr>
          <w:rFonts w:ascii="Times New Roman" w:eastAsia="Times New Roman" w:hAnsi="Times New Roman" w:cs="Times New Roman"/>
          <w:color w:val="212529"/>
          <w:sz w:val="22"/>
          <w:szCs w:val="22"/>
          <w:shd w:val="clear" w:color="auto" w:fill="FFFFFF"/>
        </w:rPr>
        <w:t>, for example,</w:t>
      </w:r>
      <w:r w:rsidR="00FE16D0">
        <w:rPr>
          <w:rFonts w:ascii="Times New Roman" w:eastAsia="Times New Roman" w:hAnsi="Times New Roman" w:cs="Times New Roman"/>
          <w:color w:val="212529"/>
          <w:sz w:val="22"/>
          <w:szCs w:val="22"/>
          <w:shd w:val="clear" w:color="auto" w:fill="FFFFFF"/>
        </w:rPr>
        <w:t xml:space="preserve"> provides a comprehensive database FoodData Central which contains data on food and nutrients for both items prepared at home or away from home.</w:t>
      </w:r>
      <w:r w:rsidR="00D63F3D">
        <w:rPr>
          <w:rFonts w:ascii="Times New Roman" w:eastAsia="Times New Roman" w:hAnsi="Times New Roman" w:cs="Times New Roman"/>
          <w:color w:val="212529"/>
          <w:sz w:val="22"/>
          <w:szCs w:val="22"/>
          <w:shd w:val="clear" w:color="auto" w:fill="FFFFFF"/>
        </w:rPr>
        <w:t xml:space="preserve"> This database has been used extensively for non-US based research</w:t>
      </w:r>
      <w:r w:rsidR="00285B32">
        <w:rPr>
          <w:rFonts w:ascii="Times New Roman" w:eastAsia="Times New Roman" w:hAnsi="Times New Roman" w:cs="Times New Roman"/>
          <w:color w:val="212529"/>
          <w:sz w:val="22"/>
          <w:szCs w:val="22"/>
          <w:shd w:val="clear" w:color="auto" w:fill="FFFFFF"/>
        </w:rPr>
        <w:t xml:space="preserve"> </w:t>
      </w:r>
      <w:r w:rsidR="00D63F3D">
        <w:rPr>
          <w:rFonts w:ascii="Times New Roman" w:eastAsia="Times New Roman" w:hAnsi="Times New Roman" w:cs="Times New Roman"/>
          <w:color w:val="212529"/>
          <w:sz w:val="22"/>
          <w:szCs w:val="22"/>
          <w:shd w:val="clear" w:color="auto" w:fill="FFFFFF"/>
        </w:rPr>
        <w:t>(</w:t>
      </w:r>
      <w:r w:rsidR="00285B32">
        <w:rPr>
          <w:rFonts w:ascii="Times New Roman" w:eastAsia="Times New Roman" w:hAnsi="Times New Roman" w:cs="Times New Roman"/>
          <w:color w:val="212529"/>
          <w:sz w:val="22"/>
          <w:szCs w:val="22"/>
          <w:shd w:val="clear" w:color="auto" w:fill="FFFFFF"/>
        </w:rPr>
        <w:t xml:space="preserve">e.g., </w:t>
      </w:r>
      <w:r w:rsidR="00D63F3D">
        <w:rPr>
          <w:rFonts w:ascii="Times New Roman" w:eastAsia="Times New Roman" w:hAnsi="Times New Roman" w:cs="Times New Roman"/>
          <w:color w:val="212529"/>
          <w:sz w:val="22"/>
          <w:szCs w:val="22"/>
          <w:shd w:val="clear" w:color="auto" w:fill="FFFFFF"/>
        </w:rPr>
        <w:t xml:space="preserve">Bermudez, </w:t>
      </w:r>
      <w:r w:rsidR="00B359A7">
        <w:rPr>
          <w:rFonts w:ascii="Times New Roman" w:eastAsia="Times New Roman" w:hAnsi="Times New Roman" w:cs="Times New Roman"/>
          <w:color w:val="212529"/>
          <w:sz w:val="22"/>
          <w:szCs w:val="22"/>
          <w:shd w:val="clear" w:color="auto" w:fill="FFFFFF"/>
        </w:rPr>
        <w:t>et</w:t>
      </w:r>
      <w:r w:rsidR="00D63F3D">
        <w:rPr>
          <w:rFonts w:ascii="Times New Roman" w:eastAsia="Times New Roman" w:hAnsi="Times New Roman" w:cs="Times New Roman"/>
          <w:color w:val="212529"/>
          <w:sz w:val="22"/>
          <w:szCs w:val="22"/>
          <w:shd w:val="clear" w:color="auto" w:fill="FFFFFF"/>
        </w:rPr>
        <w:t xml:space="preserve"> al. 2012, </w:t>
      </w:r>
      <w:proofErr w:type="spellStart"/>
      <w:r w:rsidR="00D63F3D">
        <w:rPr>
          <w:rFonts w:ascii="Times New Roman" w:eastAsia="Times New Roman" w:hAnsi="Times New Roman" w:cs="Times New Roman"/>
          <w:color w:val="212529"/>
          <w:sz w:val="22"/>
          <w:szCs w:val="22"/>
          <w:shd w:val="clear" w:color="auto" w:fill="FFFFFF"/>
        </w:rPr>
        <w:t>Lividni</w:t>
      </w:r>
      <w:proofErr w:type="spellEnd"/>
      <w:r w:rsidR="00D63F3D">
        <w:rPr>
          <w:rFonts w:ascii="Times New Roman" w:eastAsia="Times New Roman" w:hAnsi="Times New Roman" w:cs="Times New Roman"/>
          <w:color w:val="212529"/>
          <w:sz w:val="22"/>
          <w:szCs w:val="22"/>
          <w:shd w:val="clear" w:color="auto" w:fill="FFFFFF"/>
        </w:rPr>
        <w:t>, et al. 2013)</w:t>
      </w:r>
      <w:r w:rsidR="00FE16D0">
        <w:rPr>
          <w:rFonts w:ascii="Times New Roman" w:eastAsia="Times New Roman" w:hAnsi="Times New Roman" w:cs="Times New Roman"/>
          <w:color w:val="212529"/>
          <w:sz w:val="22"/>
          <w:szCs w:val="22"/>
          <w:shd w:val="clear" w:color="auto" w:fill="FFFFFF"/>
        </w:rPr>
        <w:t xml:space="preserve"> However, the quality and nutritional profile of foods can vary both across and within countries. For </w:t>
      </w:r>
      <w:r w:rsidR="006126D0">
        <w:rPr>
          <w:rFonts w:ascii="Times New Roman" w:eastAsia="Times New Roman" w:hAnsi="Times New Roman" w:cs="Times New Roman"/>
          <w:color w:val="212529"/>
          <w:sz w:val="22"/>
          <w:szCs w:val="22"/>
          <w:shd w:val="clear" w:color="auto" w:fill="FFFFFF"/>
        </w:rPr>
        <w:t xml:space="preserve">these reasons, </w:t>
      </w:r>
      <w:r w:rsidR="00FE16D0">
        <w:rPr>
          <w:rFonts w:ascii="Times New Roman" w:eastAsia="Times New Roman" w:hAnsi="Times New Roman" w:cs="Times New Roman"/>
          <w:color w:val="212529"/>
          <w:sz w:val="22"/>
          <w:szCs w:val="22"/>
          <w:shd w:val="clear" w:color="auto" w:fill="FFFFFF"/>
        </w:rPr>
        <w:t>research in non-US countries, it may be preferred to use regional food composition tables, which may provide greater accuracy in nutrient content</w:t>
      </w:r>
      <w:r w:rsidR="003F59BE">
        <w:rPr>
          <w:rFonts w:ascii="Times New Roman" w:eastAsia="Times New Roman" w:hAnsi="Times New Roman" w:cs="Times New Roman"/>
          <w:color w:val="212529"/>
          <w:sz w:val="22"/>
          <w:szCs w:val="22"/>
          <w:shd w:val="clear" w:color="auto" w:fill="FFFFFF"/>
        </w:rPr>
        <w:t xml:space="preserve"> and availability</w:t>
      </w:r>
      <w:r w:rsidR="00FE16D0">
        <w:rPr>
          <w:rFonts w:ascii="Times New Roman" w:eastAsia="Times New Roman" w:hAnsi="Times New Roman" w:cs="Times New Roman"/>
          <w:color w:val="212529"/>
          <w:sz w:val="22"/>
          <w:szCs w:val="22"/>
          <w:shd w:val="clear" w:color="auto" w:fill="FFFFFF"/>
        </w:rPr>
        <w:t xml:space="preserve"> and </w:t>
      </w:r>
      <w:r w:rsidR="003F59BE">
        <w:rPr>
          <w:rFonts w:ascii="Times New Roman" w:eastAsia="Times New Roman" w:hAnsi="Times New Roman" w:cs="Times New Roman"/>
          <w:color w:val="212529"/>
          <w:sz w:val="22"/>
          <w:szCs w:val="22"/>
          <w:shd w:val="clear" w:color="auto" w:fill="FFFFFF"/>
        </w:rPr>
        <w:t xml:space="preserve">may </w:t>
      </w:r>
      <w:r w:rsidR="00FE16D0">
        <w:rPr>
          <w:rFonts w:ascii="Times New Roman" w:eastAsia="Times New Roman" w:hAnsi="Times New Roman" w:cs="Times New Roman"/>
          <w:color w:val="212529"/>
          <w:sz w:val="22"/>
          <w:szCs w:val="22"/>
          <w:shd w:val="clear" w:color="auto" w:fill="FFFFFF"/>
        </w:rPr>
        <w:t xml:space="preserve">contain the local names of items to increase likelihood of identification </w:t>
      </w:r>
      <w:r w:rsidR="00D63F3D">
        <w:rPr>
          <w:rFonts w:ascii="Times New Roman" w:eastAsia="Times New Roman" w:hAnsi="Times New Roman" w:cs="Times New Roman"/>
          <w:color w:val="212529"/>
          <w:sz w:val="22"/>
          <w:szCs w:val="22"/>
          <w:shd w:val="clear" w:color="auto" w:fill="FFFFFF"/>
        </w:rPr>
        <w:t xml:space="preserve">(Behrman 1998, </w:t>
      </w:r>
      <w:proofErr w:type="spellStart"/>
      <w:r w:rsidR="00D63F3D" w:rsidRPr="00D63F3D">
        <w:rPr>
          <w:rFonts w:ascii="Times New Roman" w:eastAsia="Times New Roman" w:hAnsi="Times New Roman" w:cs="Times New Roman"/>
          <w:color w:val="212529"/>
          <w:sz w:val="22"/>
          <w:szCs w:val="22"/>
          <w:shd w:val="clear" w:color="auto" w:fill="FFFFFF"/>
        </w:rPr>
        <w:t>Sununtnasuk</w:t>
      </w:r>
      <w:proofErr w:type="spellEnd"/>
      <w:r w:rsidR="00D63F3D">
        <w:rPr>
          <w:rFonts w:ascii="Times New Roman" w:eastAsia="Times New Roman" w:hAnsi="Times New Roman" w:cs="Times New Roman"/>
          <w:color w:val="212529"/>
          <w:sz w:val="22"/>
          <w:szCs w:val="22"/>
          <w:shd w:val="clear" w:color="auto" w:fill="FFFFFF"/>
        </w:rPr>
        <w:t xml:space="preserve"> </w:t>
      </w:r>
      <w:r w:rsidR="00B359A7">
        <w:rPr>
          <w:rFonts w:ascii="Times New Roman" w:eastAsia="Times New Roman" w:hAnsi="Times New Roman" w:cs="Times New Roman"/>
          <w:color w:val="212529"/>
          <w:sz w:val="22"/>
          <w:szCs w:val="22"/>
          <w:shd w:val="clear" w:color="auto" w:fill="FFFFFF"/>
        </w:rPr>
        <w:t>et</w:t>
      </w:r>
      <w:r w:rsidR="00D63F3D">
        <w:rPr>
          <w:rFonts w:ascii="Times New Roman" w:eastAsia="Times New Roman" w:hAnsi="Times New Roman" w:cs="Times New Roman"/>
          <w:color w:val="212529"/>
          <w:sz w:val="22"/>
          <w:szCs w:val="22"/>
          <w:shd w:val="clear" w:color="auto" w:fill="FFFFFF"/>
        </w:rPr>
        <w:t xml:space="preserve"> al.</w:t>
      </w:r>
      <w:r w:rsidR="00D63F3D" w:rsidRPr="00D63F3D">
        <w:rPr>
          <w:rFonts w:ascii="Times New Roman" w:eastAsia="Times New Roman" w:hAnsi="Times New Roman" w:cs="Times New Roman"/>
          <w:color w:val="212529"/>
          <w:sz w:val="22"/>
          <w:szCs w:val="22"/>
          <w:shd w:val="clear" w:color="auto" w:fill="FFFFFF"/>
        </w:rPr>
        <w:t xml:space="preserve"> 2017</w:t>
      </w:r>
      <w:r w:rsidR="00D63F3D">
        <w:rPr>
          <w:rFonts w:ascii="Times New Roman" w:eastAsia="Times New Roman" w:hAnsi="Times New Roman" w:cs="Times New Roman"/>
          <w:color w:val="212529"/>
          <w:sz w:val="22"/>
          <w:szCs w:val="22"/>
          <w:shd w:val="clear" w:color="auto" w:fill="FFFFFF"/>
        </w:rPr>
        <w:t xml:space="preserve">, Coates 2018, D’Souza and Tandon 2019). </w:t>
      </w:r>
      <w:r w:rsidR="002D4031">
        <w:rPr>
          <w:rFonts w:ascii="Times New Roman" w:eastAsia="Times New Roman" w:hAnsi="Times New Roman" w:cs="Times New Roman"/>
          <w:color w:val="212529"/>
          <w:sz w:val="22"/>
          <w:szCs w:val="22"/>
          <w:shd w:val="clear" w:color="auto" w:fill="FFFFFF"/>
        </w:rPr>
        <w:t>Finally, a</w:t>
      </w:r>
      <w:r w:rsidR="006E173A">
        <w:rPr>
          <w:rFonts w:ascii="Times New Roman" w:eastAsia="Times New Roman" w:hAnsi="Times New Roman" w:cs="Times New Roman"/>
          <w:color w:val="212529"/>
          <w:sz w:val="22"/>
          <w:szCs w:val="22"/>
          <w:shd w:val="clear" w:color="auto" w:fill="FFFFFF"/>
        </w:rPr>
        <w:t xml:space="preserve"> combination of food composition tables may be required to identify all</w:t>
      </w:r>
      <w:r w:rsidR="002D4031">
        <w:rPr>
          <w:rFonts w:ascii="Times New Roman" w:eastAsia="Times New Roman" w:hAnsi="Times New Roman" w:cs="Times New Roman"/>
          <w:color w:val="212529"/>
          <w:sz w:val="22"/>
          <w:szCs w:val="22"/>
          <w:shd w:val="clear" w:color="auto" w:fill="FFFFFF"/>
        </w:rPr>
        <w:t xml:space="preserve"> consumed</w:t>
      </w:r>
      <w:r w:rsidR="006E173A">
        <w:rPr>
          <w:rFonts w:ascii="Times New Roman" w:eastAsia="Times New Roman" w:hAnsi="Times New Roman" w:cs="Times New Roman"/>
          <w:color w:val="212529"/>
          <w:sz w:val="22"/>
          <w:szCs w:val="22"/>
          <w:shd w:val="clear" w:color="auto" w:fill="FFFFFF"/>
        </w:rPr>
        <w:t xml:space="preserve"> items, as well as </w:t>
      </w:r>
      <w:r w:rsidR="002D4031">
        <w:rPr>
          <w:rFonts w:ascii="Times New Roman" w:eastAsia="Times New Roman" w:hAnsi="Times New Roman" w:cs="Times New Roman"/>
          <w:color w:val="212529"/>
          <w:sz w:val="22"/>
          <w:szCs w:val="22"/>
          <w:shd w:val="clear" w:color="auto" w:fill="FFFFFF"/>
        </w:rPr>
        <w:t>to standardize</w:t>
      </w:r>
      <w:r w:rsidR="006E173A">
        <w:rPr>
          <w:rFonts w:ascii="Times New Roman" w:eastAsia="Times New Roman" w:hAnsi="Times New Roman" w:cs="Times New Roman"/>
          <w:color w:val="212529"/>
          <w:sz w:val="22"/>
          <w:szCs w:val="22"/>
          <w:shd w:val="clear" w:color="auto" w:fill="FFFFFF"/>
        </w:rPr>
        <w:t xml:space="preserve"> food sizes and quantities</w:t>
      </w:r>
      <w:r w:rsidR="002D4031">
        <w:rPr>
          <w:rFonts w:ascii="Times New Roman" w:eastAsia="Times New Roman" w:hAnsi="Times New Roman" w:cs="Times New Roman"/>
          <w:color w:val="212529"/>
          <w:sz w:val="22"/>
          <w:szCs w:val="22"/>
          <w:shd w:val="clear" w:color="auto" w:fill="FFFFFF"/>
        </w:rPr>
        <w:t xml:space="preserve">. </w:t>
      </w:r>
      <w:r w:rsidR="006E173A">
        <w:rPr>
          <w:rFonts w:ascii="Times New Roman" w:eastAsia="Times New Roman" w:hAnsi="Times New Roman" w:cs="Times New Roman"/>
          <w:color w:val="212529"/>
          <w:sz w:val="22"/>
          <w:szCs w:val="22"/>
          <w:shd w:val="clear" w:color="auto" w:fill="FFFFFF"/>
        </w:rPr>
        <w:t xml:space="preserve">Adjustments </w:t>
      </w:r>
      <w:r w:rsidR="002D4031">
        <w:rPr>
          <w:rFonts w:ascii="Times New Roman" w:eastAsia="Times New Roman" w:hAnsi="Times New Roman" w:cs="Times New Roman"/>
          <w:color w:val="212529"/>
          <w:sz w:val="22"/>
          <w:szCs w:val="22"/>
          <w:shd w:val="clear" w:color="auto" w:fill="FFFFFF"/>
        </w:rPr>
        <w:t xml:space="preserve">can </w:t>
      </w:r>
      <w:r w:rsidR="006E173A">
        <w:rPr>
          <w:rFonts w:ascii="Times New Roman" w:eastAsia="Times New Roman" w:hAnsi="Times New Roman" w:cs="Times New Roman"/>
          <w:color w:val="212529"/>
          <w:sz w:val="22"/>
          <w:szCs w:val="22"/>
          <w:shd w:val="clear" w:color="auto" w:fill="FFFFFF"/>
        </w:rPr>
        <w:t>also</w:t>
      </w:r>
      <w:r w:rsidR="002D4031">
        <w:rPr>
          <w:rFonts w:ascii="Times New Roman" w:eastAsia="Times New Roman" w:hAnsi="Times New Roman" w:cs="Times New Roman"/>
          <w:color w:val="212529"/>
          <w:sz w:val="22"/>
          <w:szCs w:val="22"/>
          <w:shd w:val="clear" w:color="auto" w:fill="FFFFFF"/>
        </w:rPr>
        <w:t xml:space="preserve"> be</w:t>
      </w:r>
      <w:r w:rsidR="006E173A">
        <w:rPr>
          <w:rFonts w:ascii="Times New Roman" w:eastAsia="Times New Roman" w:hAnsi="Times New Roman" w:cs="Times New Roman"/>
          <w:color w:val="212529"/>
          <w:sz w:val="22"/>
          <w:szCs w:val="22"/>
          <w:shd w:val="clear" w:color="auto" w:fill="FFFFFF"/>
        </w:rPr>
        <w:t xml:space="preserve"> made for bioavailability of nutrients and cooking retention factors (</w:t>
      </w:r>
      <w:r w:rsidR="00D63F3D">
        <w:rPr>
          <w:rFonts w:ascii="Times New Roman" w:eastAsia="Times New Roman" w:hAnsi="Times New Roman" w:cs="Times New Roman"/>
          <w:color w:val="212529"/>
          <w:sz w:val="22"/>
          <w:szCs w:val="22"/>
          <w:shd w:val="clear" w:color="auto" w:fill="FFFFFF"/>
        </w:rPr>
        <w:t xml:space="preserve">Coates 2017, </w:t>
      </w:r>
      <w:proofErr w:type="spellStart"/>
      <w:r w:rsidR="006E173A">
        <w:rPr>
          <w:rFonts w:ascii="Times New Roman" w:eastAsia="Times New Roman" w:hAnsi="Times New Roman" w:cs="Times New Roman"/>
          <w:color w:val="212529"/>
          <w:sz w:val="22"/>
          <w:szCs w:val="22"/>
          <w:shd w:val="clear" w:color="auto" w:fill="FFFFFF"/>
        </w:rPr>
        <w:t>Karageorgou</w:t>
      </w:r>
      <w:proofErr w:type="spellEnd"/>
      <w:r w:rsidR="006E173A">
        <w:rPr>
          <w:rFonts w:ascii="Times New Roman" w:eastAsia="Times New Roman" w:hAnsi="Times New Roman" w:cs="Times New Roman"/>
          <w:color w:val="212529"/>
          <w:sz w:val="22"/>
          <w:szCs w:val="22"/>
          <w:shd w:val="clear" w:color="auto" w:fill="FFFFFF"/>
        </w:rPr>
        <w:t xml:space="preserve">, </w:t>
      </w:r>
      <w:r w:rsidR="00B359A7">
        <w:rPr>
          <w:rFonts w:ascii="Times New Roman" w:eastAsia="Times New Roman" w:hAnsi="Times New Roman" w:cs="Times New Roman"/>
          <w:color w:val="212529"/>
          <w:sz w:val="22"/>
          <w:szCs w:val="22"/>
          <w:shd w:val="clear" w:color="auto" w:fill="FFFFFF"/>
        </w:rPr>
        <w:t>et</w:t>
      </w:r>
      <w:r w:rsidR="006E173A">
        <w:rPr>
          <w:rFonts w:ascii="Times New Roman" w:eastAsia="Times New Roman" w:hAnsi="Times New Roman" w:cs="Times New Roman"/>
          <w:color w:val="212529"/>
          <w:sz w:val="22"/>
          <w:szCs w:val="22"/>
          <w:shd w:val="clear" w:color="auto" w:fill="FFFFFF"/>
        </w:rPr>
        <w:t xml:space="preserve"> al. 2018)</w:t>
      </w:r>
      <w:r w:rsidR="005A391A">
        <w:rPr>
          <w:rFonts w:ascii="Times New Roman" w:eastAsia="Times New Roman" w:hAnsi="Times New Roman" w:cs="Times New Roman"/>
          <w:color w:val="212529"/>
          <w:sz w:val="22"/>
          <w:szCs w:val="22"/>
          <w:shd w:val="clear" w:color="auto" w:fill="FFFFFF"/>
        </w:rPr>
        <w:t>.</w:t>
      </w:r>
      <w:r w:rsidR="00ED0451">
        <w:rPr>
          <w:rFonts w:ascii="Times New Roman" w:eastAsia="Times New Roman" w:hAnsi="Times New Roman" w:cs="Times New Roman"/>
          <w:color w:val="212529"/>
          <w:sz w:val="22"/>
          <w:szCs w:val="22"/>
          <w:shd w:val="clear" w:color="auto" w:fill="FFFFFF"/>
        </w:rPr>
        <w:t xml:space="preserve"> </w:t>
      </w:r>
      <w:r w:rsidR="00A3274A">
        <w:rPr>
          <w:rFonts w:ascii="Times New Roman" w:eastAsia="Times New Roman" w:hAnsi="Times New Roman" w:cs="Times New Roman"/>
          <w:color w:val="212529"/>
          <w:sz w:val="22"/>
          <w:szCs w:val="22"/>
          <w:shd w:val="clear" w:color="auto" w:fill="FFFFFF"/>
        </w:rPr>
        <w:t>The differences in bioavailability are more significant for minerals such as iron and zinc. (Allen, 2019)</w:t>
      </w:r>
    </w:p>
    <w:p w14:paraId="426C5E08" w14:textId="52603418" w:rsidR="007A75C5" w:rsidRDefault="007A75C5" w:rsidP="00BC7ECF">
      <w:pPr>
        <w:spacing w:line="276" w:lineRule="auto"/>
        <w:rPr>
          <w:rFonts w:ascii="Times New Roman" w:eastAsia="Times New Roman" w:hAnsi="Times New Roman" w:cs="Times New Roman"/>
          <w:color w:val="212529"/>
          <w:sz w:val="22"/>
          <w:szCs w:val="22"/>
          <w:shd w:val="clear" w:color="auto" w:fill="FFFFFF"/>
        </w:rPr>
      </w:pPr>
    </w:p>
    <w:p w14:paraId="32C9980B" w14:textId="77777777" w:rsidR="00FD1362" w:rsidRDefault="007A75C5" w:rsidP="00FF1792">
      <w:pPr>
        <w:pStyle w:val="Heading2"/>
        <w:rPr>
          <w:rFonts w:eastAsia="Times New Roman"/>
          <w:shd w:val="clear" w:color="auto" w:fill="FFFFFF"/>
        </w:rPr>
      </w:pPr>
      <w:r w:rsidRPr="007A75C5">
        <w:rPr>
          <w:rFonts w:eastAsia="Times New Roman"/>
          <w:shd w:val="clear" w:color="auto" w:fill="FFFFFF"/>
        </w:rPr>
        <w:t>3.</w:t>
      </w:r>
      <w:r>
        <w:rPr>
          <w:rFonts w:eastAsia="Times New Roman"/>
          <w:shd w:val="clear" w:color="auto" w:fill="FFFFFF"/>
        </w:rPr>
        <w:t xml:space="preserve"> R</w:t>
      </w:r>
      <w:r w:rsidRPr="007A75C5">
        <w:rPr>
          <w:rFonts w:eastAsia="Times New Roman"/>
          <w:shd w:val="clear" w:color="auto" w:fill="FFFFFF"/>
        </w:rPr>
        <w:t>eported household or individual consumption for each nutrient</w:t>
      </w:r>
      <w:r w:rsidR="00FD1362">
        <w:rPr>
          <w:rFonts w:eastAsia="Times New Roman"/>
          <w:shd w:val="clear" w:color="auto" w:fill="FFFFFF"/>
        </w:rPr>
        <w:t>:</w:t>
      </w:r>
    </w:p>
    <w:p w14:paraId="3E5C41DA" w14:textId="2DEF600C" w:rsidR="00FD1362" w:rsidRDefault="00FD1362" w:rsidP="00F0581B">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The household or individual level consumption </w:t>
      </w:r>
      <w:r w:rsidR="00060361">
        <w:rPr>
          <w:rFonts w:ascii="Times New Roman" w:eastAsia="Times New Roman" w:hAnsi="Times New Roman" w:cs="Times New Roman"/>
          <w:color w:val="212529"/>
          <w:sz w:val="22"/>
          <w:szCs w:val="22"/>
          <w:shd w:val="clear" w:color="auto" w:fill="FFFFFF"/>
        </w:rPr>
        <w:t>data is then matched to the food composition table(s)</w:t>
      </w:r>
      <w:r w:rsidR="007A75C5">
        <w:rPr>
          <w:rFonts w:ascii="Times New Roman" w:eastAsia="Times New Roman" w:hAnsi="Times New Roman" w:cs="Times New Roman"/>
          <w:color w:val="212529"/>
          <w:sz w:val="22"/>
          <w:szCs w:val="22"/>
          <w:shd w:val="clear" w:color="auto" w:fill="FFFFFF"/>
        </w:rPr>
        <w:t>.</w:t>
      </w:r>
      <w:r w:rsidR="00BE529E">
        <w:rPr>
          <w:rFonts w:ascii="Times New Roman" w:eastAsia="Times New Roman" w:hAnsi="Times New Roman" w:cs="Times New Roman"/>
          <w:color w:val="212529"/>
          <w:sz w:val="22"/>
          <w:szCs w:val="22"/>
          <w:shd w:val="clear" w:color="auto" w:fill="FFFFFF"/>
        </w:rPr>
        <w:t xml:space="preserve"> FAO provides the “FAO/INFOODS Guidelines for Food Matching” </w:t>
      </w:r>
      <w:r w:rsidR="0051679A">
        <w:rPr>
          <w:rFonts w:ascii="Times New Roman" w:eastAsia="Times New Roman" w:hAnsi="Times New Roman" w:cs="Times New Roman"/>
          <w:color w:val="212529"/>
          <w:sz w:val="22"/>
          <w:szCs w:val="22"/>
          <w:shd w:val="clear" w:color="auto" w:fill="FFFFFF"/>
        </w:rPr>
        <w:t xml:space="preserve">(2012) </w:t>
      </w:r>
      <w:r w:rsidR="00BE529E">
        <w:rPr>
          <w:rFonts w:ascii="Times New Roman" w:eastAsia="Times New Roman" w:hAnsi="Times New Roman" w:cs="Times New Roman"/>
          <w:color w:val="212529"/>
          <w:sz w:val="22"/>
          <w:szCs w:val="22"/>
          <w:shd w:val="clear" w:color="auto" w:fill="FFFFFF"/>
        </w:rPr>
        <w:t>which recommends checking the name and description of the food item, as well as the scientific name, water and fat content</w:t>
      </w:r>
      <w:r w:rsidR="0051679A">
        <w:rPr>
          <w:rFonts w:ascii="Times New Roman" w:eastAsia="Times New Roman" w:hAnsi="Times New Roman" w:cs="Times New Roman"/>
          <w:color w:val="212529"/>
          <w:sz w:val="22"/>
          <w:szCs w:val="22"/>
          <w:shd w:val="clear" w:color="auto" w:fill="FFFFFF"/>
        </w:rPr>
        <w:t>. The form of the food that it is reported: fresh, dried, cooked, raw, etc. will affect how the food composition table is applied. If the reported item is a cooked dish, the USDA (2007) provides tables of nutrient retention factors that can be used to adjust the nutrient composition from raw to cooked form.</w:t>
      </w:r>
      <w:r>
        <w:rPr>
          <w:rFonts w:ascii="Times New Roman" w:eastAsia="Times New Roman" w:hAnsi="Times New Roman" w:cs="Times New Roman"/>
          <w:color w:val="212529"/>
          <w:sz w:val="22"/>
          <w:szCs w:val="22"/>
          <w:shd w:val="clear" w:color="auto" w:fill="FFFFFF"/>
        </w:rPr>
        <w:t xml:space="preserve"> </w:t>
      </w:r>
      <w:r w:rsidR="00060361">
        <w:rPr>
          <w:rFonts w:ascii="Times New Roman" w:eastAsia="Times New Roman" w:hAnsi="Times New Roman" w:cs="Times New Roman"/>
          <w:color w:val="212529"/>
          <w:sz w:val="22"/>
          <w:szCs w:val="22"/>
          <w:shd w:val="clear" w:color="auto" w:fill="FFFFFF"/>
        </w:rPr>
        <w:t xml:space="preserve">Often, adjustments must be made if the survey data if presented in a different unit than the food composition table. </w:t>
      </w:r>
      <w:r>
        <w:rPr>
          <w:rFonts w:ascii="Times New Roman" w:eastAsia="Times New Roman" w:hAnsi="Times New Roman" w:cs="Times New Roman"/>
          <w:color w:val="212529"/>
          <w:sz w:val="22"/>
          <w:szCs w:val="22"/>
          <w:shd w:val="clear" w:color="auto" w:fill="FFFFFF"/>
        </w:rPr>
        <w:t>After the survey food items are matched to data in the food composition tables, this yields the total reported nutrient consumption by the household or individual.</w:t>
      </w:r>
    </w:p>
    <w:p w14:paraId="4AE1A60C" w14:textId="77777777" w:rsidR="00FD1362" w:rsidRDefault="00FD1362" w:rsidP="00F0581B">
      <w:pPr>
        <w:spacing w:line="276" w:lineRule="auto"/>
        <w:rPr>
          <w:rFonts w:ascii="Times New Roman" w:eastAsia="Times New Roman" w:hAnsi="Times New Roman" w:cs="Times New Roman"/>
          <w:color w:val="212529"/>
          <w:sz w:val="22"/>
          <w:szCs w:val="22"/>
          <w:shd w:val="clear" w:color="auto" w:fill="FFFFFF"/>
        </w:rPr>
      </w:pPr>
    </w:p>
    <w:p w14:paraId="596C106B" w14:textId="27FB5947" w:rsidR="00FD1362" w:rsidRDefault="00FD1362" w:rsidP="00F0581B">
      <w:pPr>
        <w:spacing w:line="276" w:lineRule="auto"/>
        <w:rPr>
          <w:rFonts w:ascii="Times New Roman" w:eastAsia="Times New Roman" w:hAnsi="Times New Roman" w:cs="Times New Roman"/>
          <w:color w:val="212529"/>
          <w:sz w:val="22"/>
          <w:szCs w:val="22"/>
          <w:shd w:val="clear" w:color="auto" w:fill="FFFFFF"/>
        </w:rPr>
      </w:pPr>
      <w:r w:rsidRPr="00FD1362">
        <w:rPr>
          <w:rFonts w:ascii="Times New Roman" w:eastAsia="Times New Roman" w:hAnsi="Times New Roman" w:cs="Times New Roman"/>
          <w:b/>
          <w:bCs/>
          <w:color w:val="212529"/>
          <w:sz w:val="22"/>
          <w:szCs w:val="22"/>
          <w:shd w:val="clear" w:color="auto" w:fill="FFFFFF"/>
        </w:rPr>
        <w:t>Note:</w:t>
      </w:r>
      <w:r>
        <w:rPr>
          <w:rFonts w:ascii="Times New Roman" w:eastAsia="Times New Roman" w:hAnsi="Times New Roman" w:cs="Times New Roman"/>
          <w:color w:val="212529"/>
          <w:sz w:val="22"/>
          <w:szCs w:val="22"/>
          <w:shd w:val="clear" w:color="auto" w:fill="FFFFFF"/>
        </w:rPr>
        <w:t xml:space="preserve"> Figures 1 and 2 show that the type of survey data available (household or individual) will change the calculation of nutrient intake. If using individual level data, the </w:t>
      </w:r>
      <w:r w:rsidRPr="00FD1362">
        <w:rPr>
          <w:rFonts w:ascii="Times New Roman" w:eastAsia="Times New Roman" w:hAnsi="Times New Roman" w:cs="Times New Roman"/>
          <w:b/>
          <w:bCs/>
          <w:color w:val="212529"/>
          <w:sz w:val="22"/>
          <w:szCs w:val="22"/>
          <w:shd w:val="clear" w:color="auto" w:fill="FFFFFF"/>
        </w:rPr>
        <w:t>reported individual consumption</w:t>
      </w:r>
      <w:r>
        <w:rPr>
          <w:rFonts w:ascii="Times New Roman" w:eastAsia="Times New Roman" w:hAnsi="Times New Roman" w:cs="Times New Roman"/>
          <w:color w:val="212529"/>
          <w:sz w:val="22"/>
          <w:szCs w:val="22"/>
          <w:shd w:val="clear" w:color="auto" w:fill="FFFFFF"/>
        </w:rPr>
        <w:t xml:space="preserve"> can be compared directly to the </w:t>
      </w:r>
      <w:r w:rsidRPr="00FD1362">
        <w:rPr>
          <w:rFonts w:ascii="Times New Roman" w:eastAsia="Times New Roman" w:hAnsi="Times New Roman" w:cs="Times New Roman"/>
          <w:color w:val="212529"/>
          <w:sz w:val="22"/>
          <w:szCs w:val="22"/>
          <w:shd w:val="clear" w:color="auto" w:fill="FFFFFF"/>
        </w:rPr>
        <w:t>nutrient requirements.</w:t>
      </w:r>
      <w:r>
        <w:rPr>
          <w:rFonts w:ascii="Times New Roman" w:eastAsia="Times New Roman" w:hAnsi="Times New Roman" w:cs="Times New Roman"/>
          <w:color w:val="212529"/>
          <w:sz w:val="22"/>
          <w:szCs w:val="22"/>
          <w:shd w:val="clear" w:color="auto" w:fill="FFFFFF"/>
        </w:rPr>
        <w:t xml:space="preserve"> If using household level data, additional steps must be taken to derive the </w:t>
      </w:r>
      <w:r w:rsidRPr="00FD1362">
        <w:rPr>
          <w:rFonts w:ascii="Times New Roman" w:eastAsia="Times New Roman" w:hAnsi="Times New Roman" w:cs="Times New Roman"/>
          <w:b/>
          <w:bCs/>
          <w:color w:val="212529"/>
          <w:sz w:val="22"/>
          <w:szCs w:val="22"/>
          <w:shd w:val="clear" w:color="auto" w:fill="FFFFFF"/>
        </w:rPr>
        <w:t>allocated individual consumption</w:t>
      </w:r>
      <w:r>
        <w:rPr>
          <w:rFonts w:ascii="Times New Roman" w:eastAsia="Times New Roman" w:hAnsi="Times New Roman" w:cs="Times New Roman"/>
          <w:color w:val="212529"/>
          <w:sz w:val="22"/>
          <w:szCs w:val="22"/>
          <w:shd w:val="clear" w:color="auto" w:fill="FFFFFF"/>
        </w:rPr>
        <w:t xml:space="preserve"> of the nutrient, which is then compared to individual nutrient requirements. The process of deriving the allocated individual requirement relies on the requirements themselves.</w:t>
      </w:r>
      <w:r w:rsidRPr="00FD1362">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color w:val="212529"/>
          <w:sz w:val="22"/>
          <w:szCs w:val="22"/>
          <w:shd w:val="clear" w:color="auto" w:fill="FFFFFF"/>
        </w:rPr>
        <w:t xml:space="preserve">However, once individual nutrient intake is computed, the prevalence and </w:t>
      </w:r>
      <w:r>
        <w:rPr>
          <w:rFonts w:ascii="Times New Roman" w:eastAsia="Times New Roman" w:hAnsi="Times New Roman" w:cs="Times New Roman"/>
          <w:color w:val="212529"/>
          <w:sz w:val="22"/>
          <w:szCs w:val="22"/>
          <w:shd w:val="clear" w:color="auto" w:fill="FFFFFF"/>
        </w:rPr>
        <w:lastRenderedPageBreak/>
        <w:t xml:space="preserve">intensity of inadequacy can be calculated by comparing the individual reported or allocated consumption of the nutrient to the nutrient standard. </w:t>
      </w:r>
    </w:p>
    <w:p w14:paraId="709CB136" w14:textId="77777777" w:rsidR="00114B7C" w:rsidRPr="00060361" w:rsidRDefault="00114B7C" w:rsidP="00F0581B">
      <w:pPr>
        <w:spacing w:line="276" w:lineRule="auto"/>
        <w:rPr>
          <w:rFonts w:ascii="Times New Roman" w:eastAsia="Times New Roman" w:hAnsi="Times New Roman" w:cs="Times New Roman"/>
          <w:color w:val="212529"/>
          <w:sz w:val="22"/>
          <w:szCs w:val="22"/>
          <w:shd w:val="clear" w:color="auto" w:fill="FFFFFF"/>
        </w:rPr>
      </w:pPr>
    </w:p>
    <w:p w14:paraId="531EAFE2" w14:textId="6B200257" w:rsidR="00B52E31" w:rsidRDefault="007A75C5" w:rsidP="00FF1792">
      <w:pPr>
        <w:pStyle w:val="Heading2"/>
      </w:pPr>
      <w:bookmarkStart w:id="6" w:name="_Ref48048381"/>
      <w:r>
        <w:t xml:space="preserve">4. </w:t>
      </w:r>
      <w:r w:rsidR="007B1A4D">
        <w:t xml:space="preserve">Identification of </w:t>
      </w:r>
      <w:r w:rsidR="009E4E33">
        <w:t xml:space="preserve">Energy and </w:t>
      </w:r>
      <w:r w:rsidR="00B52E31" w:rsidRPr="00D364E9">
        <w:t>Nutrient</w:t>
      </w:r>
      <w:r w:rsidR="00DD428A">
        <w:t xml:space="preserve"> Requiremen</w:t>
      </w:r>
      <w:r w:rsidR="00C05498">
        <w:t>ts</w:t>
      </w:r>
      <w:commentRangeStart w:id="7"/>
      <w:r w:rsidR="00B52E31" w:rsidRPr="00D364E9">
        <w:t>:</w:t>
      </w:r>
      <w:commentRangeEnd w:id="7"/>
      <w:r w:rsidR="009523D1">
        <w:rPr>
          <w:rStyle w:val="CommentReference"/>
        </w:rPr>
        <w:commentReference w:id="7"/>
      </w:r>
      <w:bookmarkEnd w:id="6"/>
    </w:p>
    <w:p w14:paraId="64165A63" w14:textId="56722BD8" w:rsidR="00D364E9" w:rsidRDefault="00B52E31" w:rsidP="00B52E31">
      <w:pPr>
        <w:spacing w:line="276" w:lineRule="auto"/>
        <w:rPr>
          <w:rFonts w:ascii="Times New Roman" w:hAnsi="Times New Roman" w:cs="Times New Roman"/>
          <w:sz w:val="22"/>
        </w:rPr>
      </w:pPr>
      <w:r>
        <w:rPr>
          <w:rFonts w:ascii="Times New Roman" w:hAnsi="Times New Roman" w:cs="Times New Roman"/>
          <w:sz w:val="22"/>
        </w:rPr>
        <w:t>Th</w:t>
      </w:r>
      <w:r w:rsidR="002E4132">
        <w:rPr>
          <w:rFonts w:ascii="Times New Roman" w:hAnsi="Times New Roman" w:cs="Times New Roman"/>
          <w:sz w:val="22"/>
        </w:rPr>
        <w:t xml:space="preserve">e </w:t>
      </w:r>
      <w:r w:rsidR="009E4E33">
        <w:rPr>
          <w:rFonts w:ascii="Times New Roman" w:hAnsi="Times New Roman" w:cs="Times New Roman"/>
          <w:sz w:val="22"/>
        </w:rPr>
        <w:t>selection</w:t>
      </w:r>
      <w:r w:rsidR="002E4132">
        <w:rPr>
          <w:rFonts w:ascii="Times New Roman" w:hAnsi="Times New Roman" w:cs="Times New Roman"/>
          <w:sz w:val="22"/>
        </w:rPr>
        <w:t xml:space="preserve"> of nutrient requirement is the source of</w:t>
      </w:r>
      <w:r>
        <w:rPr>
          <w:rFonts w:ascii="Times New Roman" w:hAnsi="Times New Roman" w:cs="Times New Roman"/>
          <w:sz w:val="22"/>
        </w:rPr>
        <w:t xml:space="preserve"> </w:t>
      </w:r>
      <w:r w:rsidR="00304D2D">
        <w:rPr>
          <w:rFonts w:ascii="Times New Roman" w:hAnsi="Times New Roman" w:cs="Times New Roman"/>
          <w:sz w:val="22"/>
        </w:rPr>
        <w:t xml:space="preserve">most </w:t>
      </w:r>
      <w:r>
        <w:rPr>
          <w:rFonts w:ascii="Times New Roman" w:hAnsi="Times New Roman" w:cs="Times New Roman"/>
          <w:sz w:val="22"/>
        </w:rPr>
        <w:t xml:space="preserve">variation in </w:t>
      </w:r>
      <w:r w:rsidR="00753BFD">
        <w:rPr>
          <w:rFonts w:ascii="Times New Roman" w:hAnsi="Times New Roman" w:cs="Times New Roman"/>
          <w:sz w:val="22"/>
        </w:rPr>
        <w:t>outcomes</w:t>
      </w:r>
      <w:r w:rsidR="00901B54">
        <w:rPr>
          <w:rFonts w:ascii="Times New Roman" w:hAnsi="Times New Roman" w:cs="Times New Roman"/>
          <w:sz w:val="22"/>
        </w:rPr>
        <w:t xml:space="preserve">. </w:t>
      </w:r>
      <w:r w:rsidR="009523D1">
        <w:rPr>
          <w:rFonts w:ascii="Times New Roman" w:hAnsi="Times New Roman" w:cs="Times New Roman"/>
          <w:sz w:val="22"/>
        </w:rPr>
        <w:t xml:space="preserve">There have been proposals to harmonize nutrient standards across countries and methodologies (Allen, et al. 2019), but there is not yet convergence. </w:t>
      </w:r>
      <w:r w:rsidR="00901B54">
        <w:rPr>
          <w:rFonts w:ascii="Times New Roman" w:hAnsi="Times New Roman" w:cs="Times New Roman"/>
          <w:sz w:val="22"/>
        </w:rPr>
        <w:t>Res</w:t>
      </w:r>
      <w:r w:rsidR="00E17591">
        <w:rPr>
          <w:rFonts w:ascii="Times New Roman" w:hAnsi="Times New Roman" w:cs="Times New Roman"/>
          <w:sz w:val="22"/>
        </w:rPr>
        <w:t>e</w:t>
      </w:r>
      <w:r w:rsidR="00901B54">
        <w:rPr>
          <w:rFonts w:ascii="Times New Roman" w:hAnsi="Times New Roman" w:cs="Times New Roman"/>
          <w:sz w:val="22"/>
        </w:rPr>
        <w:t xml:space="preserve">archers must choose </w:t>
      </w:r>
      <w:r w:rsidR="009523D1">
        <w:rPr>
          <w:rFonts w:ascii="Times New Roman" w:hAnsi="Times New Roman" w:cs="Times New Roman"/>
          <w:sz w:val="22"/>
        </w:rPr>
        <w:t xml:space="preserve">(1) </w:t>
      </w:r>
      <w:r w:rsidR="00C05498">
        <w:rPr>
          <w:rFonts w:ascii="Times New Roman" w:hAnsi="Times New Roman" w:cs="Times New Roman"/>
          <w:sz w:val="22"/>
        </w:rPr>
        <w:t xml:space="preserve">the nutrient(s) of interest, (2) </w:t>
      </w:r>
      <w:r w:rsidR="00CB5947">
        <w:rPr>
          <w:rFonts w:ascii="Times New Roman" w:hAnsi="Times New Roman" w:cs="Times New Roman"/>
          <w:sz w:val="22"/>
        </w:rPr>
        <w:t>the source</w:t>
      </w:r>
      <w:r>
        <w:rPr>
          <w:rFonts w:ascii="Times New Roman" w:hAnsi="Times New Roman" w:cs="Times New Roman"/>
          <w:sz w:val="22"/>
        </w:rPr>
        <w:t xml:space="preserve"> </w:t>
      </w:r>
      <w:r w:rsidR="00037F67">
        <w:rPr>
          <w:rFonts w:ascii="Times New Roman" w:hAnsi="Times New Roman" w:cs="Times New Roman"/>
          <w:sz w:val="22"/>
        </w:rPr>
        <w:t>of</w:t>
      </w:r>
      <w:r>
        <w:rPr>
          <w:rFonts w:ascii="Times New Roman" w:hAnsi="Times New Roman" w:cs="Times New Roman"/>
          <w:sz w:val="22"/>
        </w:rPr>
        <w:t xml:space="preserve"> nutrient requirements</w:t>
      </w:r>
      <w:r w:rsidR="00D364E9">
        <w:rPr>
          <w:rFonts w:ascii="Times New Roman" w:hAnsi="Times New Roman" w:cs="Times New Roman"/>
          <w:sz w:val="22"/>
        </w:rPr>
        <w:t xml:space="preserve">, and </w:t>
      </w:r>
      <w:r w:rsidR="0051496E">
        <w:rPr>
          <w:rFonts w:ascii="Times New Roman" w:hAnsi="Times New Roman" w:cs="Times New Roman"/>
          <w:sz w:val="22"/>
        </w:rPr>
        <w:t xml:space="preserve">(3) </w:t>
      </w:r>
      <w:r w:rsidR="00D364E9">
        <w:rPr>
          <w:rFonts w:ascii="Times New Roman" w:hAnsi="Times New Roman" w:cs="Times New Roman"/>
          <w:sz w:val="22"/>
        </w:rPr>
        <w:t>the appropriate reference standard for the group or individual</w:t>
      </w:r>
      <w:r w:rsidR="009523D1">
        <w:rPr>
          <w:rFonts w:ascii="Times New Roman" w:hAnsi="Times New Roman" w:cs="Times New Roman"/>
          <w:sz w:val="22"/>
        </w:rPr>
        <w:t>, which includes decisions about incorporating</w:t>
      </w:r>
      <w:r w:rsidR="00203F92">
        <w:rPr>
          <w:rFonts w:ascii="Times New Roman" w:hAnsi="Times New Roman" w:cs="Times New Roman"/>
          <w:sz w:val="22"/>
        </w:rPr>
        <w:t xml:space="preserve"> attributes such as</w:t>
      </w:r>
      <w:r w:rsidR="00DC4F68">
        <w:rPr>
          <w:rFonts w:ascii="Times New Roman" w:hAnsi="Times New Roman" w:cs="Times New Roman"/>
          <w:sz w:val="22"/>
        </w:rPr>
        <w:t xml:space="preserve"> </w:t>
      </w:r>
      <w:r w:rsidR="00CA64BE">
        <w:rPr>
          <w:rFonts w:ascii="Times New Roman" w:hAnsi="Times New Roman" w:cs="Times New Roman"/>
          <w:sz w:val="22"/>
        </w:rPr>
        <w:t xml:space="preserve">physical </w:t>
      </w:r>
      <w:r w:rsidR="009523D1">
        <w:rPr>
          <w:rFonts w:ascii="Times New Roman" w:hAnsi="Times New Roman" w:cs="Times New Roman"/>
          <w:sz w:val="22"/>
        </w:rPr>
        <w:t xml:space="preserve">activity </w:t>
      </w:r>
      <w:r w:rsidR="0051496E">
        <w:rPr>
          <w:rFonts w:ascii="Times New Roman" w:hAnsi="Times New Roman" w:cs="Times New Roman"/>
          <w:sz w:val="22"/>
        </w:rPr>
        <w:t>level,</w:t>
      </w:r>
      <w:r w:rsidR="00DC4F68">
        <w:rPr>
          <w:rFonts w:ascii="Times New Roman" w:hAnsi="Times New Roman" w:cs="Times New Roman"/>
          <w:sz w:val="22"/>
        </w:rPr>
        <w:t xml:space="preserve"> life</w:t>
      </w:r>
      <w:r w:rsidR="00153AF5">
        <w:rPr>
          <w:rFonts w:ascii="Times New Roman" w:hAnsi="Times New Roman" w:cs="Times New Roman"/>
          <w:sz w:val="22"/>
        </w:rPr>
        <w:t xml:space="preserve"> </w:t>
      </w:r>
      <w:r w:rsidR="00DC4F68">
        <w:rPr>
          <w:rFonts w:ascii="Times New Roman" w:hAnsi="Times New Roman" w:cs="Times New Roman"/>
          <w:sz w:val="22"/>
        </w:rPr>
        <w:t>stage</w:t>
      </w:r>
      <w:r w:rsidR="0051496E">
        <w:rPr>
          <w:rFonts w:ascii="Times New Roman" w:hAnsi="Times New Roman" w:cs="Times New Roman"/>
          <w:sz w:val="22"/>
        </w:rPr>
        <w:t xml:space="preserve">, and reference </w:t>
      </w:r>
      <w:r w:rsidR="00DC4F68">
        <w:rPr>
          <w:rFonts w:ascii="Times New Roman" w:hAnsi="Times New Roman" w:cs="Times New Roman"/>
          <w:sz w:val="22"/>
        </w:rPr>
        <w:t>height and weight</w:t>
      </w:r>
      <w:r w:rsidR="00D364E9">
        <w:rPr>
          <w:rFonts w:ascii="Times New Roman" w:hAnsi="Times New Roman" w:cs="Times New Roman"/>
          <w:sz w:val="22"/>
        </w:rPr>
        <w:t>.</w:t>
      </w:r>
      <w:r w:rsidR="000960CA">
        <w:rPr>
          <w:rFonts w:ascii="Times New Roman" w:hAnsi="Times New Roman" w:cs="Times New Roman"/>
          <w:sz w:val="22"/>
        </w:rPr>
        <w:t xml:space="preserve"> More precision on these attributes increases the likelihood that the appropriate nutrient intake standard is used as a benchmark.</w:t>
      </w:r>
      <w:r w:rsidR="00B81F8E">
        <w:rPr>
          <w:rFonts w:ascii="Times New Roman" w:hAnsi="Times New Roman" w:cs="Times New Roman"/>
          <w:sz w:val="22"/>
        </w:rPr>
        <w:t xml:space="preserve"> For example, a </w:t>
      </w:r>
      <w:r w:rsidR="00CE428B">
        <w:rPr>
          <w:rFonts w:ascii="Times New Roman" w:hAnsi="Times New Roman" w:cs="Times New Roman"/>
          <w:sz w:val="22"/>
        </w:rPr>
        <w:t>sedentary</w:t>
      </w:r>
      <w:r w:rsidR="00B81F8E">
        <w:rPr>
          <w:rFonts w:ascii="Times New Roman" w:hAnsi="Times New Roman" w:cs="Times New Roman"/>
          <w:sz w:val="22"/>
        </w:rPr>
        <w:t xml:space="preserve"> wom</w:t>
      </w:r>
      <w:r w:rsidR="004B7808">
        <w:rPr>
          <w:rFonts w:ascii="Times New Roman" w:hAnsi="Times New Roman" w:cs="Times New Roman"/>
          <w:sz w:val="22"/>
        </w:rPr>
        <w:t>a</w:t>
      </w:r>
      <w:r w:rsidR="00B81F8E">
        <w:rPr>
          <w:rFonts w:ascii="Times New Roman" w:hAnsi="Times New Roman" w:cs="Times New Roman"/>
          <w:sz w:val="22"/>
        </w:rPr>
        <w:t>n aged 65</w:t>
      </w:r>
      <w:r w:rsidR="00CE428B">
        <w:rPr>
          <w:rFonts w:ascii="Times New Roman" w:hAnsi="Times New Roman" w:cs="Times New Roman"/>
          <w:sz w:val="22"/>
        </w:rPr>
        <w:t xml:space="preserve"> </w:t>
      </w:r>
      <w:r w:rsidR="004D51EA">
        <w:rPr>
          <w:rFonts w:ascii="Times New Roman" w:hAnsi="Times New Roman" w:cs="Times New Roman"/>
          <w:sz w:val="22"/>
        </w:rPr>
        <w:t>and five feet tall</w:t>
      </w:r>
      <w:r w:rsidR="00B81F8E">
        <w:rPr>
          <w:rFonts w:ascii="Times New Roman" w:hAnsi="Times New Roman" w:cs="Times New Roman"/>
          <w:sz w:val="22"/>
        </w:rPr>
        <w:t xml:space="preserve"> does not require the same nutrie</w:t>
      </w:r>
      <w:r w:rsidR="004D51EA">
        <w:rPr>
          <w:rFonts w:ascii="Times New Roman" w:hAnsi="Times New Roman" w:cs="Times New Roman"/>
          <w:sz w:val="22"/>
        </w:rPr>
        <w:t>n</w:t>
      </w:r>
      <w:r w:rsidR="00B81F8E">
        <w:rPr>
          <w:rFonts w:ascii="Times New Roman" w:hAnsi="Times New Roman" w:cs="Times New Roman"/>
          <w:sz w:val="22"/>
        </w:rPr>
        <w:t xml:space="preserve">ts as an </w:t>
      </w:r>
      <w:r w:rsidR="00060361">
        <w:rPr>
          <w:rFonts w:ascii="Times New Roman" w:hAnsi="Times New Roman" w:cs="Times New Roman"/>
          <w:sz w:val="22"/>
        </w:rPr>
        <w:t>18-year-old</w:t>
      </w:r>
      <w:r w:rsidR="00B81F8E">
        <w:rPr>
          <w:rFonts w:ascii="Times New Roman" w:hAnsi="Times New Roman" w:cs="Times New Roman"/>
          <w:sz w:val="22"/>
        </w:rPr>
        <w:t xml:space="preserve">, physically active </w:t>
      </w:r>
      <w:proofErr w:type="gramStart"/>
      <w:r w:rsidR="004D51EA">
        <w:rPr>
          <w:rFonts w:ascii="Times New Roman" w:hAnsi="Times New Roman" w:cs="Times New Roman"/>
          <w:sz w:val="22"/>
        </w:rPr>
        <w:t>six foot tall</w:t>
      </w:r>
      <w:proofErr w:type="gramEnd"/>
      <w:r w:rsidR="004D51EA">
        <w:rPr>
          <w:rFonts w:ascii="Times New Roman" w:hAnsi="Times New Roman" w:cs="Times New Roman"/>
          <w:sz w:val="22"/>
        </w:rPr>
        <w:t xml:space="preserve"> </w:t>
      </w:r>
      <w:r w:rsidR="00B81F8E">
        <w:rPr>
          <w:rFonts w:ascii="Times New Roman" w:hAnsi="Times New Roman" w:cs="Times New Roman"/>
          <w:sz w:val="22"/>
        </w:rPr>
        <w:t>man.</w:t>
      </w:r>
      <w:r w:rsidR="00DC4F68">
        <w:rPr>
          <w:rFonts w:ascii="Times New Roman" w:hAnsi="Times New Roman" w:cs="Times New Roman"/>
          <w:sz w:val="22"/>
        </w:rPr>
        <w:t xml:space="preserve"> </w:t>
      </w:r>
      <w:r w:rsidR="00806C36">
        <w:rPr>
          <w:rFonts w:ascii="Times New Roman" w:hAnsi="Times New Roman" w:cs="Times New Roman"/>
          <w:sz w:val="22"/>
        </w:rPr>
        <w:t>While s</w:t>
      </w:r>
      <w:r w:rsidR="00DC4F68">
        <w:rPr>
          <w:rFonts w:ascii="Times New Roman" w:hAnsi="Times New Roman" w:cs="Times New Roman"/>
          <w:sz w:val="22"/>
        </w:rPr>
        <w:t>ome datasets</w:t>
      </w:r>
      <w:r>
        <w:rPr>
          <w:rFonts w:ascii="Times New Roman" w:hAnsi="Times New Roman" w:cs="Times New Roman"/>
          <w:sz w:val="22"/>
        </w:rPr>
        <w:t xml:space="preserve"> </w:t>
      </w:r>
      <w:r w:rsidR="00806C36">
        <w:rPr>
          <w:rFonts w:ascii="Times New Roman" w:hAnsi="Times New Roman" w:cs="Times New Roman"/>
          <w:sz w:val="22"/>
        </w:rPr>
        <w:t>do</w:t>
      </w:r>
      <w:r w:rsidR="00DC4F68">
        <w:rPr>
          <w:rFonts w:ascii="Times New Roman" w:hAnsi="Times New Roman" w:cs="Times New Roman"/>
          <w:sz w:val="22"/>
        </w:rPr>
        <w:t xml:space="preserve"> not </w:t>
      </w:r>
      <w:r w:rsidR="00791213">
        <w:rPr>
          <w:rFonts w:ascii="Times New Roman" w:hAnsi="Times New Roman" w:cs="Times New Roman"/>
          <w:sz w:val="22"/>
        </w:rPr>
        <w:t>include all pertinent</w:t>
      </w:r>
      <w:r w:rsidR="00203F92">
        <w:rPr>
          <w:rFonts w:ascii="Times New Roman" w:hAnsi="Times New Roman" w:cs="Times New Roman"/>
          <w:sz w:val="22"/>
        </w:rPr>
        <w:t xml:space="preserve"> </w:t>
      </w:r>
      <w:r w:rsidR="00DC4F68">
        <w:rPr>
          <w:rFonts w:ascii="Times New Roman" w:hAnsi="Times New Roman" w:cs="Times New Roman"/>
          <w:sz w:val="22"/>
        </w:rPr>
        <w:t xml:space="preserve">information </w:t>
      </w:r>
      <w:r w:rsidR="00806C36">
        <w:rPr>
          <w:rFonts w:ascii="Times New Roman" w:hAnsi="Times New Roman" w:cs="Times New Roman"/>
          <w:sz w:val="22"/>
        </w:rPr>
        <w:t>and therefore researchers are forced to use a reference group that fits the characteristics available, some researchers also make simplifying assumptions, ignoring, for example, activity levels</w:t>
      </w:r>
      <w:r w:rsidR="00753BFD">
        <w:rPr>
          <w:rFonts w:ascii="Times New Roman" w:hAnsi="Times New Roman" w:cs="Times New Roman"/>
          <w:sz w:val="22"/>
        </w:rPr>
        <w:t>.</w:t>
      </w:r>
      <w:r w:rsidR="00806C36">
        <w:rPr>
          <w:rFonts w:ascii="Times New Roman" w:hAnsi="Times New Roman" w:cs="Times New Roman"/>
          <w:sz w:val="22"/>
        </w:rPr>
        <w:t xml:space="preserve"> </w:t>
      </w:r>
      <w:r w:rsidR="00EC5CE0">
        <w:rPr>
          <w:rFonts w:ascii="Times New Roman" w:hAnsi="Times New Roman" w:cs="Times New Roman"/>
          <w:sz w:val="22"/>
        </w:rPr>
        <w:t xml:space="preserve">This section considers the basic information </w:t>
      </w:r>
      <w:r w:rsidR="00203F92">
        <w:rPr>
          <w:rFonts w:ascii="Times New Roman" w:hAnsi="Times New Roman" w:cs="Times New Roman"/>
          <w:sz w:val="22"/>
        </w:rPr>
        <w:t>for identifying nutrient requirements</w:t>
      </w:r>
      <w:r w:rsidR="00EC5CE0">
        <w:rPr>
          <w:rFonts w:ascii="Times New Roman" w:hAnsi="Times New Roman" w:cs="Times New Roman"/>
          <w:sz w:val="22"/>
        </w:rPr>
        <w:t xml:space="preserve">. In step 8, we discuss the specific process of determining </w:t>
      </w:r>
      <w:r w:rsidR="00203F92">
        <w:rPr>
          <w:rFonts w:ascii="Times New Roman" w:hAnsi="Times New Roman" w:cs="Times New Roman"/>
          <w:sz w:val="22"/>
        </w:rPr>
        <w:t xml:space="preserve">nutrient </w:t>
      </w:r>
      <w:r w:rsidR="00EC5CE0">
        <w:rPr>
          <w:rFonts w:ascii="Times New Roman" w:hAnsi="Times New Roman" w:cs="Times New Roman"/>
          <w:sz w:val="22"/>
        </w:rPr>
        <w:t xml:space="preserve">inadequacy. </w:t>
      </w:r>
      <w:r w:rsidR="00806C36">
        <w:rPr>
          <w:rFonts w:ascii="Times New Roman" w:hAnsi="Times New Roman" w:cs="Times New Roman"/>
          <w:sz w:val="22"/>
        </w:rPr>
        <w:t xml:space="preserve">We investigate the </w:t>
      </w:r>
      <w:r w:rsidR="00812A17">
        <w:rPr>
          <w:rFonts w:ascii="Times New Roman" w:hAnsi="Times New Roman" w:cs="Times New Roman"/>
          <w:sz w:val="22"/>
        </w:rPr>
        <w:t>influence</w:t>
      </w:r>
      <w:r w:rsidR="00806C36">
        <w:rPr>
          <w:rFonts w:ascii="Times New Roman" w:hAnsi="Times New Roman" w:cs="Times New Roman"/>
          <w:sz w:val="22"/>
        </w:rPr>
        <w:t xml:space="preserve"> of such decisions</w:t>
      </w:r>
      <w:r w:rsidR="00AF37C5">
        <w:rPr>
          <w:rFonts w:ascii="Times New Roman" w:hAnsi="Times New Roman" w:cs="Times New Roman"/>
          <w:sz w:val="22"/>
        </w:rPr>
        <w:t xml:space="preserve"> in the results section</w:t>
      </w:r>
      <w:r w:rsidR="00806C36">
        <w:rPr>
          <w:rFonts w:ascii="Times New Roman" w:hAnsi="Times New Roman" w:cs="Times New Roman"/>
          <w:sz w:val="22"/>
        </w:rPr>
        <w:t>.</w:t>
      </w:r>
      <w:r w:rsidR="00DC4F68">
        <w:rPr>
          <w:rFonts w:ascii="Times New Roman" w:hAnsi="Times New Roman" w:cs="Times New Roman"/>
          <w:sz w:val="22"/>
        </w:rPr>
        <w:t xml:space="preserve"> </w:t>
      </w:r>
    </w:p>
    <w:p w14:paraId="3F51CBA2" w14:textId="3FFDCCA9" w:rsidR="00C05498" w:rsidRDefault="00C05498" w:rsidP="00B52E31">
      <w:pPr>
        <w:spacing w:line="276" w:lineRule="auto"/>
        <w:rPr>
          <w:rFonts w:ascii="Times New Roman" w:hAnsi="Times New Roman" w:cs="Times New Roman"/>
          <w:sz w:val="22"/>
        </w:rPr>
      </w:pPr>
    </w:p>
    <w:p w14:paraId="2D8B165A" w14:textId="6B02B65A" w:rsidR="00C05498" w:rsidRPr="00C05498" w:rsidRDefault="00203F92" w:rsidP="00B52E31">
      <w:pPr>
        <w:spacing w:line="276" w:lineRule="auto"/>
        <w:rPr>
          <w:rFonts w:ascii="Times New Roman" w:hAnsi="Times New Roman" w:cs="Times New Roman"/>
          <w:i/>
          <w:iCs/>
          <w:sz w:val="22"/>
        </w:rPr>
      </w:pPr>
      <w:r>
        <w:rPr>
          <w:rFonts w:ascii="Times New Roman" w:hAnsi="Times New Roman" w:cs="Times New Roman"/>
          <w:i/>
          <w:iCs/>
          <w:sz w:val="22"/>
        </w:rPr>
        <w:t>Requirement</w:t>
      </w:r>
      <w:r w:rsidR="00C05498">
        <w:rPr>
          <w:rFonts w:ascii="Times New Roman" w:hAnsi="Times New Roman" w:cs="Times New Roman"/>
          <w:i/>
          <w:iCs/>
          <w:sz w:val="22"/>
        </w:rPr>
        <w:t xml:space="preserve"> </w:t>
      </w:r>
      <w:r w:rsidR="002872B9">
        <w:rPr>
          <w:rFonts w:ascii="Times New Roman" w:hAnsi="Times New Roman" w:cs="Times New Roman"/>
          <w:i/>
          <w:iCs/>
          <w:sz w:val="22"/>
        </w:rPr>
        <w:t>type</w:t>
      </w:r>
    </w:p>
    <w:p w14:paraId="06A13BD3" w14:textId="2EABEAA2" w:rsidR="00C05498" w:rsidRDefault="004F6DD6" w:rsidP="00B52E31">
      <w:pPr>
        <w:spacing w:line="276" w:lineRule="auto"/>
        <w:rPr>
          <w:rFonts w:ascii="Times New Roman" w:hAnsi="Times New Roman" w:cs="Times New Roman"/>
          <w:sz w:val="22"/>
        </w:rPr>
      </w:pPr>
      <w:proofErr w:type="gramStart"/>
      <w:r>
        <w:rPr>
          <w:rFonts w:ascii="Times New Roman" w:hAnsi="Times New Roman" w:cs="Times New Roman"/>
          <w:sz w:val="22"/>
        </w:rPr>
        <w:t>Energy requirements,</w:t>
      </w:r>
      <w:proofErr w:type="gramEnd"/>
      <w:r>
        <w:rPr>
          <w:rFonts w:ascii="Times New Roman" w:hAnsi="Times New Roman" w:cs="Times New Roman"/>
          <w:sz w:val="22"/>
        </w:rPr>
        <w:t xml:space="preserve"> are denominated in kilocalories (customarily called “calories”</w:t>
      </w:r>
      <w:r w:rsidR="005E7223">
        <w:rPr>
          <w:rFonts w:ascii="Times New Roman" w:hAnsi="Times New Roman" w:cs="Times New Roman"/>
          <w:sz w:val="22"/>
        </w:rPr>
        <w:t xml:space="preserve"> or “kcal”</w:t>
      </w:r>
      <w:r>
        <w:rPr>
          <w:rFonts w:ascii="Times New Roman" w:hAnsi="Times New Roman" w:cs="Times New Roman"/>
          <w:sz w:val="22"/>
        </w:rPr>
        <w:t>) or kilojoules</w:t>
      </w:r>
      <w:r w:rsidR="00203F92">
        <w:rPr>
          <w:rFonts w:ascii="Times New Roman" w:hAnsi="Times New Roman" w:cs="Times New Roman"/>
          <w:sz w:val="22"/>
        </w:rPr>
        <w:t>. Nutrients are compounds in foods which are used by the body for growth, maintenance, and energy and</w:t>
      </w:r>
      <w:r>
        <w:rPr>
          <w:rFonts w:ascii="Times New Roman" w:hAnsi="Times New Roman" w:cs="Times New Roman"/>
          <w:sz w:val="22"/>
        </w:rPr>
        <w:t xml:space="preserve"> can be separated into</w:t>
      </w:r>
      <w:r w:rsidR="00C05498">
        <w:rPr>
          <w:rFonts w:ascii="Times New Roman" w:hAnsi="Times New Roman" w:cs="Times New Roman"/>
          <w:sz w:val="22"/>
        </w:rPr>
        <w:t xml:space="preserve"> </w:t>
      </w:r>
      <w:r>
        <w:rPr>
          <w:rFonts w:ascii="Times New Roman" w:hAnsi="Times New Roman" w:cs="Times New Roman"/>
          <w:sz w:val="22"/>
        </w:rPr>
        <w:t>two</w:t>
      </w:r>
      <w:r w:rsidR="00C05498">
        <w:rPr>
          <w:rFonts w:ascii="Times New Roman" w:hAnsi="Times New Roman" w:cs="Times New Roman"/>
          <w:sz w:val="22"/>
        </w:rPr>
        <w:t xml:space="preserve"> </w:t>
      </w:r>
      <w:r w:rsidR="002872B9">
        <w:rPr>
          <w:rFonts w:ascii="Times New Roman" w:hAnsi="Times New Roman" w:cs="Times New Roman"/>
          <w:sz w:val="22"/>
        </w:rPr>
        <w:t>categorie</w:t>
      </w:r>
      <w:r w:rsidR="00C05498">
        <w:rPr>
          <w:rFonts w:ascii="Times New Roman" w:hAnsi="Times New Roman" w:cs="Times New Roman"/>
          <w:sz w:val="22"/>
        </w:rPr>
        <w:t xml:space="preserve">s: </w:t>
      </w:r>
      <w:r w:rsidR="002872B9">
        <w:rPr>
          <w:rFonts w:ascii="Times New Roman" w:hAnsi="Times New Roman" w:cs="Times New Roman"/>
          <w:sz w:val="22"/>
        </w:rPr>
        <w:t>(</w:t>
      </w:r>
      <w:r>
        <w:rPr>
          <w:rFonts w:ascii="Times New Roman" w:hAnsi="Times New Roman" w:cs="Times New Roman"/>
          <w:sz w:val="22"/>
        </w:rPr>
        <w:t>1</w:t>
      </w:r>
      <w:r w:rsidR="002872B9">
        <w:rPr>
          <w:rFonts w:ascii="Times New Roman" w:hAnsi="Times New Roman" w:cs="Times New Roman"/>
          <w:sz w:val="22"/>
        </w:rPr>
        <w:t xml:space="preserve">) </w:t>
      </w:r>
      <w:r w:rsidR="00C05498">
        <w:rPr>
          <w:rFonts w:ascii="Times New Roman" w:hAnsi="Times New Roman" w:cs="Times New Roman"/>
          <w:sz w:val="22"/>
        </w:rPr>
        <w:t>macronutrients</w:t>
      </w:r>
      <w:r w:rsidR="002872B9">
        <w:rPr>
          <w:rFonts w:ascii="Times New Roman" w:hAnsi="Times New Roman" w:cs="Times New Roman"/>
          <w:sz w:val="22"/>
        </w:rPr>
        <w:t>, which are nutrients that the body requires in large amounts</w:t>
      </w:r>
      <w:r>
        <w:rPr>
          <w:rFonts w:ascii="Times New Roman" w:hAnsi="Times New Roman" w:cs="Times New Roman"/>
          <w:sz w:val="22"/>
        </w:rPr>
        <w:t xml:space="preserve"> and typically denominated in grams</w:t>
      </w:r>
      <w:r w:rsidR="002872B9">
        <w:rPr>
          <w:rFonts w:ascii="Times New Roman" w:hAnsi="Times New Roman" w:cs="Times New Roman"/>
          <w:sz w:val="22"/>
        </w:rPr>
        <w:t>:</w:t>
      </w:r>
      <w:r w:rsidR="00C05498">
        <w:rPr>
          <w:rFonts w:ascii="Times New Roman" w:hAnsi="Times New Roman" w:cs="Times New Roman"/>
          <w:sz w:val="22"/>
        </w:rPr>
        <w:t xml:space="preserve"> protein</w:t>
      </w:r>
      <w:r>
        <w:rPr>
          <w:rFonts w:ascii="Times New Roman" w:hAnsi="Times New Roman" w:cs="Times New Roman"/>
          <w:sz w:val="22"/>
        </w:rPr>
        <w:t>s</w:t>
      </w:r>
      <w:r w:rsidR="00C05498">
        <w:rPr>
          <w:rFonts w:ascii="Times New Roman" w:hAnsi="Times New Roman" w:cs="Times New Roman"/>
          <w:sz w:val="22"/>
        </w:rPr>
        <w:t xml:space="preserve">, carbohydrates, and fats, and </w:t>
      </w:r>
      <w:r w:rsidR="002872B9">
        <w:rPr>
          <w:rFonts w:ascii="Times New Roman" w:hAnsi="Times New Roman" w:cs="Times New Roman"/>
          <w:sz w:val="22"/>
        </w:rPr>
        <w:t>(</w:t>
      </w:r>
      <w:r>
        <w:rPr>
          <w:rFonts w:ascii="Times New Roman" w:hAnsi="Times New Roman" w:cs="Times New Roman"/>
          <w:sz w:val="22"/>
        </w:rPr>
        <w:t>2</w:t>
      </w:r>
      <w:r w:rsidR="002872B9">
        <w:rPr>
          <w:rFonts w:ascii="Times New Roman" w:hAnsi="Times New Roman" w:cs="Times New Roman"/>
          <w:sz w:val="22"/>
        </w:rPr>
        <w:t xml:space="preserve">) </w:t>
      </w:r>
      <w:r w:rsidR="00C05498">
        <w:rPr>
          <w:rFonts w:ascii="Times New Roman" w:hAnsi="Times New Roman" w:cs="Times New Roman"/>
          <w:sz w:val="22"/>
        </w:rPr>
        <w:t>micronutrients</w:t>
      </w:r>
      <w:r w:rsidR="002872B9">
        <w:rPr>
          <w:rFonts w:ascii="Times New Roman" w:hAnsi="Times New Roman" w:cs="Times New Roman"/>
          <w:sz w:val="22"/>
        </w:rPr>
        <w:t xml:space="preserve">, which are nutrients that the body </w:t>
      </w:r>
      <w:r>
        <w:rPr>
          <w:rFonts w:ascii="Times New Roman" w:hAnsi="Times New Roman" w:cs="Times New Roman"/>
          <w:sz w:val="22"/>
        </w:rPr>
        <w:t xml:space="preserve">needs in smaller amount and are typically denominated in milligrams, such </w:t>
      </w:r>
      <w:r w:rsidR="00C05498">
        <w:rPr>
          <w:rFonts w:ascii="Times New Roman" w:hAnsi="Times New Roman" w:cs="Times New Roman"/>
          <w:sz w:val="22"/>
        </w:rPr>
        <w:t xml:space="preserve">as calcium, </w:t>
      </w:r>
      <w:r w:rsidR="000A2897">
        <w:rPr>
          <w:rFonts w:ascii="Times New Roman" w:hAnsi="Times New Roman" w:cs="Times New Roman"/>
          <w:sz w:val="22"/>
        </w:rPr>
        <w:t>v</w:t>
      </w:r>
      <w:r w:rsidR="00C05498">
        <w:rPr>
          <w:rFonts w:ascii="Times New Roman" w:hAnsi="Times New Roman" w:cs="Times New Roman"/>
          <w:sz w:val="22"/>
        </w:rPr>
        <w:t xml:space="preserve">itamin A, </w:t>
      </w:r>
      <w:r>
        <w:rPr>
          <w:rFonts w:ascii="Times New Roman" w:hAnsi="Times New Roman" w:cs="Times New Roman"/>
          <w:sz w:val="22"/>
        </w:rPr>
        <w:t>and iron, among others. The relationship between macronutrients and energy requirements is certain: proteins and fats provide 9 k</w:t>
      </w:r>
      <w:r w:rsidR="005E7223">
        <w:rPr>
          <w:rFonts w:ascii="Times New Roman" w:hAnsi="Times New Roman" w:cs="Times New Roman"/>
          <w:sz w:val="22"/>
        </w:rPr>
        <w:t xml:space="preserve">cal per </w:t>
      </w:r>
      <w:r>
        <w:rPr>
          <w:rFonts w:ascii="Times New Roman" w:hAnsi="Times New Roman" w:cs="Times New Roman"/>
          <w:sz w:val="22"/>
        </w:rPr>
        <w:t>gram and carbohydrates provide 4 kcal</w:t>
      </w:r>
      <w:r w:rsidR="005E7223">
        <w:rPr>
          <w:rFonts w:ascii="Times New Roman" w:hAnsi="Times New Roman" w:cs="Times New Roman"/>
          <w:sz w:val="22"/>
        </w:rPr>
        <w:t xml:space="preserve"> per </w:t>
      </w:r>
      <w:r>
        <w:rPr>
          <w:rFonts w:ascii="Times New Roman" w:hAnsi="Times New Roman" w:cs="Times New Roman"/>
          <w:sz w:val="22"/>
        </w:rPr>
        <w:t>gram.</w:t>
      </w:r>
      <w:r w:rsidR="00203F92">
        <w:rPr>
          <w:rFonts w:ascii="Times New Roman" w:hAnsi="Times New Roman" w:cs="Times New Roman"/>
          <w:sz w:val="22"/>
        </w:rPr>
        <w:t xml:space="preserve"> (IOM, 2006.)</w:t>
      </w:r>
      <w:r>
        <w:rPr>
          <w:rFonts w:ascii="Times New Roman" w:hAnsi="Times New Roman" w:cs="Times New Roman"/>
          <w:sz w:val="22"/>
        </w:rPr>
        <w:t xml:space="preserve"> </w:t>
      </w:r>
      <w:r w:rsidR="002872B9">
        <w:rPr>
          <w:rFonts w:ascii="Times New Roman" w:hAnsi="Times New Roman" w:cs="Times New Roman"/>
          <w:sz w:val="22"/>
        </w:rPr>
        <w:t>In the case study, we consider the relationships</w:t>
      </w:r>
      <w:r w:rsidR="000A2897">
        <w:rPr>
          <w:rFonts w:ascii="Times New Roman" w:hAnsi="Times New Roman" w:cs="Times New Roman"/>
          <w:sz w:val="22"/>
        </w:rPr>
        <w:t xml:space="preserve"> between micronutrient, macronutrient, and energy inadequacy</w:t>
      </w:r>
      <w:r w:rsidR="00EC1984">
        <w:rPr>
          <w:rFonts w:ascii="Times New Roman" w:hAnsi="Times New Roman" w:cs="Times New Roman"/>
          <w:sz w:val="22"/>
        </w:rPr>
        <w:t xml:space="preserve">, as </w:t>
      </w:r>
      <w:r w:rsidR="00D74ACC">
        <w:rPr>
          <w:rFonts w:ascii="Times New Roman" w:hAnsi="Times New Roman" w:cs="Times New Roman"/>
          <w:sz w:val="22"/>
        </w:rPr>
        <w:t xml:space="preserve">researchers </w:t>
      </w:r>
      <w:r w:rsidR="000A2897">
        <w:rPr>
          <w:rFonts w:ascii="Times New Roman" w:hAnsi="Times New Roman" w:cs="Times New Roman"/>
          <w:sz w:val="22"/>
        </w:rPr>
        <w:t xml:space="preserve">often are often subject to data limitations and may want to </w:t>
      </w:r>
      <w:r w:rsidR="00D74ACC">
        <w:rPr>
          <w:rFonts w:ascii="Times New Roman" w:hAnsi="Times New Roman" w:cs="Times New Roman"/>
          <w:sz w:val="22"/>
        </w:rPr>
        <w:t xml:space="preserve">use </w:t>
      </w:r>
      <w:r w:rsidR="000A2897">
        <w:rPr>
          <w:rFonts w:ascii="Times New Roman" w:hAnsi="Times New Roman" w:cs="Times New Roman"/>
          <w:sz w:val="22"/>
        </w:rPr>
        <w:t>proxies</w:t>
      </w:r>
      <w:r w:rsidR="00D74ACC">
        <w:rPr>
          <w:rFonts w:ascii="Times New Roman" w:hAnsi="Times New Roman" w:cs="Times New Roman"/>
          <w:sz w:val="22"/>
        </w:rPr>
        <w:t>.</w:t>
      </w:r>
    </w:p>
    <w:p w14:paraId="4E9A11D5" w14:textId="5ED32C16" w:rsidR="00D364E9" w:rsidRDefault="00D364E9" w:rsidP="00B52E31">
      <w:pPr>
        <w:spacing w:line="276" w:lineRule="auto"/>
        <w:rPr>
          <w:rFonts w:ascii="Times New Roman" w:hAnsi="Times New Roman" w:cs="Times New Roman"/>
          <w:sz w:val="22"/>
        </w:rPr>
      </w:pPr>
    </w:p>
    <w:p w14:paraId="664F3862" w14:textId="7A843C7A" w:rsidR="009523D1" w:rsidRPr="00F060B2" w:rsidRDefault="00153AF5" w:rsidP="00B52E31">
      <w:pPr>
        <w:spacing w:line="276" w:lineRule="auto"/>
        <w:rPr>
          <w:rFonts w:ascii="Times New Roman" w:hAnsi="Times New Roman" w:cs="Times New Roman"/>
          <w:i/>
          <w:iCs/>
          <w:sz w:val="22"/>
        </w:rPr>
      </w:pPr>
      <w:r>
        <w:rPr>
          <w:rFonts w:ascii="Times New Roman" w:hAnsi="Times New Roman" w:cs="Times New Roman"/>
          <w:i/>
          <w:iCs/>
          <w:sz w:val="22"/>
        </w:rPr>
        <w:t>Source</w:t>
      </w:r>
      <w:r w:rsidR="009523D1">
        <w:rPr>
          <w:rFonts w:ascii="Times New Roman" w:hAnsi="Times New Roman" w:cs="Times New Roman"/>
          <w:i/>
          <w:iCs/>
          <w:sz w:val="22"/>
        </w:rPr>
        <w:t xml:space="preserve"> of requirements standards</w:t>
      </w:r>
    </w:p>
    <w:p w14:paraId="2FBCBBEC" w14:textId="2FFC26FE" w:rsidR="00AF361B" w:rsidRPr="00ED0451" w:rsidRDefault="00D364E9" w:rsidP="00B52E31">
      <w:pPr>
        <w:spacing w:line="276" w:lineRule="auto"/>
        <w:rPr>
          <w:rFonts w:ascii="Times New Roman" w:hAnsi="Times New Roman" w:cs="Times New Roman"/>
          <w:sz w:val="22"/>
          <w:szCs w:val="22"/>
        </w:rPr>
      </w:pPr>
      <w:r>
        <w:rPr>
          <w:rFonts w:ascii="Times New Roman" w:hAnsi="Times New Roman" w:cs="Times New Roman"/>
          <w:sz w:val="22"/>
        </w:rPr>
        <w:t>The Institutes of Medicine (IOM), a joint U</w:t>
      </w:r>
      <w:r w:rsidR="00794DB1">
        <w:rPr>
          <w:rFonts w:ascii="Times New Roman" w:hAnsi="Times New Roman" w:cs="Times New Roman"/>
          <w:sz w:val="22"/>
        </w:rPr>
        <w:t xml:space="preserve">nited </w:t>
      </w:r>
      <w:r>
        <w:rPr>
          <w:rFonts w:ascii="Times New Roman" w:hAnsi="Times New Roman" w:cs="Times New Roman"/>
          <w:sz w:val="22"/>
        </w:rPr>
        <w:t>S</w:t>
      </w:r>
      <w:r w:rsidR="00794DB1">
        <w:rPr>
          <w:rFonts w:ascii="Times New Roman" w:hAnsi="Times New Roman" w:cs="Times New Roman"/>
          <w:sz w:val="22"/>
        </w:rPr>
        <w:t>tates (US)</w:t>
      </w:r>
      <w:r>
        <w:rPr>
          <w:rFonts w:ascii="Times New Roman" w:hAnsi="Times New Roman" w:cs="Times New Roman"/>
          <w:sz w:val="22"/>
        </w:rPr>
        <w:t xml:space="preserve">-Canadian effort, published the </w:t>
      </w:r>
      <w:r w:rsidRPr="00D364E9">
        <w:rPr>
          <w:rFonts w:ascii="Times New Roman" w:hAnsi="Times New Roman" w:cs="Times New Roman"/>
          <w:i/>
          <w:iCs/>
          <w:sz w:val="22"/>
        </w:rPr>
        <w:t>Dietary Reference Intakes</w:t>
      </w:r>
      <w:r>
        <w:rPr>
          <w:rFonts w:ascii="Times New Roman" w:hAnsi="Times New Roman" w:cs="Times New Roman"/>
          <w:i/>
          <w:iCs/>
          <w:sz w:val="22"/>
        </w:rPr>
        <w:t xml:space="preserve"> </w:t>
      </w:r>
      <w:commentRangeStart w:id="8"/>
      <w:commentRangeStart w:id="9"/>
      <w:r w:rsidRPr="00D364E9">
        <w:rPr>
          <w:rFonts w:ascii="Times New Roman" w:hAnsi="Times New Roman" w:cs="Times New Roman"/>
          <w:sz w:val="22"/>
        </w:rPr>
        <w:t>(DRI)</w:t>
      </w:r>
      <w:r>
        <w:rPr>
          <w:rFonts w:ascii="Times New Roman" w:hAnsi="Times New Roman" w:cs="Times New Roman"/>
          <w:sz w:val="22"/>
        </w:rPr>
        <w:t xml:space="preserve"> in </w:t>
      </w:r>
      <w:commentRangeEnd w:id="8"/>
      <w:r w:rsidR="00876609">
        <w:rPr>
          <w:rStyle w:val="CommentReference"/>
        </w:rPr>
        <w:commentReference w:id="8"/>
      </w:r>
      <w:commentRangeEnd w:id="9"/>
      <w:r w:rsidR="00183683">
        <w:rPr>
          <w:rStyle w:val="CommentReference"/>
        </w:rPr>
        <w:commentReference w:id="9"/>
      </w:r>
      <w:r>
        <w:rPr>
          <w:rFonts w:ascii="Times New Roman" w:hAnsi="Times New Roman" w:cs="Times New Roman"/>
          <w:sz w:val="22"/>
        </w:rPr>
        <w:t>2006, covering energy, carbohydrate</w:t>
      </w:r>
      <w:r w:rsidR="00060361">
        <w:rPr>
          <w:rFonts w:ascii="Times New Roman" w:hAnsi="Times New Roman" w:cs="Times New Roman"/>
          <w:sz w:val="22"/>
        </w:rPr>
        <w:t>s</w:t>
      </w:r>
      <w:commentRangeStart w:id="10"/>
      <w:r>
        <w:rPr>
          <w:rFonts w:ascii="Times New Roman" w:hAnsi="Times New Roman" w:cs="Times New Roman"/>
          <w:sz w:val="22"/>
        </w:rPr>
        <w:t>, fa</w:t>
      </w:r>
      <w:r w:rsidR="00060361">
        <w:rPr>
          <w:rFonts w:ascii="Times New Roman" w:hAnsi="Times New Roman" w:cs="Times New Roman"/>
          <w:sz w:val="22"/>
        </w:rPr>
        <w:t xml:space="preserve">ts and fatty acids, </w:t>
      </w:r>
      <w:r>
        <w:rPr>
          <w:rFonts w:ascii="Times New Roman" w:hAnsi="Times New Roman" w:cs="Times New Roman"/>
          <w:sz w:val="22"/>
        </w:rPr>
        <w:t>protein, and amino acid requirements</w:t>
      </w:r>
      <w:commentRangeEnd w:id="10"/>
      <w:r w:rsidR="00794DB1">
        <w:rPr>
          <w:rStyle w:val="CommentReference"/>
        </w:rPr>
        <w:commentReference w:id="10"/>
      </w:r>
      <w:r w:rsidR="00060361">
        <w:rPr>
          <w:rFonts w:ascii="Times New Roman" w:hAnsi="Times New Roman" w:cs="Times New Roman"/>
          <w:sz w:val="22"/>
        </w:rPr>
        <w:t>, as well as micronutrients</w:t>
      </w:r>
      <w:r>
        <w:rPr>
          <w:rFonts w:ascii="Times New Roman" w:hAnsi="Times New Roman" w:cs="Times New Roman"/>
          <w:sz w:val="22"/>
        </w:rPr>
        <w:t>.</w:t>
      </w:r>
      <w:r w:rsidR="004C644D">
        <w:rPr>
          <w:rStyle w:val="FootnoteReference"/>
          <w:rFonts w:ascii="Times New Roman" w:hAnsi="Times New Roman" w:cs="Times New Roman"/>
          <w:sz w:val="22"/>
        </w:rPr>
        <w:footnoteReference w:id="1"/>
      </w:r>
      <w:r>
        <w:rPr>
          <w:rFonts w:ascii="Times New Roman" w:hAnsi="Times New Roman" w:cs="Times New Roman"/>
          <w:sz w:val="22"/>
        </w:rPr>
        <w:t xml:space="preserve">  These are considered the gold standard by nutritionists</w:t>
      </w:r>
      <w:r w:rsidR="00060361">
        <w:rPr>
          <w:rFonts w:ascii="Times New Roman" w:hAnsi="Times New Roman" w:cs="Times New Roman"/>
          <w:sz w:val="22"/>
        </w:rPr>
        <w:t>, and are updated periodically</w:t>
      </w:r>
      <w:r w:rsidR="00A842A0">
        <w:rPr>
          <w:rFonts w:ascii="Times New Roman" w:hAnsi="Times New Roman" w:cs="Times New Roman"/>
          <w:sz w:val="22"/>
        </w:rPr>
        <w:t xml:space="preserve">. The </w:t>
      </w:r>
      <w:r w:rsidR="00794DB1">
        <w:rPr>
          <w:rFonts w:ascii="Times New Roman" w:hAnsi="Times New Roman" w:cs="Times New Roman"/>
          <w:sz w:val="22"/>
        </w:rPr>
        <w:t xml:space="preserve">US </w:t>
      </w:r>
      <w:r w:rsidR="00A842A0">
        <w:rPr>
          <w:rFonts w:ascii="Times New Roman" w:hAnsi="Times New Roman" w:cs="Times New Roman"/>
          <w:sz w:val="22"/>
        </w:rPr>
        <w:t>also posts dietary guidelines</w:t>
      </w:r>
      <w:r w:rsidR="00060361">
        <w:rPr>
          <w:rFonts w:ascii="Times New Roman" w:hAnsi="Times New Roman" w:cs="Times New Roman"/>
          <w:sz w:val="22"/>
        </w:rPr>
        <w:t xml:space="preserve"> for recommended intake</w:t>
      </w:r>
      <w:r w:rsidR="00A842A0">
        <w:rPr>
          <w:rFonts w:ascii="Times New Roman" w:hAnsi="Times New Roman" w:cs="Times New Roman"/>
          <w:sz w:val="22"/>
        </w:rPr>
        <w:t xml:space="preserve">, </w:t>
      </w:r>
      <w:r w:rsidR="00494812">
        <w:rPr>
          <w:rFonts w:ascii="Times New Roman" w:hAnsi="Times New Roman" w:cs="Times New Roman"/>
          <w:sz w:val="22"/>
        </w:rPr>
        <w:t xml:space="preserve">although </w:t>
      </w:r>
      <w:r w:rsidR="00794DB1">
        <w:rPr>
          <w:rFonts w:ascii="Times New Roman" w:hAnsi="Times New Roman" w:cs="Times New Roman"/>
          <w:sz w:val="22"/>
        </w:rPr>
        <w:t xml:space="preserve">the US guidelines are used </w:t>
      </w:r>
      <w:r w:rsidR="00494812">
        <w:rPr>
          <w:rFonts w:ascii="Times New Roman" w:hAnsi="Times New Roman" w:cs="Times New Roman"/>
          <w:sz w:val="22"/>
        </w:rPr>
        <w:t>infrequently</w:t>
      </w:r>
      <w:r w:rsidR="00125121">
        <w:rPr>
          <w:rFonts w:ascii="Times New Roman" w:hAnsi="Times New Roman" w:cs="Times New Roman"/>
          <w:sz w:val="22"/>
        </w:rPr>
        <w:t xml:space="preserve"> </w:t>
      </w:r>
      <w:r w:rsidR="00494812">
        <w:rPr>
          <w:rFonts w:ascii="Times New Roman" w:hAnsi="Times New Roman" w:cs="Times New Roman"/>
          <w:sz w:val="22"/>
        </w:rPr>
        <w:t xml:space="preserve">(Brown, </w:t>
      </w:r>
      <w:r w:rsidR="00B359A7">
        <w:rPr>
          <w:rFonts w:ascii="Times New Roman" w:hAnsi="Times New Roman" w:cs="Times New Roman"/>
          <w:sz w:val="22"/>
        </w:rPr>
        <w:t>et</w:t>
      </w:r>
      <w:r w:rsidR="00494812">
        <w:rPr>
          <w:rFonts w:ascii="Times New Roman" w:hAnsi="Times New Roman" w:cs="Times New Roman"/>
          <w:sz w:val="22"/>
        </w:rPr>
        <w:t xml:space="preserve"> al. 2019)</w:t>
      </w:r>
      <w:r w:rsidR="00125121">
        <w:rPr>
          <w:rFonts w:ascii="Times New Roman" w:hAnsi="Times New Roman" w:cs="Times New Roman"/>
          <w:sz w:val="22"/>
        </w:rPr>
        <w:t>.</w:t>
      </w:r>
      <w:r w:rsidR="00153AF5">
        <w:rPr>
          <w:rFonts w:ascii="Times New Roman" w:hAnsi="Times New Roman" w:cs="Times New Roman"/>
          <w:sz w:val="22"/>
        </w:rPr>
        <w:t xml:space="preserve"> </w:t>
      </w:r>
    </w:p>
    <w:p w14:paraId="4B51C468" w14:textId="1AE8A4BF" w:rsidR="008656AA" w:rsidRPr="00ED0451" w:rsidRDefault="008656AA" w:rsidP="00B52E31">
      <w:pPr>
        <w:spacing w:line="276" w:lineRule="auto"/>
        <w:rPr>
          <w:rFonts w:ascii="Times New Roman" w:hAnsi="Times New Roman" w:cs="Times New Roman"/>
          <w:sz w:val="22"/>
          <w:szCs w:val="22"/>
        </w:rPr>
      </w:pPr>
    </w:p>
    <w:p w14:paraId="478F0157" w14:textId="1FF1AF40" w:rsidR="00037F67" w:rsidRPr="00E364E7" w:rsidRDefault="008656AA" w:rsidP="00B52E31">
      <w:pPr>
        <w:spacing w:line="276" w:lineRule="auto"/>
        <w:rPr>
          <w:rFonts w:ascii="Times New Roman" w:hAnsi="Times New Roman" w:cs="Times New Roman"/>
          <w:sz w:val="22"/>
          <w:lang w:val="es-CO"/>
        </w:rPr>
      </w:pPr>
      <w:r>
        <w:rPr>
          <w:rFonts w:ascii="Times New Roman" w:hAnsi="Times New Roman" w:cs="Times New Roman"/>
          <w:sz w:val="22"/>
        </w:rPr>
        <w:t>Given that the DRIs were developed for and by</w:t>
      </w:r>
      <w:r w:rsidR="00946C1A">
        <w:rPr>
          <w:rFonts w:ascii="Times New Roman" w:hAnsi="Times New Roman" w:cs="Times New Roman"/>
          <w:sz w:val="22"/>
        </w:rPr>
        <w:t xml:space="preserve"> the</w:t>
      </w:r>
      <w:r>
        <w:rPr>
          <w:rFonts w:ascii="Times New Roman" w:hAnsi="Times New Roman" w:cs="Times New Roman"/>
          <w:sz w:val="22"/>
        </w:rPr>
        <w:t xml:space="preserve"> US and Canada, there is a reasonable concern over the applicability of these standards to global populations. However, there is no alternative as comprehensive with the respect to the range of nutrients, or as validated by the scientific community. The World Health </w:t>
      </w:r>
      <w:r>
        <w:rPr>
          <w:rFonts w:ascii="Times New Roman" w:hAnsi="Times New Roman" w:cs="Times New Roman"/>
          <w:sz w:val="22"/>
        </w:rPr>
        <w:lastRenderedPageBreak/>
        <w:t xml:space="preserve">Organization (WHO) </w:t>
      </w:r>
      <w:r w:rsidR="003F59BE">
        <w:rPr>
          <w:rFonts w:ascii="Times New Roman" w:hAnsi="Times New Roman" w:cs="Times New Roman"/>
          <w:sz w:val="22"/>
        </w:rPr>
        <w:t>in combination with the</w:t>
      </w:r>
      <w:r>
        <w:rPr>
          <w:rFonts w:ascii="Times New Roman" w:hAnsi="Times New Roman" w:cs="Times New Roman"/>
          <w:sz w:val="22"/>
        </w:rPr>
        <w:t xml:space="preserve"> U.N. Food and Agriculture </w:t>
      </w:r>
      <w:r w:rsidR="002D00B3">
        <w:rPr>
          <w:rFonts w:ascii="Times New Roman" w:hAnsi="Times New Roman" w:cs="Times New Roman"/>
          <w:sz w:val="22"/>
        </w:rPr>
        <w:t>Organization</w:t>
      </w:r>
      <w:r>
        <w:rPr>
          <w:rFonts w:ascii="Times New Roman" w:hAnsi="Times New Roman" w:cs="Times New Roman"/>
          <w:sz w:val="22"/>
        </w:rPr>
        <w:t xml:space="preserve"> (FAO)</w:t>
      </w:r>
      <w:r w:rsidR="003F59BE">
        <w:rPr>
          <w:rFonts w:ascii="Times New Roman" w:hAnsi="Times New Roman" w:cs="Times New Roman"/>
          <w:sz w:val="22"/>
        </w:rPr>
        <w:t xml:space="preserve">, the U.N. Children’s Fund (UNICEF) and U.N. University (UNU) have developed and </w:t>
      </w:r>
      <w:r>
        <w:rPr>
          <w:rFonts w:ascii="Times New Roman" w:hAnsi="Times New Roman" w:cs="Times New Roman"/>
          <w:sz w:val="22"/>
        </w:rPr>
        <w:t>published</w:t>
      </w:r>
      <w:r w:rsidR="00D461B5">
        <w:rPr>
          <w:rFonts w:ascii="Times New Roman" w:hAnsi="Times New Roman" w:cs="Times New Roman"/>
          <w:sz w:val="22"/>
        </w:rPr>
        <w:t xml:space="preserve"> energy requirements (FAO 2004) and</w:t>
      </w:r>
      <w:r>
        <w:rPr>
          <w:rFonts w:ascii="Times New Roman" w:hAnsi="Times New Roman" w:cs="Times New Roman"/>
          <w:sz w:val="22"/>
        </w:rPr>
        <w:t xml:space="preserve"> recommendations for</w:t>
      </w:r>
      <w:r w:rsidR="00D461B5">
        <w:rPr>
          <w:rFonts w:ascii="Times New Roman" w:hAnsi="Times New Roman" w:cs="Times New Roman"/>
          <w:sz w:val="22"/>
        </w:rPr>
        <w:t xml:space="preserve"> </w:t>
      </w:r>
      <w:r w:rsidR="007E3CC8">
        <w:rPr>
          <w:rFonts w:ascii="Times New Roman" w:hAnsi="Times New Roman" w:cs="Times New Roman"/>
          <w:sz w:val="22"/>
        </w:rPr>
        <w:t xml:space="preserve">nutrient </w:t>
      </w:r>
      <w:r>
        <w:rPr>
          <w:rFonts w:ascii="Times New Roman" w:hAnsi="Times New Roman" w:cs="Times New Roman"/>
          <w:sz w:val="22"/>
        </w:rPr>
        <w:t>intakes</w:t>
      </w:r>
      <w:r w:rsidR="007E3CC8">
        <w:rPr>
          <w:rFonts w:ascii="Times New Roman" w:hAnsi="Times New Roman" w:cs="Times New Roman"/>
          <w:sz w:val="22"/>
        </w:rPr>
        <w:t xml:space="preserve"> </w:t>
      </w:r>
      <w:r>
        <w:rPr>
          <w:rFonts w:ascii="Times New Roman" w:hAnsi="Times New Roman" w:cs="Times New Roman"/>
          <w:sz w:val="22"/>
        </w:rPr>
        <w:t>for protein (2002), energy (2005), carbohydrates (2007), fats and fatty acids (2010)</w:t>
      </w:r>
      <w:r w:rsidR="00155D9C">
        <w:rPr>
          <w:rFonts w:ascii="Times New Roman" w:hAnsi="Times New Roman" w:cs="Times New Roman"/>
          <w:sz w:val="22"/>
        </w:rPr>
        <w:t>, and vitamins and minerals (2004.) The</w:t>
      </w:r>
      <w:r w:rsidR="00D461B5">
        <w:rPr>
          <w:rFonts w:ascii="Times New Roman" w:hAnsi="Times New Roman" w:cs="Times New Roman"/>
          <w:sz w:val="22"/>
        </w:rPr>
        <w:t xml:space="preserve"> WHO guidelines are a</w:t>
      </w:r>
      <w:r>
        <w:rPr>
          <w:rFonts w:ascii="Times New Roman" w:hAnsi="Times New Roman" w:cs="Times New Roman"/>
          <w:sz w:val="22"/>
        </w:rPr>
        <w:t xml:space="preserve"> valuable resource for weight and height assessments and targets for global populations </w:t>
      </w:r>
      <w:r w:rsidR="007E3CC8">
        <w:rPr>
          <w:rFonts w:ascii="Times New Roman" w:hAnsi="Times New Roman" w:cs="Times New Roman"/>
          <w:sz w:val="22"/>
        </w:rPr>
        <w:t>(</w:t>
      </w:r>
      <w:proofErr w:type="spellStart"/>
      <w:r w:rsidR="007E3CC8">
        <w:rPr>
          <w:rFonts w:ascii="Times New Roman" w:hAnsi="Times New Roman" w:cs="Times New Roman"/>
          <w:sz w:val="22"/>
        </w:rPr>
        <w:t>Schenider</w:t>
      </w:r>
      <w:proofErr w:type="spellEnd"/>
      <w:r w:rsidR="007E3CC8">
        <w:rPr>
          <w:rFonts w:ascii="Times New Roman" w:hAnsi="Times New Roman" w:cs="Times New Roman"/>
          <w:sz w:val="22"/>
        </w:rPr>
        <w:t xml:space="preserve"> and </w:t>
      </w:r>
      <w:proofErr w:type="spellStart"/>
      <w:r w:rsidR="007E3CC8">
        <w:rPr>
          <w:rFonts w:ascii="Times New Roman" w:hAnsi="Times New Roman" w:cs="Times New Roman"/>
          <w:sz w:val="22"/>
        </w:rPr>
        <w:t>Hertforth</w:t>
      </w:r>
      <w:proofErr w:type="spellEnd"/>
      <w:r w:rsidR="007E3CC8">
        <w:rPr>
          <w:rFonts w:ascii="Times New Roman" w:hAnsi="Times New Roman" w:cs="Times New Roman"/>
          <w:sz w:val="22"/>
        </w:rPr>
        <w:t xml:space="preserve"> 2020, Allen, </w:t>
      </w:r>
      <w:r w:rsidR="00B359A7">
        <w:rPr>
          <w:rFonts w:ascii="Times New Roman" w:hAnsi="Times New Roman" w:cs="Times New Roman"/>
          <w:sz w:val="22"/>
        </w:rPr>
        <w:t>et</w:t>
      </w:r>
      <w:r w:rsidR="007E3CC8">
        <w:rPr>
          <w:rFonts w:ascii="Times New Roman" w:hAnsi="Times New Roman" w:cs="Times New Roman"/>
          <w:sz w:val="22"/>
        </w:rPr>
        <w:t xml:space="preserve"> al. (2019)</w:t>
      </w:r>
      <w:r w:rsidR="00482FF7">
        <w:rPr>
          <w:rFonts w:ascii="Times New Roman" w:hAnsi="Times New Roman" w:cs="Times New Roman"/>
          <w:sz w:val="22"/>
        </w:rPr>
        <w:t>.</w:t>
      </w:r>
      <w:r w:rsidR="00D461B5">
        <w:rPr>
          <w:rFonts w:ascii="Times New Roman" w:hAnsi="Times New Roman" w:cs="Times New Roman"/>
          <w:sz w:val="22"/>
        </w:rPr>
        <w:t xml:space="preserve"> </w:t>
      </w:r>
      <w:commentRangeStart w:id="11"/>
      <w:commentRangeStart w:id="12"/>
      <w:r w:rsidR="00A842A0">
        <w:rPr>
          <w:rFonts w:ascii="Times New Roman" w:hAnsi="Times New Roman" w:cs="Times New Roman"/>
          <w:sz w:val="22"/>
        </w:rPr>
        <w:t xml:space="preserve">The WHO/FAO </w:t>
      </w:r>
      <w:r w:rsidR="00EA6A4A">
        <w:rPr>
          <w:rFonts w:ascii="Times New Roman" w:hAnsi="Times New Roman" w:cs="Times New Roman"/>
          <w:sz w:val="22"/>
        </w:rPr>
        <w:t xml:space="preserve">approach to identifying energy </w:t>
      </w:r>
      <w:r w:rsidR="00A842A0">
        <w:rPr>
          <w:rFonts w:ascii="Times New Roman" w:hAnsi="Times New Roman" w:cs="Times New Roman"/>
          <w:sz w:val="22"/>
        </w:rPr>
        <w:t xml:space="preserve">requirements </w:t>
      </w:r>
      <w:r w:rsidR="00EA6A4A">
        <w:rPr>
          <w:rFonts w:ascii="Times New Roman" w:hAnsi="Times New Roman" w:cs="Times New Roman"/>
          <w:sz w:val="22"/>
        </w:rPr>
        <w:t>is more commonly used</w:t>
      </w:r>
      <w:r w:rsidR="00494812">
        <w:rPr>
          <w:rFonts w:ascii="Times New Roman" w:hAnsi="Times New Roman" w:cs="Times New Roman"/>
          <w:sz w:val="22"/>
        </w:rPr>
        <w:t xml:space="preserve">, </w:t>
      </w:r>
      <w:r w:rsidR="00EA6A4A">
        <w:rPr>
          <w:rFonts w:ascii="Times New Roman" w:hAnsi="Times New Roman" w:cs="Times New Roman"/>
          <w:sz w:val="22"/>
        </w:rPr>
        <w:t>complemented by</w:t>
      </w:r>
      <w:r w:rsidR="00494812">
        <w:rPr>
          <w:rFonts w:ascii="Times New Roman" w:hAnsi="Times New Roman" w:cs="Times New Roman"/>
          <w:sz w:val="22"/>
        </w:rPr>
        <w:t xml:space="preserve"> IOM standards for micronutrients</w:t>
      </w:r>
      <w:r w:rsidR="00037F67">
        <w:rPr>
          <w:rFonts w:ascii="Times New Roman" w:hAnsi="Times New Roman" w:cs="Times New Roman"/>
          <w:sz w:val="22"/>
        </w:rPr>
        <w:t>, as the</w:t>
      </w:r>
      <w:r w:rsidR="00EA6A4A">
        <w:rPr>
          <w:rFonts w:ascii="Times New Roman" w:hAnsi="Times New Roman" w:cs="Times New Roman"/>
          <w:sz w:val="22"/>
        </w:rPr>
        <w:t xml:space="preserve"> WHO/FAO requirements</w:t>
      </w:r>
      <w:r w:rsidR="00037F67">
        <w:rPr>
          <w:rFonts w:ascii="Times New Roman" w:hAnsi="Times New Roman" w:cs="Times New Roman"/>
          <w:sz w:val="22"/>
        </w:rPr>
        <w:t xml:space="preserve"> do not provide average</w:t>
      </w:r>
      <w:r w:rsidR="0051496E">
        <w:rPr>
          <w:rFonts w:ascii="Times New Roman" w:hAnsi="Times New Roman" w:cs="Times New Roman"/>
          <w:sz w:val="22"/>
        </w:rPr>
        <w:t xml:space="preserve"> </w:t>
      </w:r>
      <w:r w:rsidR="00037F67">
        <w:rPr>
          <w:rFonts w:ascii="Times New Roman" w:hAnsi="Times New Roman" w:cs="Times New Roman"/>
          <w:sz w:val="22"/>
        </w:rPr>
        <w:t>requirements</w:t>
      </w:r>
      <w:r w:rsidR="00203F92">
        <w:rPr>
          <w:rFonts w:ascii="Times New Roman" w:hAnsi="Times New Roman" w:cs="Times New Roman"/>
          <w:sz w:val="22"/>
        </w:rPr>
        <w:t xml:space="preserve"> for all nutrients</w:t>
      </w:r>
      <w:r w:rsidR="00037F67">
        <w:rPr>
          <w:rFonts w:ascii="Times New Roman" w:hAnsi="Times New Roman" w:cs="Times New Roman"/>
          <w:sz w:val="22"/>
        </w:rPr>
        <w:t>.</w:t>
      </w:r>
      <w:r w:rsidR="00A842A0">
        <w:rPr>
          <w:rFonts w:ascii="Times New Roman" w:hAnsi="Times New Roman" w:cs="Times New Roman"/>
          <w:sz w:val="22"/>
        </w:rPr>
        <w:t xml:space="preserve"> </w:t>
      </w:r>
      <w:commentRangeEnd w:id="11"/>
      <w:r w:rsidR="00810503">
        <w:rPr>
          <w:rStyle w:val="CommentReference"/>
        </w:rPr>
        <w:commentReference w:id="11"/>
      </w:r>
      <w:commentRangeEnd w:id="12"/>
      <w:r w:rsidR="00183683">
        <w:rPr>
          <w:rStyle w:val="CommentReference"/>
        </w:rPr>
        <w:commentReference w:id="12"/>
      </w:r>
      <w:r w:rsidR="00494812" w:rsidRPr="00E364E7">
        <w:rPr>
          <w:rFonts w:ascii="Times New Roman" w:hAnsi="Times New Roman" w:cs="Times New Roman"/>
          <w:sz w:val="22"/>
          <w:lang w:val="es-CO"/>
        </w:rPr>
        <w:t>(</w:t>
      </w:r>
      <w:proofErr w:type="spellStart"/>
      <w:r w:rsidR="00494812" w:rsidRPr="00E364E7">
        <w:rPr>
          <w:rFonts w:ascii="Times New Roman" w:hAnsi="Times New Roman" w:cs="Times New Roman"/>
          <w:sz w:val="22"/>
          <w:lang w:val="es-CO"/>
        </w:rPr>
        <w:t>Bermudez</w:t>
      </w:r>
      <w:proofErr w:type="spellEnd"/>
      <w:r w:rsidR="00494812" w:rsidRPr="00E364E7">
        <w:rPr>
          <w:rFonts w:ascii="Times New Roman" w:hAnsi="Times New Roman" w:cs="Times New Roman"/>
          <w:sz w:val="22"/>
          <w:lang w:val="es-CO"/>
        </w:rPr>
        <w:t xml:space="preserve">. </w:t>
      </w:r>
      <w:r w:rsidR="00B359A7" w:rsidRPr="00E364E7">
        <w:rPr>
          <w:rFonts w:ascii="Times New Roman" w:hAnsi="Times New Roman" w:cs="Times New Roman"/>
          <w:sz w:val="22"/>
          <w:lang w:val="es-CO"/>
        </w:rPr>
        <w:t>et</w:t>
      </w:r>
      <w:r w:rsidR="00494812" w:rsidRPr="00E364E7">
        <w:rPr>
          <w:rFonts w:ascii="Times New Roman" w:hAnsi="Times New Roman" w:cs="Times New Roman"/>
          <w:sz w:val="22"/>
          <w:lang w:val="es-CO"/>
        </w:rPr>
        <w:t xml:space="preserve"> al. 2012, </w:t>
      </w:r>
      <w:proofErr w:type="spellStart"/>
      <w:r w:rsidR="00494812" w:rsidRPr="00E364E7">
        <w:rPr>
          <w:rFonts w:ascii="Times New Roman" w:hAnsi="Times New Roman" w:cs="Times New Roman"/>
          <w:sz w:val="22"/>
          <w:lang w:val="es-CO"/>
        </w:rPr>
        <w:t>Lividni</w:t>
      </w:r>
      <w:proofErr w:type="spellEnd"/>
      <w:r w:rsidR="00494812" w:rsidRPr="00E364E7">
        <w:rPr>
          <w:rFonts w:ascii="Times New Roman" w:hAnsi="Times New Roman" w:cs="Times New Roman"/>
          <w:sz w:val="22"/>
          <w:lang w:val="es-CO"/>
        </w:rPr>
        <w:t xml:space="preserve"> </w:t>
      </w:r>
      <w:r w:rsidR="00B359A7" w:rsidRPr="00E364E7">
        <w:rPr>
          <w:rFonts w:ascii="Times New Roman" w:hAnsi="Times New Roman" w:cs="Times New Roman"/>
          <w:sz w:val="22"/>
          <w:lang w:val="es-CO"/>
        </w:rPr>
        <w:t>et</w:t>
      </w:r>
      <w:r w:rsidR="00494812" w:rsidRPr="00E364E7">
        <w:rPr>
          <w:rFonts w:ascii="Times New Roman" w:hAnsi="Times New Roman" w:cs="Times New Roman"/>
          <w:sz w:val="22"/>
          <w:lang w:val="es-CO"/>
        </w:rPr>
        <w:t xml:space="preserve"> al. 2013, </w:t>
      </w:r>
      <w:proofErr w:type="spellStart"/>
      <w:r w:rsidR="00494812" w:rsidRPr="00E364E7">
        <w:rPr>
          <w:rFonts w:ascii="Times New Roman" w:hAnsi="Times New Roman" w:cs="Times New Roman"/>
          <w:sz w:val="22"/>
          <w:lang w:val="es-CO"/>
        </w:rPr>
        <w:t>Sununtnasuk</w:t>
      </w:r>
      <w:proofErr w:type="spellEnd"/>
      <w:r w:rsidR="00BB10AB" w:rsidRPr="00E364E7">
        <w:rPr>
          <w:rFonts w:ascii="Times New Roman" w:hAnsi="Times New Roman" w:cs="Times New Roman"/>
          <w:sz w:val="22"/>
          <w:lang w:val="es-CO"/>
        </w:rPr>
        <w:t xml:space="preserve"> </w:t>
      </w:r>
      <w:r w:rsidR="00B359A7" w:rsidRPr="00E364E7">
        <w:rPr>
          <w:rFonts w:ascii="Times New Roman" w:hAnsi="Times New Roman" w:cs="Times New Roman"/>
          <w:sz w:val="22"/>
          <w:lang w:val="es-CO"/>
        </w:rPr>
        <w:t>et</w:t>
      </w:r>
      <w:r w:rsidR="00BB10AB" w:rsidRPr="00E364E7">
        <w:rPr>
          <w:rFonts w:ascii="Times New Roman" w:hAnsi="Times New Roman" w:cs="Times New Roman"/>
          <w:sz w:val="22"/>
          <w:lang w:val="es-CO"/>
        </w:rPr>
        <w:t xml:space="preserve"> </w:t>
      </w:r>
      <w:r w:rsidR="00494812" w:rsidRPr="00E364E7">
        <w:rPr>
          <w:rFonts w:ascii="Times New Roman" w:hAnsi="Times New Roman" w:cs="Times New Roman"/>
          <w:sz w:val="22"/>
          <w:lang w:val="es-CO"/>
        </w:rPr>
        <w:t>al. 2017, Coates 2017)</w:t>
      </w:r>
      <w:r w:rsidR="00A87A54" w:rsidRPr="00E364E7">
        <w:rPr>
          <w:rFonts w:ascii="Times New Roman" w:hAnsi="Times New Roman" w:cs="Times New Roman"/>
          <w:sz w:val="22"/>
          <w:lang w:val="es-CO"/>
        </w:rPr>
        <w:t>.</w:t>
      </w:r>
    </w:p>
    <w:p w14:paraId="550176E7" w14:textId="067F809D" w:rsidR="00ED0451" w:rsidRPr="00E364E7" w:rsidRDefault="00ED0451" w:rsidP="00B52E31">
      <w:pPr>
        <w:spacing w:line="276" w:lineRule="auto"/>
        <w:rPr>
          <w:rFonts w:ascii="Times New Roman" w:hAnsi="Times New Roman" w:cs="Times New Roman"/>
          <w:sz w:val="22"/>
          <w:lang w:val="es-CO"/>
        </w:rPr>
      </w:pPr>
    </w:p>
    <w:p w14:paraId="4A843AF4" w14:textId="0497A366" w:rsidR="008656AA" w:rsidRDefault="008656AA" w:rsidP="00B52E31">
      <w:pPr>
        <w:spacing w:line="276" w:lineRule="auto"/>
        <w:rPr>
          <w:rFonts w:ascii="Times New Roman" w:hAnsi="Times New Roman" w:cs="Times New Roman"/>
          <w:sz w:val="22"/>
        </w:rPr>
      </w:pPr>
      <w:r>
        <w:rPr>
          <w:rFonts w:ascii="Times New Roman" w:hAnsi="Times New Roman" w:cs="Times New Roman"/>
          <w:sz w:val="22"/>
        </w:rPr>
        <w:t>The diversity in</w:t>
      </w:r>
      <w:r w:rsidR="004C644D">
        <w:rPr>
          <w:rFonts w:ascii="Times New Roman" w:hAnsi="Times New Roman" w:cs="Times New Roman"/>
          <w:sz w:val="22"/>
        </w:rPr>
        <w:t xml:space="preserve"> the</w:t>
      </w:r>
      <w:r>
        <w:rPr>
          <w:rFonts w:ascii="Times New Roman" w:hAnsi="Times New Roman" w:cs="Times New Roman"/>
          <w:sz w:val="22"/>
        </w:rPr>
        <w:t xml:space="preserve"> weights, heights, and nutritional characteristics </w:t>
      </w:r>
      <w:r w:rsidR="004C644D">
        <w:rPr>
          <w:rFonts w:ascii="Times New Roman" w:hAnsi="Times New Roman" w:cs="Times New Roman"/>
          <w:sz w:val="22"/>
        </w:rPr>
        <w:t xml:space="preserve">of different populations </w:t>
      </w:r>
      <w:r>
        <w:rPr>
          <w:rFonts w:ascii="Times New Roman" w:hAnsi="Times New Roman" w:cs="Times New Roman"/>
          <w:sz w:val="22"/>
        </w:rPr>
        <w:t>begs the need for regional requirements, which exist in selected countries. The National Institute of Nutrition</w:t>
      </w:r>
      <w:r w:rsidR="002F4410">
        <w:rPr>
          <w:rFonts w:ascii="Times New Roman" w:hAnsi="Times New Roman" w:cs="Times New Roman"/>
          <w:sz w:val="22"/>
        </w:rPr>
        <w:t xml:space="preserve"> (NIN)</w:t>
      </w:r>
      <w:r>
        <w:rPr>
          <w:rFonts w:ascii="Times New Roman" w:hAnsi="Times New Roman" w:cs="Times New Roman"/>
          <w:sz w:val="22"/>
        </w:rPr>
        <w:t xml:space="preserve"> published Dietary Recommendations for Indians in 2011, which provide</w:t>
      </w:r>
      <w:r w:rsidR="00060361">
        <w:rPr>
          <w:rFonts w:ascii="Times New Roman" w:hAnsi="Times New Roman" w:cs="Times New Roman"/>
          <w:sz w:val="22"/>
        </w:rPr>
        <w:t xml:space="preserve"> recommendations </w:t>
      </w:r>
      <w:r>
        <w:rPr>
          <w:rFonts w:ascii="Times New Roman" w:hAnsi="Times New Roman" w:cs="Times New Roman"/>
          <w:sz w:val="22"/>
        </w:rPr>
        <w:t>for protein</w:t>
      </w:r>
      <w:r w:rsidR="00D461B5">
        <w:rPr>
          <w:rFonts w:ascii="Times New Roman" w:hAnsi="Times New Roman" w:cs="Times New Roman"/>
          <w:sz w:val="22"/>
        </w:rPr>
        <w:t>,</w:t>
      </w:r>
      <w:r>
        <w:rPr>
          <w:rFonts w:ascii="Times New Roman" w:hAnsi="Times New Roman" w:cs="Times New Roman"/>
          <w:sz w:val="22"/>
        </w:rPr>
        <w:t xml:space="preserve"> fat, calcium, and iron </w:t>
      </w:r>
      <w:r w:rsidR="00D461B5">
        <w:rPr>
          <w:rFonts w:ascii="Times New Roman" w:hAnsi="Times New Roman" w:cs="Times New Roman"/>
          <w:sz w:val="22"/>
        </w:rPr>
        <w:t xml:space="preserve">and energy </w:t>
      </w:r>
      <w:r w:rsidR="00060361">
        <w:rPr>
          <w:rFonts w:ascii="Times New Roman" w:hAnsi="Times New Roman" w:cs="Times New Roman"/>
          <w:sz w:val="22"/>
        </w:rPr>
        <w:t>intakes</w:t>
      </w:r>
      <w:r w:rsidR="00D461B5">
        <w:rPr>
          <w:rFonts w:ascii="Times New Roman" w:hAnsi="Times New Roman" w:cs="Times New Roman"/>
          <w:sz w:val="22"/>
        </w:rPr>
        <w:t xml:space="preserve"> based on an average weight and height for sex, age, and </w:t>
      </w:r>
      <w:r w:rsidR="00451E57">
        <w:rPr>
          <w:rFonts w:ascii="Times New Roman" w:hAnsi="Times New Roman" w:cs="Times New Roman"/>
          <w:sz w:val="22"/>
        </w:rPr>
        <w:t>life stage</w:t>
      </w:r>
      <w:r w:rsidR="00D461B5">
        <w:rPr>
          <w:rFonts w:ascii="Times New Roman" w:hAnsi="Times New Roman" w:cs="Times New Roman"/>
          <w:sz w:val="22"/>
        </w:rPr>
        <w:t xml:space="preserve"> groups</w:t>
      </w:r>
      <w:r>
        <w:rPr>
          <w:rFonts w:ascii="Times New Roman" w:hAnsi="Times New Roman" w:cs="Times New Roman"/>
          <w:sz w:val="22"/>
        </w:rPr>
        <w:t xml:space="preserve">. </w:t>
      </w:r>
    </w:p>
    <w:p w14:paraId="3D08C83F" w14:textId="7BD92657" w:rsidR="0051496E" w:rsidRDefault="0051496E" w:rsidP="00B52E31">
      <w:pPr>
        <w:spacing w:line="276" w:lineRule="auto"/>
        <w:rPr>
          <w:rFonts w:ascii="Times New Roman" w:hAnsi="Times New Roman" w:cs="Times New Roman"/>
          <w:sz w:val="22"/>
        </w:rPr>
      </w:pPr>
    </w:p>
    <w:p w14:paraId="54A0D2B6" w14:textId="77777777" w:rsidR="00FC7AD2" w:rsidRPr="00FC7AD2" w:rsidRDefault="00FC7AD2" w:rsidP="00B52E31">
      <w:pPr>
        <w:spacing w:line="276" w:lineRule="auto"/>
        <w:rPr>
          <w:rFonts w:ascii="Times New Roman" w:hAnsi="Times New Roman" w:cs="Times New Roman"/>
          <w:sz w:val="22"/>
        </w:rPr>
      </w:pPr>
    </w:p>
    <w:p w14:paraId="48819B35" w14:textId="0049C204" w:rsidR="00FC7AD2" w:rsidRPr="000A074A" w:rsidRDefault="000A074A" w:rsidP="00FF1792">
      <w:pPr>
        <w:pStyle w:val="Heading3"/>
      </w:pPr>
      <w:r w:rsidRPr="000A074A">
        <w:rPr>
          <w:shd w:val="clear" w:color="auto" w:fill="FFFFFF"/>
        </w:rPr>
        <w:t xml:space="preserve">4a) </w:t>
      </w:r>
      <w:r w:rsidR="00FC7AD2" w:rsidRPr="000A074A">
        <w:rPr>
          <w:shd w:val="clear" w:color="auto" w:fill="FFFFFF"/>
        </w:rPr>
        <w:t>Energy Requirements</w:t>
      </w:r>
    </w:p>
    <w:p w14:paraId="2F2C2C74" w14:textId="5754BB7F" w:rsidR="00FC7AD2" w:rsidRPr="00987DB6" w:rsidRDefault="00FC7AD2" w:rsidP="00FC7AD2">
      <w:pPr>
        <w:spacing w:after="120" w:line="276" w:lineRule="auto"/>
        <w:rPr>
          <w:rFonts w:ascii="Times New Roman" w:hAnsi="Times New Roman" w:cs="Times New Roman"/>
          <w:sz w:val="22"/>
          <w:szCs w:val="22"/>
        </w:rPr>
      </w:pPr>
      <w:r w:rsidRPr="00987DB6">
        <w:rPr>
          <w:rFonts w:ascii="Times New Roman" w:hAnsi="Times New Roman" w:cs="Times New Roman"/>
          <w:sz w:val="22"/>
          <w:szCs w:val="22"/>
        </w:rPr>
        <w:t xml:space="preserve">The IOM defines the </w:t>
      </w:r>
      <w:r w:rsidRPr="00987DB6">
        <w:rPr>
          <w:rFonts w:ascii="Times New Roman" w:hAnsi="Times New Roman" w:cs="Times New Roman"/>
          <w:b/>
          <w:bCs/>
          <w:sz w:val="22"/>
          <w:szCs w:val="22"/>
        </w:rPr>
        <w:t>Estimated Energy Requirement (EER)</w:t>
      </w:r>
      <w:r w:rsidRPr="00987DB6">
        <w:rPr>
          <w:rFonts w:ascii="Times New Roman" w:hAnsi="Times New Roman" w:cs="Times New Roman"/>
          <w:sz w:val="22"/>
          <w:szCs w:val="22"/>
        </w:rPr>
        <w:t xml:space="preserve"> as the “average dietary energy intake that is predicted to maintain energy balance in a healthy adult of a defined age, </w:t>
      </w:r>
      <w:r w:rsidR="002F4410">
        <w:rPr>
          <w:rFonts w:ascii="Times New Roman" w:hAnsi="Times New Roman" w:cs="Times New Roman"/>
          <w:sz w:val="22"/>
          <w:szCs w:val="22"/>
        </w:rPr>
        <w:t>sex</w:t>
      </w:r>
      <w:r w:rsidRPr="00987DB6">
        <w:rPr>
          <w:rFonts w:ascii="Times New Roman" w:hAnsi="Times New Roman" w:cs="Times New Roman"/>
          <w:sz w:val="22"/>
          <w:szCs w:val="22"/>
        </w:rPr>
        <w:t>, weight, height, and level of physical activity consistent with good health.” Th</w:t>
      </w:r>
      <w:r w:rsidR="002F4410">
        <w:rPr>
          <w:rFonts w:ascii="Times New Roman" w:hAnsi="Times New Roman" w:cs="Times New Roman"/>
          <w:sz w:val="22"/>
          <w:szCs w:val="22"/>
        </w:rPr>
        <w:t>e EER is also</w:t>
      </w:r>
      <w:r w:rsidRPr="00987DB6">
        <w:rPr>
          <w:rFonts w:ascii="Times New Roman" w:hAnsi="Times New Roman" w:cs="Times New Roman"/>
          <w:sz w:val="22"/>
          <w:szCs w:val="22"/>
        </w:rPr>
        <w:t xml:space="preserve"> adjusted for the needs of children, pregnant and lactating women. (IOM, 2000)</w:t>
      </w:r>
    </w:p>
    <w:p w14:paraId="4CB21CB5" w14:textId="31CC7159" w:rsidR="00FC7AD2" w:rsidRDefault="00FC7AD2" w:rsidP="00FC7AD2">
      <w:pPr>
        <w:spacing w:line="276" w:lineRule="auto"/>
        <w:rPr>
          <w:rFonts w:ascii="Times New Roman" w:hAnsi="Times New Roman" w:cs="Times New Roman"/>
          <w:sz w:val="22"/>
        </w:rPr>
      </w:pPr>
      <w:r w:rsidRPr="00A36F15">
        <w:rPr>
          <w:rFonts w:ascii="Times New Roman" w:hAnsi="Times New Roman" w:cs="Times New Roman"/>
          <w:sz w:val="22"/>
          <w:szCs w:val="22"/>
        </w:rPr>
        <w:t>The WHO/FAO approach to energy requirements for adults identifies a basal metabolic rate (BMR) which is the “minimum energy expenditure that is compatible with life.” It is a function of weight for each age</w:t>
      </w:r>
      <w:r w:rsidR="002F4410">
        <w:rPr>
          <w:rFonts w:ascii="Times New Roman" w:hAnsi="Times New Roman" w:cs="Times New Roman"/>
          <w:sz w:val="22"/>
          <w:szCs w:val="22"/>
        </w:rPr>
        <w:t>-</w:t>
      </w:r>
      <w:r w:rsidRPr="00A36F15">
        <w:rPr>
          <w:rFonts w:ascii="Times New Roman" w:hAnsi="Times New Roman" w:cs="Times New Roman"/>
          <w:sz w:val="22"/>
          <w:szCs w:val="22"/>
        </w:rPr>
        <w:t>sex group. The BMR is adjusted for pregnancy</w:t>
      </w:r>
      <w:r>
        <w:rPr>
          <w:rFonts w:ascii="Times New Roman" w:hAnsi="Times New Roman" w:cs="Times New Roman"/>
          <w:sz w:val="22"/>
        </w:rPr>
        <w:t xml:space="preserve"> and lactation status and then multiplied by the Physical Activity Level (PAL) multiplier to obtain the </w:t>
      </w:r>
      <w:r w:rsidRPr="00A36F15">
        <w:rPr>
          <w:rFonts w:ascii="Times New Roman" w:hAnsi="Times New Roman" w:cs="Times New Roman"/>
          <w:b/>
          <w:bCs/>
          <w:sz w:val="22"/>
        </w:rPr>
        <w:t>Total Energy Expenditure</w:t>
      </w:r>
      <w:r>
        <w:rPr>
          <w:rFonts w:ascii="Times New Roman" w:hAnsi="Times New Roman" w:cs="Times New Roman"/>
          <w:sz w:val="22"/>
        </w:rPr>
        <w:t xml:space="preserve"> </w:t>
      </w:r>
      <w:r w:rsidRPr="00A36F15">
        <w:rPr>
          <w:rFonts w:ascii="Times New Roman" w:hAnsi="Times New Roman" w:cs="Times New Roman"/>
          <w:b/>
          <w:bCs/>
          <w:sz w:val="22"/>
        </w:rPr>
        <w:t>(TEE)</w:t>
      </w:r>
      <w:r>
        <w:rPr>
          <w:rFonts w:ascii="Times New Roman" w:hAnsi="Times New Roman" w:cs="Times New Roman"/>
          <w:sz w:val="22"/>
        </w:rPr>
        <w:t>, which is the “energy spent, on average, in a 24-hour period by an individual, or a group of individuals.” For children, the Total Energy Expenditure calculations include weight for each age and sex group and is then adjusted to be 15% lower for sedentary children and 15% for active children. (WHO, 2001)</w:t>
      </w:r>
      <w:r w:rsidR="002F4410">
        <w:rPr>
          <w:rFonts w:ascii="Times New Roman" w:hAnsi="Times New Roman" w:cs="Times New Roman"/>
          <w:sz w:val="22"/>
        </w:rPr>
        <w:t xml:space="preserve"> </w:t>
      </w:r>
    </w:p>
    <w:p w14:paraId="4772D612" w14:textId="77777777" w:rsidR="002F4410" w:rsidRDefault="002F4410" w:rsidP="00FC7AD2">
      <w:pPr>
        <w:spacing w:line="276" w:lineRule="auto"/>
        <w:rPr>
          <w:rFonts w:ascii="Times New Roman" w:hAnsi="Times New Roman" w:cs="Times New Roman"/>
          <w:sz w:val="22"/>
        </w:rPr>
      </w:pPr>
    </w:p>
    <w:p w14:paraId="7E56DA01" w14:textId="3A441562" w:rsidR="00ED0451" w:rsidRDefault="002F4410" w:rsidP="00B52E31">
      <w:pPr>
        <w:spacing w:line="276" w:lineRule="auto"/>
        <w:rPr>
          <w:rFonts w:ascii="Times New Roman" w:hAnsi="Times New Roman" w:cs="Times New Roman"/>
          <w:sz w:val="22"/>
        </w:rPr>
      </w:pPr>
      <w:r>
        <w:rPr>
          <w:rFonts w:ascii="Times New Roman" w:hAnsi="Times New Roman" w:cs="Times New Roman"/>
          <w:sz w:val="22"/>
        </w:rPr>
        <w:t xml:space="preserve">The India NIN </w:t>
      </w:r>
      <w:r w:rsidR="006C685E">
        <w:rPr>
          <w:rFonts w:ascii="Times New Roman" w:hAnsi="Times New Roman" w:cs="Times New Roman"/>
          <w:sz w:val="22"/>
        </w:rPr>
        <w:t>provides</w:t>
      </w:r>
      <w:r>
        <w:rPr>
          <w:rFonts w:ascii="Times New Roman" w:hAnsi="Times New Roman" w:cs="Times New Roman"/>
          <w:sz w:val="22"/>
        </w:rPr>
        <w:t xml:space="preserve"> </w:t>
      </w:r>
      <w:r w:rsidR="006C685E">
        <w:rPr>
          <w:rFonts w:ascii="Times New Roman" w:hAnsi="Times New Roman" w:cs="Times New Roman"/>
          <w:sz w:val="22"/>
        </w:rPr>
        <w:t>“</w:t>
      </w:r>
      <w:r>
        <w:rPr>
          <w:rFonts w:ascii="Times New Roman" w:hAnsi="Times New Roman" w:cs="Times New Roman"/>
          <w:sz w:val="22"/>
        </w:rPr>
        <w:t>net energy requirements</w:t>
      </w:r>
      <w:r w:rsidR="006C685E">
        <w:rPr>
          <w:rFonts w:ascii="Times New Roman" w:hAnsi="Times New Roman" w:cs="Times New Roman"/>
          <w:sz w:val="22"/>
        </w:rPr>
        <w:t>”</w:t>
      </w:r>
      <w:r>
        <w:rPr>
          <w:rFonts w:ascii="Times New Roman" w:hAnsi="Times New Roman" w:cs="Times New Roman"/>
          <w:sz w:val="22"/>
        </w:rPr>
        <w:t xml:space="preserve"> </w:t>
      </w:r>
      <w:r w:rsidR="006C685E">
        <w:rPr>
          <w:rFonts w:ascii="Times New Roman" w:hAnsi="Times New Roman" w:cs="Times New Roman"/>
          <w:sz w:val="22"/>
        </w:rPr>
        <w:t>by</w:t>
      </w:r>
      <w:r>
        <w:rPr>
          <w:rFonts w:ascii="Times New Roman" w:hAnsi="Times New Roman" w:cs="Times New Roman"/>
          <w:sz w:val="22"/>
        </w:rPr>
        <w:t xml:space="preserve"> sex, age group, pregnancy and lactation status</w:t>
      </w:r>
      <w:r w:rsidR="006C685E">
        <w:rPr>
          <w:rFonts w:ascii="Times New Roman" w:hAnsi="Times New Roman" w:cs="Times New Roman"/>
          <w:sz w:val="22"/>
        </w:rPr>
        <w:t>, analogous to TEE</w:t>
      </w:r>
      <w:r>
        <w:rPr>
          <w:rFonts w:ascii="Times New Roman" w:hAnsi="Times New Roman" w:cs="Times New Roman"/>
          <w:sz w:val="22"/>
        </w:rPr>
        <w:t xml:space="preserve">. Activity level is taken into consideration when identifying energy requirements for adults over 18 years of age. </w:t>
      </w:r>
      <w:r w:rsidR="006245E1">
        <w:rPr>
          <w:rFonts w:ascii="Times New Roman" w:hAnsi="Times New Roman" w:cs="Times New Roman"/>
          <w:sz w:val="22"/>
        </w:rPr>
        <w:t>The</w:t>
      </w:r>
      <w:r w:rsidR="006C685E">
        <w:rPr>
          <w:rFonts w:ascii="Times New Roman" w:hAnsi="Times New Roman" w:cs="Times New Roman"/>
          <w:sz w:val="22"/>
        </w:rPr>
        <w:t xml:space="preserve">se requirements </w:t>
      </w:r>
      <w:r w:rsidR="006245E1">
        <w:rPr>
          <w:rFonts w:ascii="Times New Roman" w:hAnsi="Times New Roman" w:cs="Times New Roman"/>
          <w:sz w:val="22"/>
        </w:rPr>
        <w:t xml:space="preserve">were developed using the WHO/FAO methodology </w:t>
      </w:r>
      <w:r w:rsidR="006C685E">
        <w:rPr>
          <w:rFonts w:ascii="Times New Roman" w:hAnsi="Times New Roman" w:cs="Times New Roman"/>
          <w:sz w:val="22"/>
        </w:rPr>
        <w:t xml:space="preserve">using </w:t>
      </w:r>
      <w:r w:rsidR="006245E1">
        <w:rPr>
          <w:rFonts w:ascii="Times New Roman" w:hAnsi="Times New Roman" w:cs="Times New Roman"/>
          <w:sz w:val="22"/>
        </w:rPr>
        <w:t>reference weights and height</w:t>
      </w:r>
      <w:r w:rsidR="006C685E">
        <w:rPr>
          <w:rFonts w:ascii="Times New Roman" w:hAnsi="Times New Roman" w:cs="Times New Roman"/>
          <w:sz w:val="22"/>
        </w:rPr>
        <w:t>s for the population of India</w:t>
      </w:r>
      <w:r w:rsidR="006245E1">
        <w:rPr>
          <w:rFonts w:ascii="Times New Roman" w:hAnsi="Times New Roman" w:cs="Times New Roman"/>
          <w:sz w:val="22"/>
        </w:rPr>
        <w:t xml:space="preserve"> (NIN, 2011)</w:t>
      </w:r>
    </w:p>
    <w:p w14:paraId="60F51575" w14:textId="6FCA9F08" w:rsidR="001F0F3D" w:rsidRDefault="001F0F3D" w:rsidP="00B52E31">
      <w:pPr>
        <w:spacing w:line="276" w:lineRule="auto"/>
        <w:rPr>
          <w:rFonts w:ascii="Times New Roman" w:hAnsi="Times New Roman" w:cs="Times New Roman"/>
          <w:sz w:val="22"/>
        </w:rPr>
      </w:pPr>
    </w:p>
    <w:p w14:paraId="4B43DCA2" w14:textId="2CEB7EF2" w:rsidR="001F0F3D" w:rsidRDefault="001F0F3D" w:rsidP="00B52E31">
      <w:pPr>
        <w:spacing w:line="276" w:lineRule="auto"/>
        <w:rPr>
          <w:rFonts w:ascii="Times New Roman" w:hAnsi="Times New Roman" w:cs="Times New Roman"/>
          <w:sz w:val="22"/>
        </w:rPr>
      </w:pPr>
      <w:r>
        <w:rPr>
          <w:rFonts w:ascii="Times New Roman" w:hAnsi="Times New Roman" w:cs="Times New Roman"/>
          <w:sz w:val="22"/>
        </w:rPr>
        <w:t xml:space="preserve">Energy adequacy can also be assessed using </w:t>
      </w:r>
      <w:r w:rsidRPr="009E4E33">
        <w:rPr>
          <w:rFonts w:ascii="Times New Roman" w:hAnsi="Times New Roman" w:cs="Times New Roman"/>
          <w:b/>
          <w:bCs/>
          <w:sz w:val="22"/>
        </w:rPr>
        <w:t>B</w:t>
      </w:r>
      <w:r w:rsidRPr="009E4E33">
        <w:rPr>
          <w:rFonts w:ascii="Times New Roman" w:hAnsi="Times New Roman" w:cs="Times New Roman"/>
          <w:b/>
          <w:bCs/>
          <w:sz w:val="22"/>
          <w:szCs w:val="22"/>
        </w:rPr>
        <w:t>ody Mass Index (BMI),</w:t>
      </w:r>
      <w:r>
        <w:rPr>
          <w:rFonts w:ascii="Times New Roman" w:hAnsi="Times New Roman" w:cs="Times New Roman"/>
          <w:sz w:val="22"/>
          <w:szCs w:val="22"/>
        </w:rPr>
        <w:t xml:space="preserve"> which is </w:t>
      </w:r>
      <w:r w:rsidRPr="00C31C36">
        <w:rPr>
          <w:rFonts w:ascii="Times New Roman" w:hAnsi="Times New Roman" w:cs="Times New Roman"/>
          <w:sz w:val="22"/>
          <w:szCs w:val="22"/>
        </w:rPr>
        <w:t>the individual</w:t>
      </w:r>
      <w:r>
        <w:rPr>
          <w:rFonts w:ascii="Times New Roman" w:hAnsi="Times New Roman" w:cs="Times New Roman"/>
          <w:sz w:val="22"/>
          <w:szCs w:val="22"/>
        </w:rPr>
        <w:t>’s</w:t>
      </w:r>
      <w:r w:rsidRPr="00C31C36">
        <w:rPr>
          <w:rFonts w:ascii="Times New Roman" w:hAnsi="Times New Roman" w:cs="Times New Roman"/>
          <w:sz w:val="22"/>
          <w:szCs w:val="22"/>
        </w:rPr>
        <w:t xml:space="preserve"> weight in kilograms divided by the square of the individual’s height in meters. </w:t>
      </w:r>
      <w:r>
        <w:rPr>
          <w:rFonts w:ascii="Times New Roman" w:hAnsi="Times New Roman" w:cs="Times New Roman"/>
          <w:sz w:val="22"/>
          <w:szCs w:val="22"/>
        </w:rPr>
        <w:t>For adults, t</w:t>
      </w:r>
      <w:r w:rsidRPr="00C31C36">
        <w:rPr>
          <w:rFonts w:ascii="Times New Roman" w:hAnsi="Times New Roman" w:cs="Times New Roman"/>
          <w:sz w:val="22"/>
          <w:szCs w:val="22"/>
        </w:rPr>
        <w:t>he WHO defines healthy BMI within the 18.5-24.9 range</w:t>
      </w:r>
      <w:r>
        <w:rPr>
          <w:rFonts w:ascii="Times New Roman" w:hAnsi="Times New Roman" w:cs="Times New Roman"/>
          <w:sz w:val="22"/>
          <w:szCs w:val="22"/>
        </w:rPr>
        <w:t>. For children</w:t>
      </w:r>
      <w:r w:rsidR="00A777A5">
        <w:rPr>
          <w:rFonts w:ascii="Times New Roman" w:hAnsi="Times New Roman" w:cs="Times New Roman"/>
          <w:sz w:val="22"/>
          <w:szCs w:val="22"/>
        </w:rPr>
        <w:t xml:space="preserve">, </w:t>
      </w:r>
      <w:bookmarkStart w:id="13" w:name="_GoBack"/>
      <w:bookmarkEnd w:id="13"/>
      <w:r>
        <w:rPr>
          <w:rFonts w:ascii="Times New Roman" w:hAnsi="Times New Roman" w:cs="Times New Roman"/>
          <w:sz w:val="22"/>
          <w:szCs w:val="22"/>
        </w:rPr>
        <w:t xml:space="preserve">the WHO provides BMI charts </w:t>
      </w:r>
      <w:r w:rsidR="00B82E1D">
        <w:rPr>
          <w:rFonts w:ascii="Times New Roman" w:hAnsi="Times New Roman" w:cs="Times New Roman"/>
          <w:sz w:val="22"/>
          <w:szCs w:val="22"/>
        </w:rPr>
        <w:t>providing the distributions of BMIs for healthy growth standards</w:t>
      </w:r>
      <w:r w:rsidRPr="00C31C36">
        <w:rPr>
          <w:rFonts w:ascii="Times New Roman" w:hAnsi="Times New Roman" w:cs="Times New Roman"/>
          <w:sz w:val="22"/>
          <w:szCs w:val="22"/>
        </w:rPr>
        <w:t xml:space="preserve">. (WHO, </w:t>
      </w:r>
      <w:r>
        <w:rPr>
          <w:rFonts w:ascii="Times New Roman" w:hAnsi="Times New Roman" w:cs="Times New Roman"/>
          <w:sz w:val="22"/>
          <w:szCs w:val="22"/>
        </w:rPr>
        <w:t>2006</w:t>
      </w:r>
      <w:r w:rsidRPr="00C31C36">
        <w:rPr>
          <w:rFonts w:ascii="Times New Roman" w:hAnsi="Times New Roman" w:cs="Times New Roman"/>
          <w:sz w:val="22"/>
          <w:szCs w:val="22"/>
        </w:rPr>
        <w:t>)</w:t>
      </w:r>
      <w:r w:rsidR="007B1A4D">
        <w:rPr>
          <w:rFonts w:ascii="Times New Roman" w:hAnsi="Times New Roman" w:cs="Times New Roman"/>
          <w:sz w:val="22"/>
          <w:szCs w:val="22"/>
        </w:rPr>
        <w:t xml:space="preserve"> </w:t>
      </w:r>
    </w:p>
    <w:p w14:paraId="00B01130" w14:textId="77777777" w:rsidR="002F4410" w:rsidRPr="002D00B3" w:rsidRDefault="002F4410" w:rsidP="00B52E31">
      <w:pPr>
        <w:spacing w:line="276" w:lineRule="auto"/>
        <w:rPr>
          <w:rFonts w:ascii="Times New Roman" w:hAnsi="Times New Roman" w:cs="Times New Roman"/>
          <w:sz w:val="22"/>
        </w:rPr>
      </w:pPr>
    </w:p>
    <w:p w14:paraId="79E87319" w14:textId="77777777" w:rsidR="00B52E31" w:rsidRPr="00F060B2" w:rsidRDefault="00B52E31" w:rsidP="00B52E31">
      <w:pPr>
        <w:spacing w:line="276" w:lineRule="auto"/>
        <w:rPr>
          <w:rFonts w:ascii="Times New Roman" w:hAnsi="Times New Roman" w:cs="Times New Roman"/>
          <w:i/>
          <w:iCs/>
          <w:sz w:val="22"/>
        </w:rPr>
      </w:pPr>
      <w:r w:rsidRPr="00F060B2">
        <w:rPr>
          <w:rFonts w:ascii="Times New Roman" w:hAnsi="Times New Roman" w:cs="Times New Roman"/>
          <w:i/>
          <w:iCs/>
          <w:sz w:val="22"/>
        </w:rPr>
        <w:t>Physical Activity</w:t>
      </w:r>
    </w:p>
    <w:p w14:paraId="4D89B557" w14:textId="285263EA" w:rsidR="00954294" w:rsidRDefault="00B52E31" w:rsidP="00954294">
      <w:pPr>
        <w:spacing w:line="276" w:lineRule="auto"/>
        <w:rPr>
          <w:rFonts w:ascii="Times New Roman" w:hAnsi="Times New Roman" w:cs="Times New Roman"/>
          <w:sz w:val="22"/>
          <w:szCs w:val="22"/>
        </w:rPr>
      </w:pPr>
      <w:r w:rsidRPr="00F0581B">
        <w:rPr>
          <w:rFonts w:ascii="Times New Roman" w:hAnsi="Times New Roman" w:cs="Times New Roman"/>
          <w:sz w:val="22"/>
          <w:szCs w:val="22"/>
        </w:rPr>
        <w:t xml:space="preserve">Active individuals require more </w:t>
      </w:r>
      <w:r w:rsidR="002F4410">
        <w:rPr>
          <w:rFonts w:ascii="Times New Roman" w:hAnsi="Times New Roman" w:cs="Times New Roman"/>
          <w:sz w:val="22"/>
          <w:szCs w:val="22"/>
        </w:rPr>
        <w:t>energy</w:t>
      </w:r>
      <w:r w:rsidRPr="00F0581B">
        <w:rPr>
          <w:rFonts w:ascii="Times New Roman" w:hAnsi="Times New Roman" w:cs="Times New Roman"/>
          <w:sz w:val="22"/>
          <w:szCs w:val="22"/>
        </w:rPr>
        <w:t xml:space="preserve"> than sedentary. </w:t>
      </w:r>
      <w:r w:rsidR="00857EF5" w:rsidRPr="00F0581B">
        <w:rPr>
          <w:rFonts w:ascii="Times New Roman" w:hAnsi="Times New Roman" w:cs="Times New Roman"/>
          <w:sz w:val="22"/>
          <w:szCs w:val="22"/>
        </w:rPr>
        <w:t>The delineation of indi</w:t>
      </w:r>
      <w:r w:rsidR="00857EF5">
        <w:rPr>
          <w:rFonts w:ascii="Times New Roman" w:hAnsi="Times New Roman" w:cs="Times New Roman"/>
          <w:sz w:val="22"/>
          <w:szCs w:val="22"/>
        </w:rPr>
        <w:t>v</w:t>
      </w:r>
      <w:r w:rsidR="00857EF5" w:rsidRPr="00F0581B">
        <w:rPr>
          <w:rFonts w:ascii="Times New Roman" w:hAnsi="Times New Roman" w:cs="Times New Roman"/>
          <w:sz w:val="22"/>
          <w:szCs w:val="22"/>
        </w:rPr>
        <w:t xml:space="preserve">iduals by physical activity level can affect the individual </w:t>
      </w:r>
      <w:r w:rsidR="00E364E7">
        <w:rPr>
          <w:rFonts w:ascii="Times New Roman" w:hAnsi="Times New Roman" w:cs="Times New Roman"/>
          <w:sz w:val="22"/>
          <w:szCs w:val="22"/>
        </w:rPr>
        <w:t xml:space="preserve">nutrient </w:t>
      </w:r>
      <w:r w:rsidR="00857EF5" w:rsidRPr="00F0581B">
        <w:rPr>
          <w:rFonts w:ascii="Times New Roman" w:hAnsi="Times New Roman" w:cs="Times New Roman"/>
          <w:sz w:val="22"/>
          <w:szCs w:val="22"/>
        </w:rPr>
        <w:t xml:space="preserve">requirements and likelihood of an individual being identified as inadequate. </w:t>
      </w:r>
      <w:r w:rsidR="00862352">
        <w:rPr>
          <w:rFonts w:ascii="Times New Roman" w:hAnsi="Times New Roman" w:cs="Times New Roman"/>
          <w:sz w:val="22"/>
          <w:szCs w:val="22"/>
        </w:rPr>
        <w:t xml:space="preserve">All three </w:t>
      </w:r>
      <w:r w:rsidR="00745D55">
        <w:rPr>
          <w:rFonts w:ascii="Times New Roman" w:hAnsi="Times New Roman" w:cs="Times New Roman"/>
          <w:sz w:val="22"/>
          <w:szCs w:val="22"/>
        </w:rPr>
        <w:t xml:space="preserve">reference </w:t>
      </w:r>
      <w:r w:rsidR="002F4410">
        <w:rPr>
          <w:rFonts w:ascii="Times New Roman" w:hAnsi="Times New Roman" w:cs="Times New Roman"/>
          <w:sz w:val="22"/>
          <w:szCs w:val="22"/>
        </w:rPr>
        <w:t xml:space="preserve">sources </w:t>
      </w:r>
      <w:r w:rsidR="00862352">
        <w:rPr>
          <w:rFonts w:ascii="Times New Roman" w:hAnsi="Times New Roman" w:cs="Times New Roman"/>
          <w:sz w:val="22"/>
          <w:szCs w:val="22"/>
        </w:rPr>
        <w:t xml:space="preserve">adjust energy </w:t>
      </w:r>
      <w:r w:rsidR="00745D55">
        <w:rPr>
          <w:rFonts w:ascii="Times New Roman" w:hAnsi="Times New Roman" w:cs="Times New Roman"/>
          <w:sz w:val="22"/>
          <w:szCs w:val="22"/>
        </w:rPr>
        <w:t>requirements</w:t>
      </w:r>
      <w:r w:rsidR="00862352">
        <w:rPr>
          <w:rFonts w:ascii="Times New Roman" w:hAnsi="Times New Roman" w:cs="Times New Roman"/>
          <w:sz w:val="22"/>
          <w:szCs w:val="22"/>
        </w:rPr>
        <w:t xml:space="preserve"> based on classification of physical </w:t>
      </w:r>
      <w:r w:rsidR="00862352">
        <w:rPr>
          <w:rFonts w:ascii="Times New Roman" w:hAnsi="Times New Roman" w:cs="Times New Roman"/>
          <w:sz w:val="22"/>
          <w:szCs w:val="22"/>
        </w:rPr>
        <w:lastRenderedPageBreak/>
        <w:t>activity level. The DRIs provide 4 categories: sedentary, low active, moderately active, and high active and adjust energy requirements based on a multiplier for each category. The WHO/FAO requirements provide ranges of multipliers for</w:t>
      </w:r>
      <w:r w:rsidR="00857EF5">
        <w:rPr>
          <w:rFonts w:ascii="Times New Roman" w:hAnsi="Times New Roman" w:cs="Times New Roman"/>
          <w:sz w:val="22"/>
          <w:szCs w:val="22"/>
        </w:rPr>
        <w:t xml:space="preserve"> adjusting energy requirements within</w:t>
      </w:r>
      <w:r w:rsidR="00862352">
        <w:rPr>
          <w:rFonts w:ascii="Times New Roman" w:hAnsi="Times New Roman" w:cs="Times New Roman"/>
          <w:sz w:val="22"/>
          <w:szCs w:val="22"/>
        </w:rPr>
        <w:t xml:space="preserve"> low, moderate, and heavy categories</w:t>
      </w:r>
      <w:r w:rsidR="00857EF5">
        <w:rPr>
          <w:rFonts w:ascii="Times New Roman" w:hAnsi="Times New Roman" w:cs="Times New Roman"/>
          <w:sz w:val="22"/>
          <w:szCs w:val="22"/>
        </w:rPr>
        <w:t>. The</w:t>
      </w:r>
      <w:r w:rsidR="00AD6EC1">
        <w:rPr>
          <w:rFonts w:ascii="Times New Roman" w:hAnsi="Times New Roman" w:cs="Times New Roman"/>
          <w:sz w:val="22"/>
          <w:szCs w:val="22"/>
        </w:rPr>
        <w:t xml:space="preserve"> Indian National Institute of Nutrition</w:t>
      </w:r>
      <w:r w:rsidR="00857EF5">
        <w:rPr>
          <w:rFonts w:ascii="Times New Roman" w:hAnsi="Times New Roman" w:cs="Times New Roman"/>
          <w:sz w:val="22"/>
          <w:szCs w:val="22"/>
        </w:rPr>
        <w:t xml:space="preserve"> </w:t>
      </w:r>
      <w:r w:rsidR="00AD6EC1">
        <w:rPr>
          <w:rFonts w:ascii="Times New Roman" w:hAnsi="Times New Roman" w:cs="Times New Roman"/>
          <w:sz w:val="22"/>
          <w:szCs w:val="22"/>
        </w:rPr>
        <w:t>(</w:t>
      </w:r>
      <w:r w:rsidR="00862352">
        <w:rPr>
          <w:rFonts w:ascii="Times New Roman" w:hAnsi="Times New Roman" w:cs="Times New Roman"/>
          <w:sz w:val="22"/>
          <w:szCs w:val="22"/>
        </w:rPr>
        <w:t>NIN</w:t>
      </w:r>
      <w:r w:rsidR="00AD6EC1">
        <w:rPr>
          <w:rFonts w:ascii="Times New Roman" w:hAnsi="Times New Roman" w:cs="Times New Roman"/>
          <w:sz w:val="22"/>
          <w:szCs w:val="22"/>
        </w:rPr>
        <w:t>)</w:t>
      </w:r>
      <w:r w:rsidR="00862352">
        <w:rPr>
          <w:rFonts w:ascii="Times New Roman" w:hAnsi="Times New Roman" w:cs="Times New Roman"/>
          <w:sz w:val="22"/>
          <w:szCs w:val="22"/>
        </w:rPr>
        <w:t xml:space="preserve"> requirements </w:t>
      </w:r>
      <w:r w:rsidR="00857EF5">
        <w:rPr>
          <w:rFonts w:ascii="Times New Roman" w:hAnsi="Times New Roman" w:cs="Times New Roman"/>
          <w:sz w:val="22"/>
          <w:szCs w:val="22"/>
        </w:rPr>
        <w:t xml:space="preserve">are provided </w:t>
      </w:r>
      <w:r w:rsidR="00745D55">
        <w:rPr>
          <w:rFonts w:ascii="Times New Roman" w:hAnsi="Times New Roman" w:cs="Times New Roman"/>
          <w:sz w:val="22"/>
          <w:szCs w:val="22"/>
        </w:rPr>
        <w:t xml:space="preserve">separately </w:t>
      </w:r>
      <w:r w:rsidR="00857EF5">
        <w:rPr>
          <w:rFonts w:ascii="Times New Roman" w:hAnsi="Times New Roman" w:cs="Times New Roman"/>
          <w:sz w:val="22"/>
          <w:szCs w:val="22"/>
        </w:rPr>
        <w:t xml:space="preserve">for </w:t>
      </w:r>
      <w:r w:rsidR="00745D55">
        <w:rPr>
          <w:rFonts w:ascii="Times New Roman" w:hAnsi="Times New Roman" w:cs="Times New Roman"/>
          <w:sz w:val="22"/>
          <w:szCs w:val="22"/>
        </w:rPr>
        <w:t>sedentary, moderate, and heavy activity for adults, with the assumption of moderate activity for children under 18</w:t>
      </w:r>
      <w:r w:rsidR="00857EF5">
        <w:rPr>
          <w:rFonts w:ascii="Times New Roman" w:hAnsi="Times New Roman" w:cs="Times New Roman"/>
          <w:sz w:val="22"/>
          <w:szCs w:val="22"/>
        </w:rPr>
        <w:t>.</w:t>
      </w:r>
      <w:r w:rsidR="00862352">
        <w:rPr>
          <w:rFonts w:ascii="Times New Roman" w:hAnsi="Times New Roman" w:cs="Times New Roman"/>
          <w:sz w:val="22"/>
          <w:szCs w:val="22"/>
        </w:rPr>
        <w:t xml:space="preserve"> </w:t>
      </w:r>
      <w:r w:rsidRPr="00F0581B">
        <w:rPr>
          <w:rFonts w:ascii="Times New Roman" w:hAnsi="Times New Roman" w:cs="Times New Roman"/>
          <w:sz w:val="22"/>
          <w:szCs w:val="22"/>
        </w:rPr>
        <w:t>Some papers</w:t>
      </w:r>
      <w:r w:rsidR="00D53AA2">
        <w:rPr>
          <w:rFonts w:ascii="Times New Roman" w:hAnsi="Times New Roman" w:cs="Times New Roman"/>
          <w:sz w:val="22"/>
          <w:szCs w:val="22"/>
        </w:rPr>
        <w:t>, either due to lack of data or as a simplification,</w:t>
      </w:r>
      <w:r w:rsidRPr="00F0581B">
        <w:rPr>
          <w:rFonts w:ascii="Times New Roman" w:hAnsi="Times New Roman" w:cs="Times New Roman"/>
          <w:sz w:val="22"/>
          <w:szCs w:val="22"/>
        </w:rPr>
        <w:t xml:space="preserve"> classify all individuals as moderate</w:t>
      </w:r>
      <w:r w:rsidR="00820CEB">
        <w:rPr>
          <w:rFonts w:ascii="Times New Roman" w:hAnsi="Times New Roman" w:cs="Times New Roman"/>
          <w:sz w:val="22"/>
          <w:szCs w:val="22"/>
        </w:rPr>
        <w:t xml:space="preserve"> (</w:t>
      </w:r>
      <w:proofErr w:type="spellStart"/>
      <w:r w:rsidR="00820CEB">
        <w:rPr>
          <w:rFonts w:ascii="Times New Roman" w:eastAsia="Times New Roman" w:hAnsi="Times New Roman" w:cs="Times New Roman"/>
          <w:color w:val="212529"/>
          <w:sz w:val="22"/>
          <w:szCs w:val="22"/>
          <w:shd w:val="clear" w:color="auto" w:fill="FFFFFF"/>
        </w:rPr>
        <w:t>Karageorgou</w:t>
      </w:r>
      <w:proofErr w:type="spellEnd"/>
      <w:r w:rsidR="00820CEB">
        <w:rPr>
          <w:rFonts w:ascii="Times New Roman" w:eastAsia="Times New Roman" w:hAnsi="Times New Roman" w:cs="Times New Roman"/>
          <w:color w:val="212529"/>
          <w:sz w:val="22"/>
          <w:szCs w:val="22"/>
          <w:shd w:val="clear" w:color="auto" w:fill="FFFFFF"/>
        </w:rPr>
        <w:t xml:space="preserve">, </w:t>
      </w:r>
      <w:r w:rsidR="00B359A7">
        <w:rPr>
          <w:rFonts w:ascii="Times New Roman" w:eastAsia="Times New Roman" w:hAnsi="Times New Roman" w:cs="Times New Roman"/>
          <w:color w:val="212529"/>
          <w:sz w:val="22"/>
          <w:szCs w:val="22"/>
          <w:shd w:val="clear" w:color="auto" w:fill="FFFFFF"/>
        </w:rPr>
        <w:t>et</w:t>
      </w:r>
      <w:r w:rsidR="00820CEB">
        <w:rPr>
          <w:rFonts w:ascii="Times New Roman" w:eastAsia="Times New Roman" w:hAnsi="Times New Roman" w:cs="Times New Roman"/>
          <w:color w:val="212529"/>
          <w:sz w:val="22"/>
          <w:szCs w:val="22"/>
          <w:shd w:val="clear" w:color="auto" w:fill="FFFFFF"/>
        </w:rPr>
        <w:t xml:space="preserve"> al.</w:t>
      </w:r>
      <w:r w:rsidR="006F599E">
        <w:rPr>
          <w:rFonts w:ascii="Times New Roman" w:eastAsia="Times New Roman" w:hAnsi="Times New Roman" w:cs="Times New Roman"/>
          <w:color w:val="212529"/>
          <w:sz w:val="22"/>
          <w:szCs w:val="22"/>
          <w:shd w:val="clear" w:color="auto" w:fill="FFFFFF"/>
        </w:rPr>
        <w:t xml:space="preserve"> </w:t>
      </w:r>
      <w:r w:rsidR="00820CEB">
        <w:rPr>
          <w:rFonts w:ascii="Times New Roman" w:eastAsia="Times New Roman" w:hAnsi="Times New Roman" w:cs="Times New Roman"/>
          <w:color w:val="212529"/>
          <w:sz w:val="22"/>
          <w:szCs w:val="22"/>
          <w:shd w:val="clear" w:color="auto" w:fill="FFFFFF"/>
        </w:rPr>
        <w:t>2018, Coates</w:t>
      </w:r>
      <w:r w:rsidR="00905311">
        <w:rPr>
          <w:rFonts w:ascii="Times New Roman" w:eastAsia="Times New Roman" w:hAnsi="Times New Roman" w:cs="Times New Roman"/>
          <w:color w:val="212529"/>
          <w:sz w:val="22"/>
          <w:szCs w:val="22"/>
          <w:shd w:val="clear" w:color="auto" w:fill="FFFFFF"/>
        </w:rPr>
        <w:t xml:space="preserve"> </w:t>
      </w:r>
      <w:r w:rsidR="00820CEB">
        <w:rPr>
          <w:rFonts w:ascii="Times New Roman" w:eastAsia="Times New Roman" w:hAnsi="Times New Roman" w:cs="Times New Roman"/>
          <w:color w:val="212529"/>
          <w:sz w:val="22"/>
          <w:szCs w:val="22"/>
          <w:shd w:val="clear" w:color="auto" w:fill="FFFFFF"/>
        </w:rPr>
        <w:t xml:space="preserve">2017, </w:t>
      </w:r>
      <w:r w:rsidR="006F599E">
        <w:rPr>
          <w:rFonts w:ascii="Times New Roman" w:eastAsia="Times New Roman" w:hAnsi="Times New Roman" w:cs="Times New Roman"/>
          <w:color w:val="212529"/>
          <w:sz w:val="22"/>
          <w:szCs w:val="22"/>
          <w:shd w:val="clear" w:color="auto" w:fill="FFFFFF"/>
        </w:rPr>
        <w:t xml:space="preserve">Coates </w:t>
      </w:r>
      <w:r w:rsidR="00820CEB">
        <w:rPr>
          <w:rFonts w:ascii="Times New Roman" w:eastAsia="Times New Roman" w:hAnsi="Times New Roman" w:cs="Times New Roman"/>
          <w:color w:val="212529"/>
          <w:sz w:val="22"/>
          <w:szCs w:val="22"/>
          <w:shd w:val="clear" w:color="auto" w:fill="FFFFFF"/>
        </w:rPr>
        <w:t>2018, D’Souza and Tandon 2019)</w:t>
      </w:r>
      <w:r w:rsidRPr="00F0581B">
        <w:rPr>
          <w:rFonts w:ascii="Times New Roman" w:hAnsi="Times New Roman" w:cs="Times New Roman"/>
          <w:sz w:val="22"/>
          <w:szCs w:val="22"/>
        </w:rPr>
        <w:t xml:space="preserve">, while others allocate activity category between “light”, “moderate”, and “active” based on occupation category. </w:t>
      </w:r>
      <w:r w:rsidR="00183683">
        <w:rPr>
          <w:rFonts w:ascii="Times New Roman" w:hAnsi="Times New Roman" w:cs="Times New Roman"/>
          <w:sz w:val="22"/>
          <w:szCs w:val="22"/>
        </w:rPr>
        <w:t xml:space="preserve">One resource is to identify the appropriate activity level by occupation </w:t>
      </w:r>
      <w:r w:rsidR="00753BFD">
        <w:rPr>
          <w:rFonts w:ascii="Times New Roman" w:hAnsi="Times New Roman" w:cs="Times New Roman"/>
          <w:sz w:val="22"/>
          <w:szCs w:val="22"/>
        </w:rPr>
        <w:t xml:space="preserve">as in </w:t>
      </w:r>
      <w:proofErr w:type="spellStart"/>
      <w:r w:rsidR="00954294" w:rsidRPr="00F0581B">
        <w:rPr>
          <w:rFonts w:ascii="Times New Roman" w:hAnsi="Times New Roman" w:cs="Times New Roman"/>
          <w:sz w:val="22"/>
          <w:szCs w:val="22"/>
        </w:rPr>
        <w:t>Steeves</w:t>
      </w:r>
      <w:proofErr w:type="spellEnd"/>
      <w:r w:rsidR="00954294" w:rsidRPr="00F0581B">
        <w:rPr>
          <w:rFonts w:ascii="Times New Roman" w:hAnsi="Times New Roman" w:cs="Times New Roman"/>
          <w:sz w:val="22"/>
          <w:szCs w:val="22"/>
        </w:rPr>
        <w:t xml:space="preserve"> et. al. (2015), who used accelerometry data </w:t>
      </w:r>
      <w:r w:rsidR="00954294">
        <w:rPr>
          <w:rFonts w:ascii="Times New Roman" w:hAnsi="Times New Roman" w:cs="Times New Roman"/>
          <w:sz w:val="22"/>
          <w:szCs w:val="22"/>
        </w:rPr>
        <w:t xml:space="preserve">collected in 2003-2004 </w:t>
      </w:r>
      <w:r w:rsidR="00954294" w:rsidRPr="00F0581B">
        <w:rPr>
          <w:rFonts w:ascii="Times New Roman" w:hAnsi="Times New Roman" w:cs="Times New Roman"/>
          <w:sz w:val="22"/>
          <w:szCs w:val="22"/>
        </w:rPr>
        <w:t>from over 1000 adults</w:t>
      </w:r>
      <w:r w:rsidR="00954294">
        <w:rPr>
          <w:rFonts w:ascii="Times New Roman" w:hAnsi="Times New Roman" w:cs="Times New Roman"/>
          <w:sz w:val="22"/>
          <w:szCs w:val="22"/>
        </w:rPr>
        <w:t xml:space="preserve"> in the United States</w:t>
      </w:r>
      <w:r w:rsidR="00ED0451">
        <w:rPr>
          <w:rFonts w:ascii="Times New Roman" w:hAnsi="Times New Roman" w:cs="Times New Roman"/>
          <w:sz w:val="22"/>
          <w:szCs w:val="22"/>
        </w:rPr>
        <w:t xml:space="preserve">, to allocate individuals into three groups based on occupation. </w:t>
      </w:r>
    </w:p>
    <w:p w14:paraId="0816C0B0" w14:textId="6BEAE65E" w:rsidR="00CC263A" w:rsidRDefault="00CC263A" w:rsidP="00954294">
      <w:pPr>
        <w:spacing w:line="276" w:lineRule="auto"/>
        <w:rPr>
          <w:rFonts w:ascii="Times New Roman" w:hAnsi="Times New Roman" w:cs="Times New Roman"/>
          <w:sz w:val="22"/>
          <w:szCs w:val="22"/>
        </w:rPr>
      </w:pPr>
    </w:p>
    <w:p w14:paraId="2D949A76" w14:textId="6CFE318D" w:rsidR="00CC263A" w:rsidRPr="00F060B2" w:rsidRDefault="00CC263A" w:rsidP="00954294">
      <w:pPr>
        <w:spacing w:line="276" w:lineRule="auto"/>
        <w:rPr>
          <w:rFonts w:ascii="Times New Roman" w:eastAsia="Times New Roman" w:hAnsi="Times New Roman" w:cs="Times New Roman"/>
          <w:i/>
          <w:iCs/>
          <w:color w:val="212529"/>
          <w:sz w:val="22"/>
          <w:szCs w:val="22"/>
          <w:shd w:val="clear" w:color="auto" w:fill="FFFFFF"/>
        </w:rPr>
      </w:pPr>
      <w:r w:rsidRPr="00F060B2">
        <w:rPr>
          <w:rFonts w:ascii="Times New Roman" w:hAnsi="Times New Roman" w:cs="Times New Roman"/>
          <w:i/>
          <w:iCs/>
          <w:sz w:val="22"/>
          <w:szCs w:val="22"/>
        </w:rPr>
        <w:t>Life</w:t>
      </w:r>
      <w:r w:rsidR="000678CD">
        <w:rPr>
          <w:rFonts w:ascii="Times New Roman" w:hAnsi="Times New Roman" w:cs="Times New Roman"/>
          <w:i/>
          <w:iCs/>
          <w:sz w:val="22"/>
          <w:szCs w:val="22"/>
        </w:rPr>
        <w:t xml:space="preserve"> </w:t>
      </w:r>
      <w:r w:rsidRPr="00F060B2">
        <w:rPr>
          <w:rFonts w:ascii="Times New Roman" w:hAnsi="Times New Roman" w:cs="Times New Roman"/>
          <w:i/>
          <w:iCs/>
          <w:sz w:val="22"/>
          <w:szCs w:val="22"/>
        </w:rPr>
        <w:t>stage</w:t>
      </w:r>
    </w:p>
    <w:p w14:paraId="659479EB" w14:textId="47CE5928" w:rsidR="00B52E31" w:rsidRDefault="00CC263A" w:rsidP="00B52E31">
      <w:pPr>
        <w:spacing w:line="276" w:lineRule="auto"/>
        <w:rPr>
          <w:rFonts w:ascii="Times New Roman" w:hAnsi="Times New Roman" w:cs="Times New Roman"/>
          <w:sz w:val="22"/>
          <w:szCs w:val="22"/>
        </w:rPr>
      </w:pPr>
      <w:r>
        <w:rPr>
          <w:rFonts w:ascii="Times New Roman" w:hAnsi="Times New Roman" w:cs="Times New Roman"/>
          <w:sz w:val="22"/>
          <w:szCs w:val="22"/>
        </w:rPr>
        <w:t xml:space="preserve">Nutrient requirements do not increase monotonically with respect to age. Children, pregnant, and lactating women have different </w:t>
      </w:r>
      <w:r w:rsidR="00745D55">
        <w:rPr>
          <w:rFonts w:ascii="Times New Roman" w:hAnsi="Times New Roman" w:cs="Times New Roman"/>
          <w:sz w:val="22"/>
          <w:szCs w:val="22"/>
        </w:rPr>
        <w:t xml:space="preserve">energy and </w:t>
      </w:r>
      <w:r>
        <w:rPr>
          <w:rFonts w:ascii="Times New Roman" w:hAnsi="Times New Roman" w:cs="Times New Roman"/>
          <w:sz w:val="22"/>
          <w:szCs w:val="22"/>
        </w:rPr>
        <w:t>nutrient requirement</w:t>
      </w:r>
      <w:r w:rsidR="00155D9C">
        <w:rPr>
          <w:rFonts w:ascii="Times New Roman" w:hAnsi="Times New Roman" w:cs="Times New Roman"/>
          <w:sz w:val="22"/>
          <w:szCs w:val="22"/>
        </w:rPr>
        <w:t>s</w:t>
      </w:r>
      <w:r>
        <w:rPr>
          <w:rFonts w:ascii="Times New Roman" w:hAnsi="Times New Roman" w:cs="Times New Roman"/>
          <w:sz w:val="22"/>
          <w:szCs w:val="22"/>
        </w:rPr>
        <w:t xml:space="preserve"> and require adjustments to calculations.</w:t>
      </w:r>
      <w:r w:rsidR="00F141A9">
        <w:rPr>
          <w:rFonts w:ascii="Times New Roman" w:hAnsi="Times New Roman" w:cs="Times New Roman"/>
          <w:sz w:val="22"/>
          <w:szCs w:val="22"/>
        </w:rPr>
        <w:t xml:space="preserve"> For example,</w:t>
      </w:r>
      <w:r w:rsidR="00250E08">
        <w:rPr>
          <w:rFonts w:ascii="Times New Roman" w:hAnsi="Times New Roman" w:cs="Times New Roman"/>
          <w:sz w:val="22"/>
          <w:szCs w:val="22"/>
        </w:rPr>
        <w:t xml:space="preserve"> protein and</w:t>
      </w:r>
      <w:r w:rsidR="00F141A9">
        <w:rPr>
          <w:rFonts w:ascii="Times New Roman" w:hAnsi="Times New Roman" w:cs="Times New Roman"/>
          <w:sz w:val="22"/>
          <w:szCs w:val="22"/>
        </w:rPr>
        <w:t xml:space="preserve"> iron requirements for pregnant and lactating women differ than for other women.</w:t>
      </w:r>
      <w:r w:rsidR="00F141A9">
        <w:rPr>
          <w:rStyle w:val="FootnoteReference"/>
          <w:rFonts w:ascii="Times New Roman" w:hAnsi="Times New Roman" w:cs="Times New Roman"/>
          <w:sz w:val="22"/>
          <w:szCs w:val="22"/>
        </w:rPr>
        <w:footnoteReference w:id="2"/>
      </w:r>
      <w:r>
        <w:rPr>
          <w:rFonts w:ascii="Times New Roman" w:hAnsi="Times New Roman" w:cs="Times New Roman"/>
          <w:sz w:val="22"/>
          <w:szCs w:val="22"/>
        </w:rPr>
        <w:t xml:space="preserve"> The IOM, WHO/FAO, and India nutrient standards all provide recommendations specific to </w:t>
      </w:r>
      <w:r w:rsidR="00820CEB">
        <w:rPr>
          <w:rFonts w:ascii="Times New Roman" w:hAnsi="Times New Roman" w:cs="Times New Roman"/>
          <w:sz w:val="22"/>
          <w:szCs w:val="22"/>
        </w:rPr>
        <w:t>life stage</w:t>
      </w:r>
      <w:r>
        <w:rPr>
          <w:rFonts w:ascii="Times New Roman" w:hAnsi="Times New Roman" w:cs="Times New Roman"/>
          <w:sz w:val="22"/>
          <w:szCs w:val="22"/>
        </w:rPr>
        <w:t xml:space="preserve"> g</w:t>
      </w:r>
      <w:r w:rsidR="003F59BE">
        <w:rPr>
          <w:rFonts w:ascii="Times New Roman" w:hAnsi="Times New Roman" w:cs="Times New Roman"/>
          <w:sz w:val="22"/>
          <w:szCs w:val="22"/>
        </w:rPr>
        <w:t xml:space="preserve">roup. </w:t>
      </w:r>
      <w:r>
        <w:rPr>
          <w:rFonts w:ascii="Times New Roman" w:hAnsi="Times New Roman" w:cs="Times New Roman"/>
          <w:sz w:val="22"/>
          <w:szCs w:val="22"/>
        </w:rPr>
        <w:t>However, it is not always possible to identify from survey data whether an infant is fully or partially breastfeeding, or how far along a woman is in her pregnancy. One option is to eliminate all children under 2 years of age, and pregnant and lactating women (D’Souza and Tandon 2019</w:t>
      </w:r>
      <w:r w:rsidR="00CB75ED">
        <w:rPr>
          <w:rFonts w:ascii="Times New Roman" w:hAnsi="Times New Roman" w:cs="Times New Roman"/>
          <w:sz w:val="22"/>
          <w:szCs w:val="22"/>
        </w:rPr>
        <w:t xml:space="preserve">, Brown, </w:t>
      </w:r>
      <w:r w:rsidR="00B359A7">
        <w:rPr>
          <w:rFonts w:ascii="Times New Roman" w:hAnsi="Times New Roman" w:cs="Times New Roman"/>
          <w:sz w:val="22"/>
          <w:szCs w:val="22"/>
        </w:rPr>
        <w:t>et</w:t>
      </w:r>
      <w:r w:rsidR="00DD428A">
        <w:rPr>
          <w:rFonts w:ascii="Times New Roman" w:hAnsi="Times New Roman" w:cs="Times New Roman"/>
          <w:sz w:val="22"/>
          <w:szCs w:val="22"/>
        </w:rPr>
        <w:t xml:space="preserve"> </w:t>
      </w:r>
      <w:r w:rsidR="00CB75ED">
        <w:rPr>
          <w:rFonts w:ascii="Times New Roman" w:hAnsi="Times New Roman" w:cs="Times New Roman"/>
          <w:sz w:val="22"/>
          <w:szCs w:val="22"/>
        </w:rPr>
        <w:t>al. 2019)</w:t>
      </w:r>
      <w:r w:rsidR="00F141A9">
        <w:rPr>
          <w:rFonts w:ascii="Times New Roman" w:hAnsi="Times New Roman" w:cs="Times New Roman"/>
          <w:sz w:val="22"/>
          <w:szCs w:val="22"/>
        </w:rPr>
        <w:t>.</w:t>
      </w:r>
      <w:r>
        <w:rPr>
          <w:rFonts w:ascii="Times New Roman" w:hAnsi="Times New Roman" w:cs="Times New Roman"/>
          <w:sz w:val="22"/>
          <w:szCs w:val="22"/>
        </w:rPr>
        <w:t xml:space="preserve"> Another is to </w:t>
      </w:r>
      <w:r w:rsidR="00862352">
        <w:rPr>
          <w:rFonts w:ascii="Times New Roman" w:hAnsi="Times New Roman" w:cs="Times New Roman"/>
          <w:sz w:val="22"/>
          <w:szCs w:val="22"/>
        </w:rPr>
        <w:t>estimate</w:t>
      </w:r>
      <w:r w:rsidR="00CB75ED">
        <w:rPr>
          <w:rFonts w:ascii="Times New Roman" w:hAnsi="Times New Roman" w:cs="Times New Roman"/>
          <w:sz w:val="22"/>
          <w:szCs w:val="22"/>
        </w:rPr>
        <w:t xml:space="preserve"> pregnancy and lactation</w:t>
      </w:r>
      <w:r w:rsidR="00862352">
        <w:rPr>
          <w:rFonts w:ascii="Times New Roman" w:hAnsi="Times New Roman" w:cs="Times New Roman"/>
          <w:sz w:val="22"/>
          <w:szCs w:val="22"/>
        </w:rPr>
        <w:t xml:space="preserve"> status within a </w:t>
      </w:r>
      <w:r w:rsidR="00820CEB">
        <w:rPr>
          <w:rFonts w:ascii="Times New Roman" w:hAnsi="Times New Roman" w:cs="Times New Roman"/>
          <w:sz w:val="22"/>
          <w:szCs w:val="22"/>
        </w:rPr>
        <w:t>3-6-month</w:t>
      </w:r>
      <w:r w:rsidR="00862352">
        <w:rPr>
          <w:rFonts w:ascii="Times New Roman" w:hAnsi="Times New Roman" w:cs="Times New Roman"/>
          <w:sz w:val="22"/>
          <w:szCs w:val="22"/>
        </w:rPr>
        <w:t xml:space="preserve"> window</w:t>
      </w:r>
      <w:r w:rsidR="00CB75ED">
        <w:rPr>
          <w:rFonts w:ascii="Times New Roman" w:hAnsi="Times New Roman" w:cs="Times New Roman"/>
          <w:sz w:val="22"/>
          <w:szCs w:val="22"/>
        </w:rPr>
        <w:t xml:space="preserve"> and assign the average requirements for that window</w:t>
      </w:r>
      <w:r w:rsidR="00987635">
        <w:rPr>
          <w:rFonts w:ascii="Times New Roman" w:hAnsi="Times New Roman" w:cs="Times New Roman"/>
          <w:sz w:val="22"/>
          <w:szCs w:val="22"/>
        </w:rPr>
        <w:t xml:space="preserve"> </w:t>
      </w:r>
      <w:r w:rsidR="00CB75ED">
        <w:rPr>
          <w:rFonts w:ascii="Times New Roman" w:hAnsi="Times New Roman" w:cs="Times New Roman"/>
          <w:sz w:val="22"/>
          <w:szCs w:val="22"/>
        </w:rPr>
        <w:t>(</w:t>
      </w:r>
      <w:proofErr w:type="spellStart"/>
      <w:r w:rsidR="00CB75ED">
        <w:rPr>
          <w:rFonts w:ascii="Times New Roman" w:hAnsi="Times New Roman" w:cs="Times New Roman"/>
          <w:sz w:val="22"/>
          <w:szCs w:val="22"/>
        </w:rPr>
        <w:t>Sununtnas</w:t>
      </w:r>
      <w:r w:rsidR="000678CD">
        <w:rPr>
          <w:rFonts w:ascii="Times New Roman" w:hAnsi="Times New Roman" w:cs="Times New Roman"/>
          <w:sz w:val="22"/>
          <w:szCs w:val="22"/>
        </w:rPr>
        <w:t>a</w:t>
      </w:r>
      <w:r w:rsidR="00CB75ED">
        <w:rPr>
          <w:rFonts w:ascii="Times New Roman" w:hAnsi="Times New Roman" w:cs="Times New Roman"/>
          <w:sz w:val="22"/>
          <w:szCs w:val="22"/>
        </w:rPr>
        <w:t>k</w:t>
      </w:r>
      <w:proofErr w:type="spellEnd"/>
      <w:r w:rsidR="00CB75ED">
        <w:rPr>
          <w:rFonts w:ascii="Times New Roman" w:hAnsi="Times New Roman" w:cs="Times New Roman"/>
          <w:sz w:val="22"/>
          <w:szCs w:val="22"/>
        </w:rPr>
        <w:t xml:space="preserve"> and Fiedler 2017)</w:t>
      </w:r>
      <w:r w:rsidR="00987635">
        <w:rPr>
          <w:rFonts w:ascii="Times New Roman" w:hAnsi="Times New Roman" w:cs="Times New Roman"/>
          <w:sz w:val="22"/>
          <w:szCs w:val="22"/>
        </w:rPr>
        <w:t>.</w:t>
      </w:r>
    </w:p>
    <w:p w14:paraId="0307E736" w14:textId="16832164" w:rsidR="00B242E8" w:rsidRDefault="00B242E8" w:rsidP="000A094D">
      <w:pPr>
        <w:spacing w:line="276" w:lineRule="auto"/>
        <w:rPr>
          <w:rFonts w:ascii="Times New Roman" w:eastAsia="Times New Roman" w:hAnsi="Times New Roman" w:cs="Times New Roman"/>
          <w:b/>
          <w:bCs/>
          <w:color w:val="212529"/>
          <w:sz w:val="22"/>
          <w:szCs w:val="22"/>
          <w:shd w:val="clear" w:color="auto" w:fill="FFFFFF"/>
        </w:rPr>
      </w:pPr>
    </w:p>
    <w:p w14:paraId="3FA4BB6A" w14:textId="7AE1E9E1" w:rsidR="00862352" w:rsidRPr="00656188" w:rsidRDefault="002157F2" w:rsidP="000A094D">
      <w:pPr>
        <w:spacing w:line="276" w:lineRule="auto"/>
        <w:rPr>
          <w:rFonts w:ascii="Times New Roman" w:eastAsia="Times New Roman" w:hAnsi="Times New Roman" w:cs="Times New Roman"/>
          <w:i/>
          <w:iCs/>
          <w:color w:val="212529"/>
          <w:sz w:val="22"/>
          <w:szCs w:val="22"/>
          <w:shd w:val="clear" w:color="auto" w:fill="FFFFFF"/>
        </w:rPr>
      </w:pPr>
      <w:r w:rsidRPr="00656188">
        <w:rPr>
          <w:rFonts w:ascii="Times New Roman" w:eastAsia="Times New Roman" w:hAnsi="Times New Roman" w:cs="Times New Roman"/>
          <w:i/>
          <w:iCs/>
          <w:color w:val="212529"/>
          <w:sz w:val="22"/>
          <w:szCs w:val="22"/>
          <w:shd w:val="clear" w:color="auto" w:fill="FFFFFF"/>
        </w:rPr>
        <w:t>Reference Heights and Weights</w:t>
      </w:r>
    </w:p>
    <w:p w14:paraId="47D64497" w14:textId="2ECF81BB" w:rsidR="007278AD" w:rsidRPr="007278AD" w:rsidRDefault="007278AD" w:rsidP="000A094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The IOM energy recommendations (and any nutrients that are a percentage of energy requirements) rely on incorporation of a weight, height, age,</w:t>
      </w:r>
      <w:r w:rsidR="00463DCF">
        <w:rPr>
          <w:rFonts w:ascii="Times New Roman" w:eastAsia="Times New Roman" w:hAnsi="Times New Roman" w:cs="Times New Roman"/>
          <w:color w:val="212529"/>
          <w:sz w:val="22"/>
          <w:szCs w:val="22"/>
          <w:shd w:val="clear" w:color="auto" w:fill="FFFFFF"/>
        </w:rPr>
        <w:t xml:space="preserve"> and</w:t>
      </w:r>
      <w:r>
        <w:rPr>
          <w:rFonts w:ascii="Times New Roman" w:eastAsia="Times New Roman" w:hAnsi="Times New Roman" w:cs="Times New Roman"/>
          <w:color w:val="212529"/>
          <w:sz w:val="22"/>
          <w:szCs w:val="22"/>
          <w:shd w:val="clear" w:color="auto" w:fill="FFFFFF"/>
        </w:rPr>
        <w:t xml:space="preserve"> physical activity level for a given sex and </w:t>
      </w:r>
      <w:r w:rsidR="00451E57">
        <w:rPr>
          <w:rFonts w:ascii="Times New Roman" w:eastAsia="Times New Roman" w:hAnsi="Times New Roman" w:cs="Times New Roman"/>
          <w:color w:val="212529"/>
          <w:sz w:val="22"/>
          <w:szCs w:val="22"/>
          <w:shd w:val="clear" w:color="auto" w:fill="FFFFFF"/>
        </w:rPr>
        <w:t>life stage</w:t>
      </w:r>
      <w:r>
        <w:rPr>
          <w:rFonts w:ascii="Times New Roman" w:eastAsia="Times New Roman" w:hAnsi="Times New Roman" w:cs="Times New Roman"/>
          <w:color w:val="212529"/>
          <w:sz w:val="22"/>
          <w:szCs w:val="22"/>
          <w:shd w:val="clear" w:color="auto" w:fill="FFFFFF"/>
        </w:rPr>
        <w:t xml:space="preserve"> group. The WHO/FAO energy requirements</w:t>
      </w:r>
      <w:r w:rsidR="00463DCF">
        <w:rPr>
          <w:rFonts w:ascii="Times New Roman" w:eastAsia="Times New Roman" w:hAnsi="Times New Roman" w:cs="Times New Roman"/>
          <w:color w:val="212529"/>
          <w:sz w:val="22"/>
          <w:szCs w:val="22"/>
          <w:shd w:val="clear" w:color="auto" w:fill="FFFFFF"/>
        </w:rPr>
        <w:t xml:space="preserve"> (and some nutrient requirements)</w:t>
      </w:r>
      <w:r>
        <w:rPr>
          <w:rFonts w:ascii="Times New Roman" w:eastAsia="Times New Roman" w:hAnsi="Times New Roman" w:cs="Times New Roman"/>
          <w:color w:val="212529"/>
          <w:sz w:val="22"/>
          <w:szCs w:val="22"/>
          <w:shd w:val="clear" w:color="auto" w:fill="FFFFFF"/>
        </w:rPr>
        <w:t xml:space="preserve"> rely on a weight and physical activity </w:t>
      </w:r>
      <w:r w:rsidR="00463DCF">
        <w:rPr>
          <w:rFonts w:ascii="Times New Roman" w:eastAsia="Times New Roman" w:hAnsi="Times New Roman" w:cs="Times New Roman"/>
          <w:color w:val="212529"/>
          <w:sz w:val="22"/>
          <w:szCs w:val="22"/>
          <w:shd w:val="clear" w:color="auto" w:fill="FFFFFF"/>
        </w:rPr>
        <w:t xml:space="preserve">level </w:t>
      </w:r>
      <w:r>
        <w:rPr>
          <w:rFonts w:ascii="Times New Roman" w:eastAsia="Times New Roman" w:hAnsi="Times New Roman" w:cs="Times New Roman"/>
          <w:color w:val="212529"/>
          <w:sz w:val="22"/>
          <w:szCs w:val="22"/>
          <w:shd w:val="clear" w:color="auto" w:fill="FFFFFF"/>
        </w:rPr>
        <w:t>for a give</w:t>
      </w:r>
      <w:r w:rsidR="00463DCF">
        <w:rPr>
          <w:rFonts w:ascii="Times New Roman" w:eastAsia="Times New Roman" w:hAnsi="Times New Roman" w:cs="Times New Roman"/>
          <w:color w:val="212529"/>
          <w:sz w:val="22"/>
          <w:szCs w:val="22"/>
          <w:shd w:val="clear" w:color="auto" w:fill="FFFFFF"/>
        </w:rPr>
        <w:t>n</w:t>
      </w:r>
      <w:r>
        <w:rPr>
          <w:rFonts w:ascii="Times New Roman" w:eastAsia="Times New Roman" w:hAnsi="Times New Roman" w:cs="Times New Roman"/>
          <w:color w:val="212529"/>
          <w:sz w:val="22"/>
          <w:szCs w:val="22"/>
          <w:shd w:val="clear" w:color="auto" w:fill="FFFFFF"/>
        </w:rPr>
        <w:t xml:space="preserve"> age, sex, </w:t>
      </w:r>
      <w:r w:rsidR="00451E57">
        <w:rPr>
          <w:rFonts w:ascii="Times New Roman" w:eastAsia="Times New Roman" w:hAnsi="Times New Roman" w:cs="Times New Roman"/>
          <w:color w:val="212529"/>
          <w:sz w:val="22"/>
          <w:szCs w:val="22"/>
          <w:shd w:val="clear" w:color="auto" w:fill="FFFFFF"/>
        </w:rPr>
        <w:t>life stage</w:t>
      </w:r>
      <w:r>
        <w:rPr>
          <w:rFonts w:ascii="Times New Roman" w:eastAsia="Times New Roman" w:hAnsi="Times New Roman" w:cs="Times New Roman"/>
          <w:color w:val="212529"/>
          <w:sz w:val="22"/>
          <w:szCs w:val="22"/>
          <w:shd w:val="clear" w:color="auto" w:fill="FFFFFF"/>
        </w:rPr>
        <w:t xml:space="preserve"> group. </w:t>
      </w:r>
      <w:r w:rsidR="00463DCF">
        <w:rPr>
          <w:rFonts w:ascii="Times New Roman" w:eastAsia="Times New Roman" w:hAnsi="Times New Roman" w:cs="Times New Roman"/>
          <w:color w:val="212529"/>
          <w:sz w:val="22"/>
          <w:szCs w:val="22"/>
          <w:shd w:val="clear" w:color="auto" w:fill="FFFFFF"/>
        </w:rPr>
        <w:t>Thus,</w:t>
      </w:r>
      <w:r>
        <w:rPr>
          <w:rFonts w:ascii="Times New Roman" w:eastAsia="Times New Roman" w:hAnsi="Times New Roman" w:cs="Times New Roman"/>
          <w:color w:val="212529"/>
          <w:sz w:val="22"/>
          <w:szCs w:val="22"/>
          <w:shd w:val="clear" w:color="auto" w:fill="FFFFFF"/>
        </w:rPr>
        <w:t xml:space="preserve"> for IOM and WHO/FAO calculations, the choice of weight, height, and age can have a significant impact on energy needs. </w:t>
      </w:r>
      <w:r w:rsidR="009D6582">
        <w:rPr>
          <w:rFonts w:ascii="Times New Roman" w:eastAsia="Times New Roman" w:hAnsi="Times New Roman" w:cs="Times New Roman"/>
          <w:color w:val="212529"/>
          <w:sz w:val="22"/>
          <w:szCs w:val="22"/>
          <w:shd w:val="clear" w:color="auto" w:fill="FFFFFF"/>
        </w:rPr>
        <w:t xml:space="preserve">The energy and nutrient requirements </w:t>
      </w:r>
      <w:r w:rsidR="00101918">
        <w:rPr>
          <w:rFonts w:ascii="Times New Roman" w:eastAsia="Times New Roman" w:hAnsi="Times New Roman" w:cs="Times New Roman"/>
          <w:color w:val="212529"/>
          <w:sz w:val="22"/>
          <w:szCs w:val="22"/>
          <w:shd w:val="clear" w:color="auto" w:fill="FFFFFF"/>
        </w:rPr>
        <w:t>provided by the Indian National Institute of Nutrition are given</w:t>
      </w:r>
      <w:r w:rsidR="00463DCF">
        <w:rPr>
          <w:rFonts w:ascii="Times New Roman" w:eastAsia="Times New Roman" w:hAnsi="Times New Roman" w:cs="Times New Roman"/>
          <w:color w:val="212529"/>
          <w:sz w:val="22"/>
          <w:szCs w:val="22"/>
          <w:shd w:val="clear" w:color="auto" w:fill="FFFFFF"/>
        </w:rPr>
        <w:t xml:space="preserve"> by </w:t>
      </w:r>
      <w:r w:rsidR="009D6582">
        <w:rPr>
          <w:rFonts w:ascii="Times New Roman" w:eastAsia="Times New Roman" w:hAnsi="Times New Roman" w:cs="Times New Roman"/>
          <w:color w:val="212529"/>
          <w:sz w:val="22"/>
          <w:szCs w:val="22"/>
          <w:shd w:val="clear" w:color="auto" w:fill="FFFFFF"/>
        </w:rPr>
        <w:t>age, sex, physical activity, and life stage group, for a set reference height and weight that is</w:t>
      </w:r>
      <w:r w:rsidR="00463DCF">
        <w:rPr>
          <w:rFonts w:ascii="Times New Roman" w:eastAsia="Times New Roman" w:hAnsi="Times New Roman" w:cs="Times New Roman"/>
          <w:color w:val="212529"/>
          <w:sz w:val="22"/>
          <w:szCs w:val="22"/>
          <w:shd w:val="clear" w:color="auto" w:fill="FFFFFF"/>
        </w:rPr>
        <w:t xml:space="preserve"> also</w:t>
      </w:r>
      <w:r w:rsidR="009D6582">
        <w:rPr>
          <w:rFonts w:ascii="Times New Roman" w:eastAsia="Times New Roman" w:hAnsi="Times New Roman" w:cs="Times New Roman"/>
          <w:color w:val="212529"/>
          <w:sz w:val="22"/>
          <w:szCs w:val="22"/>
          <w:shd w:val="clear" w:color="auto" w:fill="FFFFFF"/>
        </w:rPr>
        <w:t xml:space="preserve"> given</w:t>
      </w:r>
      <w:r w:rsidR="00410727">
        <w:rPr>
          <w:rFonts w:ascii="Times New Roman" w:eastAsia="Times New Roman" w:hAnsi="Times New Roman" w:cs="Times New Roman"/>
          <w:color w:val="212529"/>
          <w:sz w:val="22"/>
          <w:szCs w:val="22"/>
          <w:shd w:val="clear" w:color="auto" w:fill="FFFFFF"/>
        </w:rPr>
        <w:t xml:space="preserve"> for that group</w:t>
      </w:r>
      <w:r w:rsidR="009D6582">
        <w:rPr>
          <w:rFonts w:ascii="Times New Roman" w:eastAsia="Times New Roman" w:hAnsi="Times New Roman" w:cs="Times New Roman"/>
          <w:color w:val="212529"/>
          <w:sz w:val="22"/>
          <w:szCs w:val="22"/>
          <w:shd w:val="clear" w:color="auto" w:fill="FFFFFF"/>
        </w:rPr>
        <w:t>.</w:t>
      </w:r>
      <w:r w:rsidR="00463DCF">
        <w:rPr>
          <w:rFonts w:ascii="Times New Roman" w:eastAsia="Times New Roman" w:hAnsi="Times New Roman" w:cs="Times New Roman"/>
          <w:color w:val="212529"/>
          <w:sz w:val="22"/>
          <w:szCs w:val="22"/>
          <w:shd w:val="clear" w:color="auto" w:fill="FFFFFF"/>
        </w:rPr>
        <w:t xml:space="preserve"> </w:t>
      </w:r>
    </w:p>
    <w:p w14:paraId="4E1AAE2D" w14:textId="5CEE53ED" w:rsidR="002157F2" w:rsidRDefault="002157F2" w:rsidP="000A094D">
      <w:pPr>
        <w:spacing w:line="276" w:lineRule="auto"/>
        <w:rPr>
          <w:rFonts w:ascii="Times New Roman" w:eastAsia="Times New Roman" w:hAnsi="Times New Roman" w:cs="Times New Roman"/>
          <w:b/>
          <w:bCs/>
          <w:color w:val="212529"/>
          <w:sz w:val="22"/>
          <w:szCs w:val="22"/>
          <w:shd w:val="clear" w:color="auto" w:fill="FFFFFF"/>
        </w:rPr>
      </w:pPr>
    </w:p>
    <w:p w14:paraId="38A4371C" w14:textId="138B465B" w:rsidR="009C35DF" w:rsidRDefault="00410727" w:rsidP="006A06A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When individual height and weight data are available, researchers can create individual-specific </w:t>
      </w:r>
      <w:r w:rsidR="007D5F28">
        <w:rPr>
          <w:rFonts w:ascii="Times New Roman" w:eastAsia="Times New Roman" w:hAnsi="Times New Roman" w:cs="Times New Roman"/>
          <w:color w:val="212529"/>
          <w:sz w:val="22"/>
          <w:szCs w:val="22"/>
          <w:shd w:val="clear" w:color="auto" w:fill="FFFFFF"/>
        </w:rPr>
        <w:t xml:space="preserve">energy </w:t>
      </w:r>
      <w:r>
        <w:rPr>
          <w:rFonts w:ascii="Times New Roman" w:eastAsia="Times New Roman" w:hAnsi="Times New Roman" w:cs="Times New Roman"/>
          <w:color w:val="212529"/>
          <w:sz w:val="22"/>
          <w:szCs w:val="22"/>
          <w:shd w:val="clear" w:color="auto" w:fill="FFFFFF"/>
        </w:rPr>
        <w:t>requirements by using the individual’s current weight and height</w:t>
      </w:r>
      <w:r w:rsidR="007D5F28">
        <w:rPr>
          <w:rFonts w:ascii="Times New Roman" w:eastAsia="Times New Roman" w:hAnsi="Times New Roman" w:cs="Times New Roman"/>
          <w:color w:val="212529"/>
          <w:sz w:val="22"/>
          <w:szCs w:val="22"/>
          <w:shd w:val="clear" w:color="auto" w:fill="FFFFFF"/>
        </w:rPr>
        <w:t>.</w:t>
      </w:r>
      <w:r w:rsidR="007D5F28">
        <w:rPr>
          <w:rFonts w:ascii="Times New Roman" w:hAnsi="Times New Roman" w:cs="Times New Roman"/>
          <w:sz w:val="22"/>
          <w:szCs w:val="22"/>
        </w:rPr>
        <w:t xml:space="preserve"> </w:t>
      </w:r>
      <w:r w:rsidR="00097F07">
        <w:rPr>
          <w:rFonts w:ascii="Times New Roman" w:eastAsia="Times New Roman" w:hAnsi="Times New Roman" w:cs="Times New Roman"/>
          <w:color w:val="212529"/>
          <w:sz w:val="22"/>
          <w:szCs w:val="22"/>
          <w:shd w:val="clear" w:color="auto" w:fill="FFFFFF"/>
        </w:rPr>
        <w:t>In cases where individuals’ heights and weights are not collected or as a simplifying assumption</w:t>
      </w:r>
      <w:r w:rsidR="006A06AD">
        <w:rPr>
          <w:rFonts w:ascii="Times New Roman" w:eastAsia="Times New Roman" w:hAnsi="Times New Roman" w:cs="Times New Roman"/>
          <w:color w:val="212529"/>
          <w:sz w:val="22"/>
          <w:szCs w:val="22"/>
          <w:shd w:val="clear" w:color="auto" w:fill="FFFFFF"/>
        </w:rPr>
        <w:t>, the calculation</w:t>
      </w:r>
      <w:r w:rsidR="00097F07">
        <w:rPr>
          <w:rFonts w:ascii="Times New Roman" w:eastAsia="Times New Roman" w:hAnsi="Times New Roman" w:cs="Times New Roman"/>
          <w:color w:val="212529"/>
          <w:sz w:val="22"/>
          <w:szCs w:val="22"/>
          <w:shd w:val="clear" w:color="auto" w:fill="FFFFFF"/>
        </w:rPr>
        <w:t xml:space="preserve">s for energy </w:t>
      </w:r>
      <w:r w:rsidR="00463DCF">
        <w:rPr>
          <w:rFonts w:ascii="Times New Roman" w:eastAsia="Times New Roman" w:hAnsi="Times New Roman" w:cs="Times New Roman"/>
          <w:color w:val="212529"/>
          <w:sz w:val="22"/>
          <w:szCs w:val="22"/>
          <w:shd w:val="clear" w:color="auto" w:fill="FFFFFF"/>
        </w:rPr>
        <w:t>or nutrient requirements</w:t>
      </w:r>
      <w:r w:rsidR="006A06AD">
        <w:rPr>
          <w:rFonts w:ascii="Times New Roman" w:eastAsia="Times New Roman" w:hAnsi="Times New Roman" w:cs="Times New Roman"/>
          <w:color w:val="212529"/>
          <w:sz w:val="22"/>
          <w:szCs w:val="22"/>
          <w:shd w:val="clear" w:color="auto" w:fill="FFFFFF"/>
        </w:rPr>
        <w:t xml:space="preserve"> </w:t>
      </w:r>
      <w:r w:rsidR="00097F07">
        <w:rPr>
          <w:rFonts w:ascii="Times New Roman" w:eastAsia="Times New Roman" w:hAnsi="Times New Roman" w:cs="Times New Roman"/>
          <w:color w:val="212529"/>
          <w:sz w:val="22"/>
          <w:szCs w:val="22"/>
          <w:shd w:val="clear" w:color="auto" w:fill="FFFFFF"/>
        </w:rPr>
        <w:t>are</w:t>
      </w:r>
      <w:r w:rsidR="006A06AD">
        <w:rPr>
          <w:rFonts w:ascii="Times New Roman" w:eastAsia="Times New Roman" w:hAnsi="Times New Roman" w:cs="Times New Roman"/>
          <w:color w:val="212529"/>
          <w:sz w:val="22"/>
          <w:szCs w:val="22"/>
          <w:shd w:val="clear" w:color="auto" w:fill="FFFFFF"/>
        </w:rPr>
        <w:t xml:space="preserve"> made for the entire age, sex</w:t>
      </w:r>
      <w:r w:rsidR="00E364E7">
        <w:rPr>
          <w:rFonts w:ascii="Times New Roman" w:eastAsia="Times New Roman" w:hAnsi="Times New Roman" w:cs="Times New Roman"/>
          <w:color w:val="212529"/>
          <w:sz w:val="22"/>
          <w:szCs w:val="22"/>
          <w:shd w:val="clear" w:color="auto" w:fill="FFFFFF"/>
        </w:rPr>
        <w:t>, and</w:t>
      </w:r>
      <w:r w:rsidR="006A06AD">
        <w:rPr>
          <w:rFonts w:ascii="Times New Roman" w:eastAsia="Times New Roman" w:hAnsi="Times New Roman" w:cs="Times New Roman"/>
          <w:color w:val="212529"/>
          <w:sz w:val="22"/>
          <w:szCs w:val="22"/>
          <w:shd w:val="clear" w:color="auto" w:fill="FFFFFF"/>
        </w:rPr>
        <w:t xml:space="preserve"> </w:t>
      </w:r>
      <w:proofErr w:type="spellStart"/>
      <w:r w:rsidR="00451E57">
        <w:rPr>
          <w:rFonts w:ascii="Times New Roman" w:eastAsia="Times New Roman" w:hAnsi="Times New Roman" w:cs="Times New Roman"/>
          <w:color w:val="212529"/>
          <w:sz w:val="22"/>
          <w:szCs w:val="22"/>
          <w:shd w:val="clear" w:color="auto" w:fill="FFFFFF"/>
        </w:rPr>
        <w:t>lifestage</w:t>
      </w:r>
      <w:proofErr w:type="spellEnd"/>
      <w:r w:rsidR="006A06AD">
        <w:rPr>
          <w:rFonts w:ascii="Times New Roman" w:eastAsia="Times New Roman" w:hAnsi="Times New Roman" w:cs="Times New Roman"/>
          <w:color w:val="212529"/>
          <w:sz w:val="22"/>
          <w:szCs w:val="22"/>
          <w:shd w:val="clear" w:color="auto" w:fill="FFFFFF"/>
        </w:rPr>
        <w:t xml:space="preserve"> group using the reference height and weight </w:t>
      </w:r>
      <w:r w:rsidR="00E364E7">
        <w:rPr>
          <w:rFonts w:ascii="Times New Roman" w:eastAsia="Times New Roman" w:hAnsi="Times New Roman" w:cs="Times New Roman"/>
          <w:color w:val="212529"/>
          <w:sz w:val="22"/>
          <w:szCs w:val="22"/>
          <w:shd w:val="clear" w:color="auto" w:fill="FFFFFF"/>
        </w:rPr>
        <w:t xml:space="preserve">given </w:t>
      </w:r>
      <w:r w:rsidR="006A06AD">
        <w:rPr>
          <w:rFonts w:ascii="Times New Roman" w:eastAsia="Times New Roman" w:hAnsi="Times New Roman" w:cs="Times New Roman"/>
          <w:color w:val="212529"/>
          <w:sz w:val="22"/>
          <w:szCs w:val="22"/>
          <w:shd w:val="clear" w:color="auto" w:fill="FFFFFF"/>
        </w:rPr>
        <w:t xml:space="preserve">by the reference </w:t>
      </w:r>
      <w:r w:rsidR="00E364E7">
        <w:rPr>
          <w:rFonts w:ascii="Times New Roman" w:eastAsia="Times New Roman" w:hAnsi="Times New Roman" w:cs="Times New Roman"/>
          <w:color w:val="212529"/>
          <w:sz w:val="22"/>
          <w:szCs w:val="22"/>
          <w:shd w:val="clear" w:color="auto" w:fill="FFFFFF"/>
        </w:rPr>
        <w:t>source</w:t>
      </w:r>
      <w:r w:rsidR="00097F07">
        <w:rPr>
          <w:rFonts w:ascii="Times New Roman" w:eastAsia="Times New Roman" w:hAnsi="Times New Roman" w:cs="Times New Roman"/>
          <w:color w:val="212529"/>
          <w:sz w:val="22"/>
          <w:szCs w:val="22"/>
          <w:shd w:val="clear" w:color="auto" w:fill="FFFFFF"/>
        </w:rPr>
        <w:t xml:space="preserve">. </w:t>
      </w:r>
      <w:r w:rsidR="009C35DF">
        <w:rPr>
          <w:rFonts w:ascii="Times New Roman" w:eastAsia="Times New Roman" w:hAnsi="Times New Roman" w:cs="Times New Roman"/>
          <w:color w:val="212529"/>
          <w:sz w:val="22"/>
          <w:szCs w:val="22"/>
          <w:shd w:val="clear" w:color="auto" w:fill="FFFFFF"/>
        </w:rPr>
        <w:t xml:space="preserve">If activity or occupation data is available, the group-based energy requirement can be adjusted for individual physical activity level to estimate the individual energy requirement. </w:t>
      </w:r>
      <w:r w:rsidR="009C35DF">
        <w:rPr>
          <w:rFonts w:ascii="Times New Roman" w:hAnsi="Times New Roman" w:cs="Times New Roman"/>
          <w:sz w:val="22"/>
          <w:szCs w:val="22"/>
          <w:shd w:val="clear" w:color="auto" w:fill="FFFFFF"/>
        </w:rPr>
        <w:t>(FAO,2006)</w:t>
      </w:r>
    </w:p>
    <w:p w14:paraId="383D1C7E" w14:textId="77777777" w:rsidR="009C35DF" w:rsidRDefault="009C35DF" w:rsidP="006A06AD">
      <w:pPr>
        <w:spacing w:line="276" w:lineRule="auto"/>
        <w:rPr>
          <w:rFonts w:ascii="Times New Roman" w:eastAsia="Times New Roman" w:hAnsi="Times New Roman" w:cs="Times New Roman"/>
          <w:color w:val="212529"/>
          <w:sz w:val="22"/>
          <w:szCs w:val="22"/>
          <w:shd w:val="clear" w:color="auto" w:fill="FFFFFF"/>
        </w:rPr>
      </w:pPr>
    </w:p>
    <w:p w14:paraId="4757D6A1" w14:textId="751E399D" w:rsidR="002C78F5" w:rsidRDefault="002853C5" w:rsidP="006A06AD">
      <w:pPr>
        <w:spacing w:line="276" w:lineRule="auto"/>
        <w:rPr>
          <w:rFonts w:ascii="Times New Roman" w:hAnsi="Times New Roman" w:cs="Times New Roman"/>
          <w:sz w:val="22"/>
          <w:szCs w:val="22"/>
          <w:shd w:val="clear" w:color="auto" w:fill="FFFFFF"/>
        </w:rPr>
      </w:pPr>
      <w:r>
        <w:rPr>
          <w:rFonts w:ascii="Times New Roman" w:hAnsi="Times New Roman" w:cs="Times New Roman"/>
          <w:color w:val="212529"/>
          <w:sz w:val="22"/>
          <w:szCs w:val="22"/>
          <w:shd w:val="clear" w:color="auto" w:fill="FFFFFF"/>
        </w:rPr>
        <w:t xml:space="preserve">While IOM, WHO/FAO, and India all provide reference weights and heights for age, sex, </w:t>
      </w:r>
      <w:r w:rsidR="00E364E7">
        <w:rPr>
          <w:rFonts w:ascii="Times New Roman" w:hAnsi="Times New Roman" w:cs="Times New Roman"/>
          <w:color w:val="212529"/>
          <w:sz w:val="22"/>
          <w:szCs w:val="22"/>
          <w:shd w:val="clear" w:color="auto" w:fill="FFFFFF"/>
        </w:rPr>
        <w:t xml:space="preserve">and </w:t>
      </w:r>
      <w:proofErr w:type="spellStart"/>
      <w:r>
        <w:rPr>
          <w:rFonts w:ascii="Times New Roman" w:hAnsi="Times New Roman" w:cs="Times New Roman"/>
          <w:color w:val="212529"/>
          <w:sz w:val="22"/>
          <w:szCs w:val="22"/>
          <w:shd w:val="clear" w:color="auto" w:fill="FFFFFF"/>
        </w:rPr>
        <w:t>lifestage</w:t>
      </w:r>
      <w:proofErr w:type="spellEnd"/>
      <w:r>
        <w:rPr>
          <w:rFonts w:ascii="Times New Roman" w:hAnsi="Times New Roman" w:cs="Times New Roman"/>
          <w:color w:val="212529"/>
          <w:sz w:val="22"/>
          <w:szCs w:val="22"/>
          <w:shd w:val="clear" w:color="auto" w:fill="FFFFFF"/>
        </w:rPr>
        <w:t xml:space="preserve"> groups, the gold standard recognized by nutritionists are the WHO child growth standards. These </w:t>
      </w:r>
      <w:r>
        <w:rPr>
          <w:rFonts w:ascii="Times New Roman" w:hAnsi="Times New Roman" w:cs="Times New Roman"/>
          <w:color w:val="212529"/>
          <w:sz w:val="22"/>
          <w:szCs w:val="22"/>
          <w:shd w:val="clear" w:color="auto" w:fill="FFFFFF"/>
        </w:rPr>
        <w:lastRenderedPageBreak/>
        <w:t xml:space="preserve">standards were </w:t>
      </w:r>
      <w:r w:rsidR="006C685E">
        <w:rPr>
          <w:rFonts w:ascii="Times New Roman" w:hAnsi="Times New Roman" w:cs="Times New Roman"/>
          <w:color w:val="212529"/>
          <w:sz w:val="22"/>
          <w:szCs w:val="22"/>
          <w:shd w:val="clear" w:color="auto" w:fill="FFFFFF"/>
        </w:rPr>
        <w:t>published</w:t>
      </w:r>
      <w:r>
        <w:rPr>
          <w:rFonts w:ascii="Times New Roman" w:hAnsi="Times New Roman" w:cs="Times New Roman"/>
          <w:color w:val="212529"/>
          <w:sz w:val="22"/>
          <w:szCs w:val="22"/>
          <w:shd w:val="clear" w:color="auto" w:fill="FFFFFF"/>
        </w:rPr>
        <w:t xml:space="preserve"> in 2006 using measurements collected globally</w:t>
      </w:r>
      <w:r w:rsidR="006C685E">
        <w:rPr>
          <w:rFonts w:ascii="Times New Roman" w:hAnsi="Times New Roman" w:cs="Times New Roman"/>
          <w:color w:val="212529"/>
          <w:sz w:val="22"/>
          <w:szCs w:val="22"/>
          <w:shd w:val="clear" w:color="auto" w:fill="FFFFFF"/>
        </w:rPr>
        <w:t xml:space="preserve">. The </w:t>
      </w:r>
      <w:r w:rsidR="0057143E">
        <w:rPr>
          <w:rFonts w:ascii="Times New Roman" w:hAnsi="Times New Roman" w:cs="Times New Roman"/>
          <w:color w:val="212529"/>
          <w:sz w:val="22"/>
          <w:szCs w:val="22"/>
          <w:shd w:val="clear" w:color="auto" w:fill="FFFFFF"/>
        </w:rPr>
        <w:t xml:space="preserve">growth </w:t>
      </w:r>
      <w:r w:rsidR="006C685E">
        <w:rPr>
          <w:rFonts w:ascii="Times New Roman" w:hAnsi="Times New Roman" w:cs="Times New Roman"/>
          <w:color w:val="212529"/>
          <w:sz w:val="22"/>
          <w:szCs w:val="22"/>
          <w:shd w:val="clear" w:color="auto" w:fill="FFFFFF"/>
        </w:rPr>
        <w:t>standards</w:t>
      </w:r>
      <w:r>
        <w:rPr>
          <w:rFonts w:ascii="Times New Roman" w:hAnsi="Times New Roman" w:cs="Times New Roman"/>
          <w:color w:val="212529"/>
          <w:sz w:val="22"/>
          <w:szCs w:val="22"/>
          <w:shd w:val="clear" w:color="auto" w:fill="FFFFFF"/>
        </w:rPr>
        <w:t xml:space="preserve"> us</w:t>
      </w:r>
      <w:r w:rsidR="006C685E">
        <w:rPr>
          <w:rFonts w:ascii="Times New Roman" w:hAnsi="Times New Roman" w:cs="Times New Roman"/>
          <w:color w:val="212529"/>
          <w:sz w:val="22"/>
          <w:szCs w:val="22"/>
          <w:shd w:val="clear" w:color="auto" w:fill="FFFFFF"/>
        </w:rPr>
        <w:t>e</w:t>
      </w:r>
      <w:r>
        <w:rPr>
          <w:rFonts w:ascii="Times New Roman" w:hAnsi="Times New Roman" w:cs="Times New Roman"/>
          <w:color w:val="212529"/>
          <w:sz w:val="22"/>
          <w:szCs w:val="22"/>
          <w:shd w:val="clear" w:color="auto" w:fill="FFFFFF"/>
        </w:rPr>
        <w:t xml:space="preserve"> measurements for children under 5 and then extrapolat</w:t>
      </w:r>
      <w:r w:rsidR="006C685E">
        <w:rPr>
          <w:rFonts w:ascii="Times New Roman" w:hAnsi="Times New Roman" w:cs="Times New Roman"/>
          <w:color w:val="212529"/>
          <w:sz w:val="22"/>
          <w:szCs w:val="22"/>
          <w:shd w:val="clear" w:color="auto" w:fill="FFFFFF"/>
        </w:rPr>
        <w:t>e</w:t>
      </w:r>
      <w:r>
        <w:rPr>
          <w:rFonts w:ascii="Times New Roman" w:hAnsi="Times New Roman" w:cs="Times New Roman"/>
          <w:color w:val="212529"/>
          <w:sz w:val="22"/>
          <w:szCs w:val="22"/>
          <w:shd w:val="clear" w:color="auto" w:fill="FFFFFF"/>
        </w:rPr>
        <w:t xml:space="preserve"> </w:t>
      </w:r>
      <w:r w:rsidR="0057143E">
        <w:rPr>
          <w:rFonts w:ascii="Times New Roman" w:hAnsi="Times New Roman" w:cs="Times New Roman"/>
          <w:color w:val="212529"/>
          <w:sz w:val="22"/>
          <w:szCs w:val="22"/>
          <w:shd w:val="clear" w:color="auto" w:fill="FFFFFF"/>
        </w:rPr>
        <w:t xml:space="preserve">growth </w:t>
      </w:r>
      <w:r>
        <w:rPr>
          <w:rFonts w:ascii="Times New Roman" w:hAnsi="Times New Roman" w:cs="Times New Roman"/>
          <w:color w:val="212529"/>
          <w:sz w:val="22"/>
          <w:szCs w:val="22"/>
          <w:shd w:val="clear" w:color="auto" w:fill="FFFFFF"/>
        </w:rPr>
        <w:t>reference</w:t>
      </w:r>
      <w:r w:rsidR="006C685E">
        <w:rPr>
          <w:rFonts w:ascii="Times New Roman" w:hAnsi="Times New Roman" w:cs="Times New Roman"/>
          <w:color w:val="212529"/>
          <w:sz w:val="22"/>
          <w:szCs w:val="22"/>
          <w:shd w:val="clear" w:color="auto" w:fill="FFFFFF"/>
        </w:rPr>
        <w:t>s</w:t>
      </w:r>
      <w:r>
        <w:rPr>
          <w:rFonts w:ascii="Times New Roman" w:hAnsi="Times New Roman" w:cs="Times New Roman"/>
          <w:color w:val="212529"/>
          <w:sz w:val="22"/>
          <w:szCs w:val="22"/>
          <w:shd w:val="clear" w:color="auto" w:fill="FFFFFF"/>
        </w:rPr>
        <w:t xml:space="preserve"> for children 5-19 years old</w:t>
      </w:r>
      <w:r w:rsidRPr="00463DCF">
        <w:rPr>
          <w:rFonts w:ascii="Times New Roman" w:hAnsi="Times New Roman" w:cs="Times New Roman"/>
          <w:sz w:val="22"/>
          <w:szCs w:val="22"/>
          <w:shd w:val="clear" w:color="auto" w:fill="FFFFFF"/>
        </w:rPr>
        <w:t>.</w:t>
      </w:r>
      <w:r w:rsidR="00463DCF" w:rsidRPr="00463DCF">
        <w:rPr>
          <w:rFonts w:ascii="Times New Roman" w:hAnsi="Times New Roman" w:cs="Times New Roman"/>
          <w:sz w:val="22"/>
          <w:szCs w:val="22"/>
          <w:shd w:val="clear" w:color="auto" w:fill="FFFFFF"/>
        </w:rPr>
        <w:t xml:space="preserve"> </w:t>
      </w:r>
      <w:r w:rsidR="007B1A4D">
        <w:rPr>
          <w:rFonts w:ascii="Times New Roman" w:hAnsi="Times New Roman" w:cs="Times New Roman"/>
          <w:sz w:val="22"/>
          <w:szCs w:val="22"/>
          <w:shd w:val="clear" w:color="auto" w:fill="FFFFFF"/>
        </w:rPr>
        <w:t xml:space="preserve">(WHO, 2006) </w:t>
      </w:r>
      <w:r w:rsidR="006C685E">
        <w:rPr>
          <w:rFonts w:ascii="Times New Roman" w:hAnsi="Times New Roman" w:cs="Times New Roman"/>
          <w:sz w:val="22"/>
          <w:szCs w:val="22"/>
        </w:rPr>
        <w:t xml:space="preserve">The median heights and weights for </w:t>
      </w:r>
      <w:proofErr w:type="gramStart"/>
      <w:r w:rsidR="006C685E">
        <w:rPr>
          <w:rFonts w:ascii="Times New Roman" w:hAnsi="Times New Roman" w:cs="Times New Roman"/>
          <w:sz w:val="22"/>
          <w:szCs w:val="22"/>
        </w:rPr>
        <w:t>19 year</w:t>
      </w:r>
      <w:proofErr w:type="gramEnd"/>
      <w:r w:rsidR="006C685E">
        <w:rPr>
          <w:rFonts w:ascii="Times New Roman" w:hAnsi="Times New Roman" w:cs="Times New Roman"/>
          <w:sz w:val="22"/>
          <w:szCs w:val="22"/>
        </w:rPr>
        <w:t xml:space="preserve"> </w:t>
      </w:r>
      <w:proofErr w:type="spellStart"/>
      <w:r w:rsidR="006C685E">
        <w:rPr>
          <w:rFonts w:ascii="Times New Roman" w:hAnsi="Times New Roman" w:cs="Times New Roman"/>
          <w:sz w:val="22"/>
          <w:szCs w:val="22"/>
        </w:rPr>
        <w:t>olds</w:t>
      </w:r>
      <w:proofErr w:type="spellEnd"/>
      <w:r w:rsidR="006C685E">
        <w:rPr>
          <w:rFonts w:ascii="Times New Roman" w:hAnsi="Times New Roman" w:cs="Times New Roman"/>
          <w:sz w:val="22"/>
          <w:szCs w:val="22"/>
        </w:rPr>
        <w:t xml:space="preserve"> are </w:t>
      </w:r>
      <w:r w:rsidR="007B1A4D">
        <w:rPr>
          <w:rFonts w:ascii="Times New Roman" w:hAnsi="Times New Roman" w:cs="Times New Roman"/>
          <w:sz w:val="22"/>
          <w:szCs w:val="22"/>
        </w:rPr>
        <w:t xml:space="preserve">assumed to represent final growth values, and are </w:t>
      </w:r>
      <w:r w:rsidR="006C685E">
        <w:rPr>
          <w:rFonts w:ascii="Times New Roman" w:hAnsi="Times New Roman" w:cs="Times New Roman"/>
          <w:sz w:val="22"/>
          <w:szCs w:val="22"/>
        </w:rPr>
        <w:t>used as estimates for</w:t>
      </w:r>
      <w:r w:rsidR="007B1A4D">
        <w:rPr>
          <w:rFonts w:ascii="Times New Roman" w:hAnsi="Times New Roman" w:cs="Times New Roman"/>
          <w:sz w:val="22"/>
          <w:szCs w:val="22"/>
        </w:rPr>
        <w:t xml:space="preserve"> the median heights and weights for</w:t>
      </w:r>
      <w:r w:rsidR="006C685E">
        <w:rPr>
          <w:rFonts w:ascii="Times New Roman" w:hAnsi="Times New Roman" w:cs="Times New Roman"/>
          <w:sz w:val="22"/>
          <w:szCs w:val="22"/>
        </w:rPr>
        <w:t xml:space="preserve"> all adults. </w:t>
      </w:r>
      <w:r w:rsidR="006C685E" w:rsidRPr="00463DCF">
        <w:rPr>
          <w:rFonts w:ascii="Times New Roman" w:hAnsi="Times New Roman" w:cs="Times New Roman"/>
          <w:sz w:val="22"/>
          <w:szCs w:val="22"/>
          <w:shd w:val="clear" w:color="auto" w:fill="FFFFFF"/>
        </w:rPr>
        <w:t>(</w:t>
      </w:r>
      <w:r w:rsidR="007B1A4D">
        <w:rPr>
          <w:rFonts w:ascii="Times New Roman" w:hAnsi="Times New Roman" w:cs="Times New Roman"/>
          <w:sz w:val="22"/>
          <w:szCs w:val="22"/>
          <w:shd w:val="clear" w:color="auto" w:fill="FFFFFF"/>
        </w:rPr>
        <w:t>IOM</w:t>
      </w:r>
      <w:r w:rsidR="006C685E" w:rsidRPr="00463DCF">
        <w:rPr>
          <w:rFonts w:ascii="Times New Roman" w:hAnsi="Times New Roman" w:cs="Times New Roman"/>
          <w:sz w:val="22"/>
          <w:szCs w:val="22"/>
          <w:shd w:val="clear" w:color="auto" w:fill="FFFFFF"/>
        </w:rPr>
        <w:t>, 2006)</w:t>
      </w:r>
      <w:r w:rsidR="007D5F28">
        <w:rPr>
          <w:rFonts w:ascii="Times New Roman" w:hAnsi="Times New Roman" w:cs="Times New Roman"/>
          <w:sz w:val="22"/>
          <w:szCs w:val="22"/>
          <w:shd w:val="clear" w:color="auto" w:fill="FFFFFF"/>
        </w:rPr>
        <w:t xml:space="preserve"> The WHO did not provide adjustments for pregnant women, however.</w:t>
      </w:r>
      <w:r w:rsidR="00D958B3">
        <w:rPr>
          <w:rFonts w:ascii="Times New Roman" w:hAnsi="Times New Roman" w:cs="Times New Roman"/>
          <w:sz w:val="22"/>
          <w:szCs w:val="22"/>
          <w:shd w:val="clear" w:color="auto" w:fill="FFFFFF"/>
        </w:rPr>
        <w:t xml:space="preserve"> The IOM provided guidelines for recommended weight gain for healthy women during pregnancy, which can be used to </w:t>
      </w:r>
      <w:r w:rsidR="00D958B3" w:rsidRPr="00183FAB">
        <w:rPr>
          <w:rFonts w:ascii="Times New Roman" w:hAnsi="Times New Roman" w:cs="Times New Roman"/>
          <w:sz w:val="22"/>
          <w:szCs w:val="22"/>
          <w:shd w:val="clear" w:color="auto" w:fill="FFFFFF"/>
        </w:rPr>
        <w:t xml:space="preserve">adjust the WHO reference weights for pregnant women. (IOM, 2009) </w:t>
      </w:r>
      <w:r w:rsidR="007D5F28" w:rsidRPr="00183FAB">
        <w:rPr>
          <w:rFonts w:ascii="Times New Roman" w:hAnsi="Times New Roman" w:cs="Times New Roman"/>
          <w:sz w:val="22"/>
          <w:szCs w:val="22"/>
          <w:shd w:val="clear" w:color="auto" w:fill="FFFFFF"/>
        </w:rPr>
        <w:t xml:space="preserve">  </w:t>
      </w:r>
    </w:p>
    <w:p w14:paraId="7741AC8F" w14:textId="77777777" w:rsidR="009241CF" w:rsidRPr="00183FAB" w:rsidRDefault="009241CF" w:rsidP="006A06AD">
      <w:pPr>
        <w:spacing w:line="276" w:lineRule="auto"/>
        <w:rPr>
          <w:rFonts w:ascii="Times New Roman" w:hAnsi="Times New Roman" w:cs="Times New Roman"/>
          <w:sz w:val="22"/>
          <w:szCs w:val="22"/>
        </w:rPr>
      </w:pPr>
    </w:p>
    <w:p w14:paraId="0EFF09A3" w14:textId="77777777" w:rsidR="00DC42AB" w:rsidRPr="00183FAB" w:rsidDel="00E17591" w:rsidRDefault="00DC42AB" w:rsidP="000A094D">
      <w:pPr>
        <w:spacing w:line="276" w:lineRule="auto"/>
        <w:rPr>
          <w:del w:id="14" w:author="Erin Coniker Lentz" w:date="2020-05-18T12:12:00Z"/>
          <w:rFonts w:ascii="Times New Roman" w:eastAsia="Times New Roman" w:hAnsi="Times New Roman" w:cs="Times New Roman"/>
          <w:color w:val="212529"/>
          <w:sz w:val="22"/>
          <w:szCs w:val="22"/>
          <w:shd w:val="clear" w:color="auto" w:fill="FFFFFF"/>
        </w:rPr>
      </w:pPr>
    </w:p>
    <w:p w14:paraId="1F9E9FCF" w14:textId="75731DDB" w:rsidR="006A27B2" w:rsidRPr="000A074A" w:rsidRDefault="000A074A" w:rsidP="00FF1792">
      <w:pPr>
        <w:pStyle w:val="Heading3"/>
        <w:rPr>
          <w:rFonts w:eastAsia="Times New Roman"/>
          <w:shd w:val="clear" w:color="auto" w:fill="FFFFFF"/>
        </w:rPr>
      </w:pPr>
      <w:r w:rsidRPr="000A074A">
        <w:rPr>
          <w:rFonts w:eastAsia="Times New Roman"/>
          <w:shd w:val="clear" w:color="auto" w:fill="FFFFFF"/>
        </w:rPr>
        <w:t xml:space="preserve">4b) </w:t>
      </w:r>
      <w:r w:rsidR="00FC7AD2" w:rsidRPr="000A074A">
        <w:rPr>
          <w:rFonts w:eastAsia="Times New Roman"/>
          <w:shd w:val="clear" w:color="auto" w:fill="FFFFFF"/>
        </w:rPr>
        <w:t>N</w:t>
      </w:r>
      <w:r w:rsidR="0051496E" w:rsidRPr="000A074A">
        <w:rPr>
          <w:rFonts w:eastAsia="Times New Roman"/>
          <w:shd w:val="clear" w:color="auto" w:fill="FFFFFF"/>
        </w:rPr>
        <w:t>utrient</w:t>
      </w:r>
      <w:r w:rsidR="00183FAB" w:rsidRPr="000A074A">
        <w:rPr>
          <w:rFonts w:eastAsia="Times New Roman"/>
          <w:shd w:val="clear" w:color="auto" w:fill="FFFFFF"/>
        </w:rPr>
        <w:t xml:space="preserve"> Requirements</w:t>
      </w:r>
    </w:p>
    <w:p w14:paraId="2F345A29" w14:textId="306E95EC" w:rsidR="00372DD5" w:rsidRPr="00183FAB" w:rsidRDefault="00DC42AB" w:rsidP="00987DB6">
      <w:pPr>
        <w:spacing w:line="276" w:lineRule="auto"/>
        <w:rPr>
          <w:rFonts w:ascii="Times New Roman" w:eastAsia="Times New Roman" w:hAnsi="Times New Roman" w:cs="Times New Roman"/>
          <w:color w:val="212529"/>
          <w:sz w:val="22"/>
          <w:szCs w:val="22"/>
          <w:shd w:val="clear" w:color="auto" w:fill="FFFFFF"/>
        </w:rPr>
      </w:pPr>
      <w:commentRangeStart w:id="15"/>
      <w:commentRangeStart w:id="16"/>
      <w:r w:rsidRPr="00183FAB">
        <w:rPr>
          <w:rFonts w:ascii="Times New Roman" w:eastAsia="Times New Roman" w:hAnsi="Times New Roman" w:cs="Times New Roman"/>
          <w:color w:val="212529"/>
          <w:sz w:val="22"/>
          <w:szCs w:val="22"/>
          <w:shd w:val="clear" w:color="auto" w:fill="FFFFFF"/>
        </w:rPr>
        <w:t xml:space="preserve">In general, the standards set forth differ </w:t>
      </w:r>
      <w:r w:rsidR="00987DB6" w:rsidRPr="00183FAB">
        <w:rPr>
          <w:rFonts w:ascii="Times New Roman" w:eastAsia="Times New Roman" w:hAnsi="Times New Roman" w:cs="Times New Roman"/>
          <w:color w:val="212529"/>
          <w:sz w:val="22"/>
          <w:szCs w:val="22"/>
          <w:shd w:val="clear" w:color="auto" w:fill="FFFFFF"/>
        </w:rPr>
        <w:t>across t</w:t>
      </w:r>
      <w:r w:rsidR="00183FAB" w:rsidRPr="00183FAB">
        <w:rPr>
          <w:rFonts w:ascii="Times New Roman" w:eastAsia="Times New Roman" w:hAnsi="Times New Roman" w:cs="Times New Roman"/>
          <w:color w:val="212529"/>
          <w:sz w:val="22"/>
          <w:szCs w:val="22"/>
          <w:shd w:val="clear" w:color="auto" w:fill="FFFFFF"/>
        </w:rPr>
        <w:t xml:space="preserve">wo </w:t>
      </w:r>
      <w:r w:rsidR="00987DB6" w:rsidRPr="00183FAB">
        <w:rPr>
          <w:rFonts w:ascii="Times New Roman" w:eastAsia="Times New Roman" w:hAnsi="Times New Roman" w:cs="Times New Roman"/>
          <w:color w:val="212529"/>
          <w:sz w:val="22"/>
          <w:szCs w:val="22"/>
          <w:shd w:val="clear" w:color="auto" w:fill="FFFFFF"/>
        </w:rPr>
        <w:t>dimensions:</w:t>
      </w:r>
      <w:r w:rsidR="00183FAB" w:rsidRPr="00183FAB">
        <w:rPr>
          <w:rFonts w:ascii="Times New Roman" w:eastAsia="Times New Roman" w:hAnsi="Times New Roman" w:cs="Times New Roman"/>
          <w:color w:val="212529"/>
          <w:sz w:val="22"/>
          <w:szCs w:val="22"/>
          <w:shd w:val="clear" w:color="auto" w:fill="FFFFFF"/>
        </w:rPr>
        <w:t xml:space="preserve"> (1) </w:t>
      </w:r>
      <w:r w:rsidR="00183FAB" w:rsidRPr="00183FAB">
        <w:rPr>
          <w:rFonts w:ascii="Times New Roman" w:hAnsi="Times New Roman" w:cs="Times New Roman"/>
          <w:color w:val="212529"/>
          <w:sz w:val="22"/>
          <w:szCs w:val="22"/>
          <w:shd w:val="clear" w:color="auto" w:fill="FFFFFF"/>
        </w:rPr>
        <w:t>w</w:t>
      </w:r>
      <w:r w:rsidRPr="00183FAB">
        <w:rPr>
          <w:rFonts w:ascii="Times New Roman" w:hAnsi="Times New Roman" w:cs="Times New Roman"/>
          <w:color w:val="212529"/>
          <w:sz w:val="22"/>
          <w:szCs w:val="22"/>
          <w:shd w:val="clear" w:color="auto" w:fill="FFFFFF"/>
        </w:rPr>
        <w:t xml:space="preserve">hether the standards will be used </w:t>
      </w:r>
      <w:r w:rsidR="00987DB6" w:rsidRPr="00183FAB">
        <w:rPr>
          <w:rFonts w:ascii="Times New Roman" w:hAnsi="Times New Roman" w:cs="Times New Roman"/>
          <w:color w:val="212529"/>
          <w:sz w:val="22"/>
          <w:szCs w:val="22"/>
          <w:shd w:val="clear" w:color="auto" w:fill="FFFFFF"/>
        </w:rPr>
        <w:t>assess</w:t>
      </w:r>
      <w:r w:rsidRPr="00183FAB">
        <w:rPr>
          <w:rFonts w:ascii="Times New Roman" w:hAnsi="Times New Roman" w:cs="Times New Roman"/>
          <w:color w:val="212529"/>
          <w:sz w:val="22"/>
          <w:szCs w:val="22"/>
          <w:shd w:val="clear" w:color="auto" w:fill="FFFFFF"/>
        </w:rPr>
        <w:t xml:space="preserve"> inadequacy </w:t>
      </w:r>
      <w:r w:rsidR="00987DB6" w:rsidRPr="00183FAB">
        <w:rPr>
          <w:rFonts w:ascii="Times New Roman" w:hAnsi="Times New Roman" w:cs="Times New Roman"/>
          <w:color w:val="212529"/>
          <w:sz w:val="22"/>
          <w:szCs w:val="22"/>
          <w:shd w:val="clear" w:color="auto" w:fill="FFFFFF"/>
        </w:rPr>
        <w:t xml:space="preserve">or safety of nutrient intake </w:t>
      </w:r>
      <w:r w:rsidR="00183FAB" w:rsidRPr="00183FAB">
        <w:rPr>
          <w:rFonts w:ascii="Times New Roman" w:hAnsi="Times New Roman" w:cs="Times New Roman"/>
          <w:color w:val="212529"/>
          <w:sz w:val="22"/>
          <w:szCs w:val="22"/>
          <w:shd w:val="clear" w:color="auto" w:fill="FFFFFF"/>
        </w:rPr>
        <w:t>or if the intent is</w:t>
      </w:r>
      <w:r w:rsidRPr="00183FAB">
        <w:rPr>
          <w:rFonts w:ascii="Times New Roman" w:hAnsi="Times New Roman" w:cs="Times New Roman"/>
          <w:color w:val="212529"/>
          <w:sz w:val="22"/>
          <w:szCs w:val="22"/>
          <w:shd w:val="clear" w:color="auto" w:fill="FFFFFF"/>
        </w:rPr>
        <w:t xml:space="preserve"> to </w:t>
      </w:r>
      <w:r w:rsidR="00183FAB" w:rsidRPr="00183FAB">
        <w:rPr>
          <w:rFonts w:ascii="Times New Roman" w:hAnsi="Times New Roman" w:cs="Times New Roman"/>
          <w:color w:val="212529"/>
          <w:sz w:val="22"/>
          <w:szCs w:val="22"/>
          <w:shd w:val="clear" w:color="auto" w:fill="FFFFFF"/>
        </w:rPr>
        <w:t xml:space="preserve">make </w:t>
      </w:r>
      <w:r w:rsidRPr="00183FAB">
        <w:rPr>
          <w:rFonts w:ascii="Times New Roman" w:hAnsi="Times New Roman" w:cs="Times New Roman"/>
          <w:color w:val="212529"/>
          <w:sz w:val="22"/>
          <w:szCs w:val="22"/>
          <w:shd w:val="clear" w:color="auto" w:fill="FFFFFF"/>
        </w:rPr>
        <w:t>dietary recommendations</w:t>
      </w:r>
      <w:r w:rsidR="00183FAB" w:rsidRPr="00183FAB">
        <w:rPr>
          <w:rFonts w:ascii="Times New Roman" w:eastAsia="Times New Roman" w:hAnsi="Times New Roman" w:cs="Times New Roman"/>
          <w:color w:val="212529"/>
          <w:sz w:val="22"/>
          <w:szCs w:val="22"/>
          <w:shd w:val="clear" w:color="auto" w:fill="FFFFFF"/>
        </w:rPr>
        <w:t xml:space="preserve">, (2) </w:t>
      </w:r>
      <w:r w:rsidR="00183FAB" w:rsidRPr="00183FAB">
        <w:rPr>
          <w:rFonts w:ascii="Times New Roman" w:hAnsi="Times New Roman" w:cs="Times New Roman"/>
          <w:color w:val="212529"/>
          <w:sz w:val="22"/>
          <w:szCs w:val="22"/>
          <w:shd w:val="clear" w:color="auto" w:fill="FFFFFF"/>
        </w:rPr>
        <w:t>w</w:t>
      </w:r>
      <w:r w:rsidRPr="00183FAB">
        <w:rPr>
          <w:rFonts w:ascii="Times New Roman" w:hAnsi="Times New Roman" w:cs="Times New Roman"/>
          <w:color w:val="212529"/>
          <w:sz w:val="22"/>
          <w:szCs w:val="22"/>
          <w:shd w:val="clear" w:color="auto" w:fill="FFFFFF"/>
        </w:rPr>
        <w:t xml:space="preserve">hether the </w:t>
      </w:r>
      <w:proofErr w:type="spellStart"/>
      <w:r w:rsidR="00987DB6" w:rsidRPr="00183FAB">
        <w:rPr>
          <w:rFonts w:ascii="Times New Roman" w:hAnsi="Times New Roman" w:cs="Times New Roman"/>
          <w:color w:val="212529"/>
          <w:sz w:val="22"/>
          <w:szCs w:val="22"/>
          <w:shd w:val="clear" w:color="auto" w:fill="FFFFFF"/>
        </w:rPr>
        <w:t>assesment</w:t>
      </w:r>
      <w:proofErr w:type="spellEnd"/>
      <w:r w:rsidRPr="00183FAB">
        <w:rPr>
          <w:rFonts w:ascii="Times New Roman" w:hAnsi="Times New Roman" w:cs="Times New Roman"/>
          <w:color w:val="212529"/>
          <w:sz w:val="22"/>
          <w:szCs w:val="22"/>
          <w:shd w:val="clear" w:color="auto" w:fill="FFFFFF"/>
        </w:rPr>
        <w:t xml:space="preserve"> or recommendation</w:t>
      </w:r>
      <w:r w:rsidR="00987DB6" w:rsidRPr="00183FAB">
        <w:rPr>
          <w:rFonts w:ascii="Times New Roman" w:hAnsi="Times New Roman" w:cs="Times New Roman"/>
          <w:color w:val="212529"/>
          <w:sz w:val="22"/>
          <w:szCs w:val="22"/>
          <w:shd w:val="clear" w:color="auto" w:fill="FFFFFF"/>
        </w:rPr>
        <w:t xml:space="preserve"> is</w:t>
      </w:r>
      <w:r w:rsidRPr="00183FAB">
        <w:rPr>
          <w:rFonts w:ascii="Times New Roman" w:hAnsi="Times New Roman" w:cs="Times New Roman"/>
          <w:color w:val="212529"/>
          <w:sz w:val="22"/>
          <w:szCs w:val="22"/>
          <w:shd w:val="clear" w:color="auto" w:fill="FFFFFF"/>
        </w:rPr>
        <w:t xml:space="preserve"> being made at an individual or population level</w:t>
      </w:r>
      <w:r w:rsidR="00183FAB">
        <w:rPr>
          <w:rFonts w:ascii="Times New Roman" w:hAnsi="Times New Roman" w:cs="Times New Roman"/>
          <w:color w:val="212529"/>
          <w:sz w:val="22"/>
          <w:szCs w:val="22"/>
          <w:shd w:val="clear" w:color="auto" w:fill="FFFFFF"/>
        </w:rPr>
        <w:t xml:space="preserve">. </w:t>
      </w:r>
      <w:r w:rsidR="00A36F15" w:rsidRPr="00250E08">
        <w:rPr>
          <w:rFonts w:ascii="Times New Roman" w:hAnsi="Times New Roman" w:cs="Times New Roman"/>
          <w:strike/>
          <w:color w:val="212529"/>
          <w:sz w:val="22"/>
          <w:szCs w:val="22"/>
          <w:shd w:val="clear" w:color="auto" w:fill="FFFFFF"/>
        </w:rPr>
        <w:t xml:space="preserve">We </w:t>
      </w:r>
      <w:r w:rsidR="00183FAB" w:rsidRPr="00250E08">
        <w:rPr>
          <w:rFonts w:ascii="Times New Roman" w:hAnsi="Times New Roman" w:cs="Times New Roman"/>
          <w:strike/>
          <w:color w:val="212529"/>
          <w:sz w:val="22"/>
          <w:szCs w:val="22"/>
          <w:shd w:val="clear" w:color="auto" w:fill="FFFFFF"/>
        </w:rPr>
        <w:t xml:space="preserve">primarily </w:t>
      </w:r>
      <w:r w:rsidR="00A36F15" w:rsidRPr="00250E08">
        <w:rPr>
          <w:rFonts w:ascii="Times New Roman" w:hAnsi="Times New Roman" w:cs="Times New Roman"/>
          <w:strike/>
          <w:color w:val="212529"/>
          <w:sz w:val="22"/>
          <w:szCs w:val="22"/>
          <w:shd w:val="clear" w:color="auto" w:fill="FFFFFF"/>
        </w:rPr>
        <w:t>focus on identifying</w:t>
      </w:r>
      <w:r w:rsidR="00CB5947" w:rsidRPr="00250E08">
        <w:rPr>
          <w:rFonts w:ascii="Times New Roman" w:hAnsi="Times New Roman" w:cs="Times New Roman"/>
          <w:strike/>
          <w:color w:val="212529"/>
          <w:sz w:val="22"/>
          <w:szCs w:val="22"/>
          <w:shd w:val="clear" w:color="auto" w:fill="FFFFFF"/>
        </w:rPr>
        <w:t xml:space="preserve"> individual or population level</w:t>
      </w:r>
      <w:r w:rsidR="00A36F15" w:rsidRPr="00250E08">
        <w:rPr>
          <w:rFonts w:ascii="Times New Roman" w:hAnsi="Times New Roman" w:cs="Times New Roman"/>
          <w:strike/>
          <w:color w:val="212529"/>
          <w:sz w:val="22"/>
          <w:szCs w:val="22"/>
          <w:shd w:val="clear" w:color="auto" w:fill="FFFFFF"/>
        </w:rPr>
        <w:t xml:space="preserve"> </w:t>
      </w:r>
      <w:r w:rsidR="00987DB6" w:rsidRPr="00250E08">
        <w:rPr>
          <w:rFonts w:ascii="Times New Roman" w:hAnsi="Times New Roman" w:cs="Times New Roman"/>
          <w:strike/>
          <w:color w:val="212529"/>
          <w:sz w:val="22"/>
          <w:szCs w:val="22"/>
          <w:shd w:val="clear" w:color="auto" w:fill="FFFFFF"/>
        </w:rPr>
        <w:t xml:space="preserve">nutrient </w:t>
      </w:r>
      <w:r w:rsidR="00A36F15" w:rsidRPr="00250E08">
        <w:rPr>
          <w:rFonts w:ascii="Times New Roman" w:hAnsi="Times New Roman" w:cs="Times New Roman"/>
          <w:strike/>
          <w:color w:val="212529"/>
          <w:sz w:val="22"/>
          <w:szCs w:val="22"/>
          <w:shd w:val="clear" w:color="auto" w:fill="FFFFFF"/>
        </w:rPr>
        <w:t>inadequacy</w:t>
      </w:r>
      <w:r w:rsidR="00CB5947" w:rsidRPr="00250E08">
        <w:rPr>
          <w:rFonts w:ascii="Times New Roman" w:hAnsi="Times New Roman" w:cs="Times New Roman"/>
          <w:strike/>
          <w:color w:val="212529"/>
          <w:sz w:val="22"/>
          <w:szCs w:val="22"/>
          <w:shd w:val="clear" w:color="auto" w:fill="FFFFFF"/>
        </w:rPr>
        <w:t>,</w:t>
      </w:r>
      <w:r w:rsidR="00A36F15" w:rsidRPr="00250E08">
        <w:rPr>
          <w:rFonts w:ascii="Times New Roman" w:hAnsi="Times New Roman" w:cs="Times New Roman"/>
          <w:strike/>
          <w:color w:val="212529"/>
          <w:sz w:val="22"/>
          <w:szCs w:val="22"/>
          <w:shd w:val="clear" w:color="auto" w:fill="FFFFFF"/>
        </w:rPr>
        <w:t xml:space="preserve"> which is </w:t>
      </w:r>
      <w:r w:rsidR="00CB5947" w:rsidRPr="00250E08">
        <w:rPr>
          <w:rFonts w:ascii="Times New Roman" w:hAnsi="Times New Roman" w:cs="Times New Roman"/>
          <w:strike/>
          <w:color w:val="212529"/>
          <w:sz w:val="22"/>
          <w:szCs w:val="22"/>
          <w:shd w:val="clear" w:color="auto" w:fill="FFFFFF"/>
        </w:rPr>
        <w:t>of interest</w:t>
      </w:r>
      <w:r w:rsidR="00A36F15" w:rsidRPr="00250E08">
        <w:rPr>
          <w:rFonts w:ascii="Times New Roman" w:hAnsi="Times New Roman" w:cs="Times New Roman"/>
          <w:strike/>
          <w:color w:val="212529"/>
          <w:sz w:val="22"/>
          <w:szCs w:val="22"/>
          <w:shd w:val="clear" w:color="auto" w:fill="FFFFFF"/>
        </w:rPr>
        <w:t xml:space="preserve"> </w:t>
      </w:r>
      <w:r w:rsidR="00987DB6" w:rsidRPr="00250E08">
        <w:rPr>
          <w:rFonts w:ascii="Times New Roman" w:hAnsi="Times New Roman" w:cs="Times New Roman"/>
          <w:strike/>
          <w:color w:val="212529"/>
          <w:sz w:val="22"/>
          <w:szCs w:val="22"/>
          <w:shd w:val="clear" w:color="auto" w:fill="FFFFFF"/>
        </w:rPr>
        <w:t>to</w:t>
      </w:r>
      <w:r w:rsidR="00A36F15" w:rsidRPr="00250E08">
        <w:rPr>
          <w:rFonts w:ascii="Times New Roman" w:hAnsi="Times New Roman" w:cs="Times New Roman"/>
          <w:strike/>
          <w:color w:val="212529"/>
          <w:sz w:val="22"/>
          <w:szCs w:val="22"/>
          <w:shd w:val="clear" w:color="auto" w:fill="FFFFFF"/>
        </w:rPr>
        <w:t xml:space="preserve"> social scientists</w:t>
      </w:r>
      <w:r w:rsidR="00A36F15" w:rsidRPr="00183FAB">
        <w:rPr>
          <w:rFonts w:ascii="Times New Roman" w:hAnsi="Times New Roman" w:cs="Times New Roman"/>
          <w:color w:val="212529"/>
          <w:sz w:val="22"/>
          <w:szCs w:val="22"/>
          <w:shd w:val="clear" w:color="auto" w:fill="FFFFFF"/>
        </w:rPr>
        <w:t>.</w:t>
      </w:r>
      <w:r w:rsidR="001920A1" w:rsidRPr="00183FAB">
        <w:rPr>
          <w:rFonts w:ascii="Times New Roman" w:hAnsi="Times New Roman" w:cs="Times New Roman"/>
          <w:color w:val="212529"/>
          <w:sz w:val="22"/>
          <w:szCs w:val="22"/>
          <w:shd w:val="clear" w:color="auto" w:fill="FFFFFF"/>
        </w:rPr>
        <w:t xml:space="preserve"> </w:t>
      </w:r>
      <w:commentRangeEnd w:id="15"/>
      <w:r w:rsidR="00D770FC" w:rsidRPr="00183FAB">
        <w:rPr>
          <w:rStyle w:val="CommentReference"/>
          <w:rFonts w:ascii="Times New Roman" w:hAnsi="Times New Roman" w:cs="Times New Roman"/>
          <w:sz w:val="22"/>
          <w:szCs w:val="22"/>
        </w:rPr>
        <w:commentReference w:id="15"/>
      </w:r>
      <w:commentRangeEnd w:id="16"/>
      <w:r w:rsidR="005D0DE2">
        <w:rPr>
          <w:rStyle w:val="CommentReference"/>
        </w:rPr>
        <w:commentReference w:id="16"/>
      </w:r>
    </w:p>
    <w:p w14:paraId="6A695442" w14:textId="77777777" w:rsidR="003B4590" w:rsidRPr="00183FAB" w:rsidRDefault="003B4590" w:rsidP="00987DB6">
      <w:pPr>
        <w:spacing w:line="276" w:lineRule="auto"/>
        <w:rPr>
          <w:rFonts w:ascii="Times New Roman" w:hAnsi="Times New Roman" w:cs="Times New Roman"/>
          <w:color w:val="212529"/>
          <w:sz w:val="22"/>
          <w:szCs w:val="22"/>
          <w:shd w:val="clear" w:color="auto" w:fill="FFFFFF"/>
        </w:rPr>
      </w:pPr>
    </w:p>
    <w:p w14:paraId="1FEED4C5" w14:textId="479B1158" w:rsidR="00372DD5" w:rsidRPr="00F154D2" w:rsidRDefault="00372DD5" w:rsidP="00987DB6">
      <w:pPr>
        <w:spacing w:line="276" w:lineRule="auto"/>
        <w:rPr>
          <w:rFonts w:ascii="Times New Roman" w:hAnsi="Times New Roman" w:cs="Times New Roman"/>
          <w:i/>
          <w:iCs/>
          <w:color w:val="212529"/>
          <w:sz w:val="22"/>
          <w:szCs w:val="22"/>
          <w:shd w:val="clear" w:color="auto" w:fill="FFFFFF"/>
        </w:rPr>
      </w:pPr>
      <w:r w:rsidRPr="00F154D2">
        <w:rPr>
          <w:rFonts w:ascii="Times New Roman" w:hAnsi="Times New Roman" w:cs="Times New Roman"/>
          <w:i/>
          <w:iCs/>
          <w:color w:val="212529"/>
          <w:sz w:val="22"/>
          <w:szCs w:val="22"/>
          <w:shd w:val="clear" w:color="auto" w:fill="FFFFFF"/>
        </w:rPr>
        <w:t xml:space="preserve">Types of </w:t>
      </w:r>
      <w:r w:rsidR="00E046A3" w:rsidRPr="00F154D2">
        <w:rPr>
          <w:rFonts w:ascii="Times New Roman" w:hAnsi="Times New Roman" w:cs="Times New Roman"/>
          <w:i/>
          <w:iCs/>
          <w:color w:val="212529"/>
          <w:sz w:val="22"/>
          <w:szCs w:val="22"/>
          <w:shd w:val="clear" w:color="auto" w:fill="FFFFFF"/>
        </w:rPr>
        <w:t xml:space="preserve">Micronutrient </w:t>
      </w:r>
      <w:r w:rsidR="003B4590" w:rsidRPr="00F154D2">
        <w:rPr>
          <w:rFonts w:ascii="Times New Roman" w:hAnsi="Times New Roman" w:cs="Times New Roman"/>
          <w:i/>
          <w:iCs/>
          <w:color w:val="212529"/>
          <w:sz w:val="22"/>
          <w:szCs w:val="22"/>
          <w:shd w:val="clear" w:color="auto" w:fill="FFFFFF"/>
        </w:rPr>
        <w:t>Standards</w:t>
      </w:r>
      <w:r w:rsidR="00E046A3" w:rsidRPr="00F154D2">
        <w:rPr>
          <w:rFonts w:ascii="Times New Roman" w:hAnsi="Times New Roman" w:cs="Times New Roman"/>
          <w:i/>
          <w:iCs/>
          <w:color w:val="212529"/>
          <w:sz w:val="22"/>
          <w:szCs w:val="22"/>
          <w:shd w:val="clear" w:color="auto" w:fill="FFFFFF"/>
        </w:rPr>
        <w:t>:</w:t>
      </w:r>
    </w:p>
    <w:p w14:paraId="40DF59AF" w14:textId="2D3960D6" w:rsidR="00F154D2" w:rsidRPr="00F55564" w:rsidRDefault="00372DD5" w:rsidP="00F55564">
      <w:pPr>
        <w:pStyle w:val="ListParagraph"/>
        <w:numPr>
          <w:ilvl w:val="0"/>
          <w:numId w:val="27"/>
        </w:numPr>
        <w:spacing w:after="120" w:line="276" w:lineRule="auto"/>
        <w:rPr>
          <w:sz w:val="22"/>
          <w:szCs w:val="22"/>
        </w:rPr>
      </w:pPr>
      <w:r w:rsidRPr="00F55564">
        <w:rPr>
          <w:b/>
          <w:bCs/>
          <w:sz w:val="22"/>
          <w:szCs w:val="22"/>
        </w:rPr>
        <w:t xml:space="preserve">Average </w:t>
      </w:r>
      <w:r w:rsidR="00182C80" w:rsidRPr="00F55564">
        <w:rPr>
          <w:b/>
          <w:bCs/>
          <w:sz w:val="22"/>
          <w:szCs w:val="22"/>
        </w:rPr>
        <w:t xml:space="preserve">Nutrient </w:t>
      </w:r>
      <w:r w:rsidRPr="00F55564">
        <w:rPr>
          <w:b/>
          <w:bCs/>
          <w:sz w:val="22"/>
          <w:szCs w:val="22"/>
        </w:rPr>
        <w:t>Requirement (AR)</w:t>
      </w:r>
      <w:r w:rsidR="00F55564">
        <w:rPr>
          <w:b/>
          <w:bCs/>
          <w:sz w:val="22"/>
          <w:szCs w:val="22"/>
        </w:rPr>
        <w:t>:</w:t>
      </w:r>
      <w:r w:rsidR="00F154D2" w:rsidRPr="00F55564">
        <w:rPr>
          <w:b/>
          <w:bCs/>
          <w:sz w:val="22"/>
          <w:szCs w:val="22"/>
        </w:rPr>
        <w:t xml:space="preserve"> </w:t>
      </w:r>
      <w:r w:rsidR="00F154D2" w:rsidRPr="00F55564">
        <w:rPr>
          <w:sz w:val="22"/>
          <w:szCs w:val="22"/>
        </w:rPr>
        <w:t>t</w:t>
      </w:r>
      <w:r w:rsidRPr="00F55564">
        <w:rPr>
          <w:sz w:val="22"/>
          <w:szCs w:val="22"/>
        </w:rPr>
        <w:t xml:space="preserve">he average daily nutrient intake level that is estimated to meet the requirements of half of the healthy individuals in a </w:t>
      </w:r>
      <w:proofErr w:type="gramStart"/>
      <w:r w:rsidRPr="00F55564">
        <w:rPr>
          <w:sz w:val="22"/>
          <w:szCs w:val="22"/>
        </w:rPr>
        <w:t>particular life</w:t>
      </w:r>
      <w:proofErr w:type="gramEnd"/>
      <w:r w:rsidRPr="00F55564">
        <w:rPr>
          <w:sz w:val="22"/>
          <w:szCs w:val="22"/>
        </w:rPr>
        <w:t xml:space="preserve"> stage and gender group. The IOM</w:t>
      </w:r>
      <w:r w:rsidR="00E046A3" w:rsidRPr="00F55564">
        <w:rPr>
          <w:sz w:val="22"/>
          <w:szCs w:val="22"/>
        </w:rPr>
        <w:t xml:space="preserve"> and WHO/FAO</w:t>
      </w:r>
      <w:r w:rsidRPr="00F55564">
        <w:rPr>
          <w:sz w:val="22"/>
          <w:szCs w:val="22"/>
        </w:rPr>
        <w:t xml:space="preserve"> calls this “</w:t>
      </w:r>
      <w:r w:rsidRPr="00F55564">
        <w:rPr>
          <w:b/>
          <w:bCs/>
          <w:sz w:val="22"/>
          <w:szCs w:val="22"/>
        </w:rPr>
        <w:t>Estimated Average Requirement” (EAR)</w:t>
      </w:r>
      <w:r w:rsidR="00182C80" w:rsidRPr="00F55564">
        <w:rPr>
          <w:sz w:val="22"/>
          <w:szCs w:val="22"/>
        </w:rPr>
        <w:t xml:space="preserve">, but as of 2011, NASEM uses </w:t>
      </w:r>
      <w:r w:rsidR="00F154D2" w:rsidRPr="00F55564">
        <w:rPr>
          <w:sz w:val="22"/>
          <w:szCs w:val="22"/>
        </w:rPr>
        <w:t xml:space="preserve">the term </w:t>
      </w:r>
      <w:r w:rsidR="00182C80" w:rsidRPr="00F55564">
        <w:rPr>
          <w:b/>
          <w:bCs/>
          <w:sz w:val="22"/>
          <w:szCs w:val="22"/>
        </w:rPr>
        <w:t>“Average Requirement” (AR).</w:t>
      </w:r>
      <w:r w:rsidRPr="00F55564">
        <w:rPr>
          <w:sz w:val="22"/>
          <w:szCs w:val="22"/>
        </w:rPr>
        <w:t xml:space="preserve"> Although</w:t>
      </w:r>
      <w:r w:rsidR="00182C80" w:rsidRPr="00F55564">
        <w:rPr>
          <w:sz w:val="22"/>
          <w:szCs w:val="22"/>
        </w:rPr>
        <w:t xml:space="preserve"> the AR</w:t>
      </w:r>
      <w:r w:rsidRPr="00F55564">
        <w:rPr>
          <w:sz w:val="22"/>
          <w:szCs w:val="22"/>
        </w:rPr>
        <w:t xml:space="preserve"> can also be used to examine the probability that usual intake is inadequate for individuals (in conjunction with information on the variability of requirements), it is not meant to be used </w:t>
      </w:r>
      <w:r w:rsidR="00F154D2" w:rsidRPr="00F55564">
        <w:rPr>
          <w:sz w:val="22"/>
          <w:szCs w:val="22"/>
        </w:rPr>
        <w:t>for recommending</w:t>
      </w:r>
      <w:r w:rsidRPr="00F55564">
        <w:rPr>
          <w:sz w:val="22"/>
          <w:szCs w:val="22"/>
        </w:rPr>
        <w:t xml:space="preserve"> daily intake by individuals.</w:t>
      </w:r>
      <w:r w:rsidR="00182C80" w:rsidRPr="00F55564">
        <w:rPr>
          <w:sz w:val="22"/>
          <w:szCs w:val="22"/>
        </w:rPr>
        <w:t xml:space="preserve"> The AR may be the mean or the median of the requirement distribution, which is the variability in a requirement across healthy individuals in the age, sex and life stage group. The intake distribution is the reported variability in nutrient intake within an individual.</w:t>
      </w:r>
      <w:r w:rsidR="005D0DE2">
        <w:rPr>
          <w:sz w:val="22"/>
          <w:szCs w:val="22"/>
        </w:rPr>
        <w:t xml:space="preserve"> IOM provides EAR</w:t>
      </w:r>
      <w:r w:rsidR="00C84860">
        <w:rPr>
          <w:sz w:val="22"/>
          <w:szCs w:val="22"/>
        </w:rPr>
        <w:t>s for most micronutrients. (IOM, 2006, 2011)</w:t>
      </w:r>
    </w:p>
    <w:p w14:paraId="64170721" w14:textId="54593116" w:rsidR="00F154D2" w:rsidRPr="00F55564" w:rsidRDefault="00182C80" w:rsidP="00F55564">
      <w:pPr>
        <w:pStyle w:val="ListParagraph"/>
        <w:numPr>
          <w:ilvl w:val="0"/>
          <w:numId w:val="27"/>
        </w:numPr>
        <w:spacing w:after="120" w:line="276" w:lineRule="auto"/>
        <w:rPr>
          <w:sz w:val="22"/>
          <w:szCs w:val="22"/>
        </w:rPr>
      </w:pPr>
      <w:r w:rsidRPr="00F55564">
        <w:rPr>
          <w:b/>
          <w:bCs/>
          <w:sz w:val="22"/>
          <w:szCs w:val="22"/>
        </w:rPr>
        <w:t xml:space="preserve">Individual </w:t>
      </w:r>
      <w:r w:rsidR="00372DD5" w:rsidRPr="00F55564">
        <w:rPr>
          <w:b/>
          <w:bCs/>
          <w:sz w:val="22"/>
          <w:szCs w:val="22"/>
        </w:rPr>
        <w:t>Recommended Intake</w:t>
      </w:r>
      <w:r w:rsidR="00F55564">
        <w:rPr>
          <w:sz w:val="22"/>
          <w:szCs w:val="22"/>
        </w:rPr>
        <w:t xml:space="preserve">: </w:t>
      </w:r>
      <w:r w:rsidR="00F154D2" w:rsidRPr="00F55564">
        <w:rPr>
          <w:sz w:val="22"/>
          <w:szCs w:val="22"/>
        </w:rPr>
        <w:t>t</w:t>
      </w:r>
      <w:r w:rsidR="00372DD5" w:rsidRPr="00F55564">
        <w:rPr>
          <w:sz w:val="22"/>
          <w:szCs w:val="22"/>
        </w:rPr>
        <w:t xml:space="preserve">he average daily nutrient intake level that is estimated to meet the requirement of nearly all (97-98 %) of the healthy individuals in a </w:t>
      </w:r>
      <w:proofErr w:type="gramStart"/>
      <w:r w:rsidR="00372DD5" w:rsidRPr="00F55564">
        <w:rPr>
          <w:sz w:val="22"/>
          <w:szCs w:val="22"/>
        </w:rPr>
        <w:t>particular life</w:t>
      </w:r>
      <w:proofErr w:type="gramEnd"/>
      <w:r w:rsidR="00372DD5" w:rsidRPr="00F55564">
        <w:rPr>
          <w:sz w:val="22"/>
          <w:szCs w:val="22"/>
        </w:rPr>
        <w:t xml:space="preserve"> stage and gender group. The IOM calls this “</w:t>
      </w:r>
      <w:r w:rsidR="00372DD5" w:rsidRPr="00F55564">
        <w:rPr>
          <w:b/>
          <w:bCs/>
          <w:sz w:val="22"/>
          <w:szCs w:val="22"/>
        </w:rPr>
        <w:t>Recommended Daily Allowance” (RDA)</w:t>
      </w:r>
      <w:r w:rsidR="00372DD5" w:rsidRPr="00F55564">
        <w:rPr>
          <w:sz w:val="22"/>
          <w:szCs w:val="22"/>
        </w:rPr>
        <w:t xml:space="preserve"> while WHO/FAO call it </w:t>
      </w:r>
      <w:r w:rsidR="00372DD5" w:rsidRPr="00F55564">
        <w:rPr>
          <w:b/>
          <w:bCs/>
          <w:sz w:val="22"/>
          <w:szCs w:val="22"/>
        </w:rPr>
        <w:t>“Recommended Nutrient Intake” (RNI)</w:t>
      </w:r>
      <w:r w:rsidR="00372DD5" w:rsidRPr="00F55564">
        <w:rPr>
          <w:sz w:val="22"/>
          <w:szCs w:val="22"/>
        </w:rPr>
        <w:t xml:space="preserve"> and NASEM</w:t>
      </w:r>
      <w:r w:rsidR="005D0DE2">
        <w:rPr>
          <w:sz w:val="22"/>
          <w:szCs w:val="22"/>
        </w:rPr>
        <w:t xml:space="preserve"> (formerly IOM)</w:t>
      </w:r>
      <w:r w:rsidR="00372DD5" w:rsidRPr="00F55564">
        <w:rPr>
          <w:sz w:val="22"/>
          <w:szCs w:val="22"/>
        </w:rPr>
        <w:t xml:space="preserve"> use the term </w:t>
      </w:r>
      <w:r w:rsidR="00372DD5" w:rsidRPr="00F55564">
        <w:rPr>
          <w:b/>
          <w:bCs/>
          <w:sz w:val="22"/>
          <w:szCs w:val="22"/>
        </w:rPr>
        <w:t>“Recommended Intake” (RI).</w:t>
      </w:r>
      <w:r w:rsidR="00372DD5" w:rsidRPr="00F55564">
        <w:rPr>
          <w:sz w:val="22"/>
          <w:szCs w:val="22"/>
        </w:rPr>
        <w:t xml:space="preserve"> </w:t>
      </w:r>
      <w:r w:rsidR="00F154D2" w:rsidRPr="00F55564">
        <w:rPr>
          <w:sz w:val="22"/>
          <w:szCs w:val="22"/>
        </w:rPr>
        <w:t xml:space="preserve">It is the AR + 2SD. </w:t>
      </w:r>
      <w:r w:rsidR="00372DD5" w:rsidRPr="00F55564">
        <w:rPr>
          <w:sz w:val="22"/>
          <w:szCs w:val="22"/>
        </w:rPr>
        <w:t xml:space="preserve">The RDA thus exceeds the requirements of nearly all members of the </w:t>
      </w:r>
      <w:proofErr w:type="gramStart"/>
      <w:r w:rsidR="00372DD5" w:rsidRPr="00F55564">
        <w:rPr>
          <w:sz w:val="22"/>
          <w:szCs w:val="22"/>
        </w:rPr>
        <w:t>group</w:t>
      </w:r>
      <w:r w:rsidR="00F154D2" w:rsidRPr="00F55564">
        <w:rPr>
          <w:sz w:val="22"/>
          <w:szCs w:val="22"/>
        </w:rPr>
        <w:t xml:space="preserve">, </w:t>
      </w:r>
      <w:r w:rsidR="00F154D2" w:rsidRPr="00F55564">
        <w:rPr>
          <w:color w:val="212529"/>
          <w:sz w:val="22"/>
          <w:szCs w:val="22"/>
          <w:shd w:val="clear" w:color="auto" w:fill="FFFFFF"/>
        </w:rPr>
        <w:t>and</w:t>
      </w:r>
      <w:proofErr w:type="gramEnd"/>
      <w:r w:rsidR="00F154D2" w:rsidRPr="00F55564">
        <w:rPr>
          <w:color w:val="212529"/>
          <w:sz w:val="22"/>
          <w:szCs w:val="22"/>
          <w:shd w:val="clear" w:color="auto" w:fill="FFFFFF"/>
        </w:rPr>
        <w:t xml:space="preserve"> is not recommended for assessing the adequacy of intake for a group, as 97-98% of the population should meet the RDA requirement</w:t>
      </w:r>
      <w:r w:rsidR="00372DD5" w:rsidRPr="00F55564">
        <w:rPr>
          <w:sz w:val="22"/>
          <w:szCs w:val="22"/>
        </w:rPr>
        <w:t>. It can be used as a guide for daily intake by individuals</w:t>
      </w:r>
      <w:r w:rsidR="00F154D2" w:rsidRPr="00F55564">
        <w:rPr>
          <w:sz w:val="22"/>
          <w:szCs w:val="22"/>
        </w:rPr>
        <w:t xml:space="preserve"> as u</w:t>
      </w:r>
      <w:r w:rsidR="00372DD5" w:rsidRPr="00F55564">
        <w:rPr>
          <w:sz w:val="22"/>
          <w:szCs w:val="22"/>
        </w:rPr>
        <w:t>sual intake at the RDA should have a low probability of inadequacy.</w:t>
      </w:r>
      <w:r w:rsidR="00372DD5" w:rsidRPr="00F55564">
        <w:rPr>
          <w:color w:val="212529"/>
          <w:sz w:val="22"/>
          <w:szCs w:val="22"/>
          <w:shd w:val="clear" w:color="auto" w:fill="FFFFFF"/>
        </w:rPr>
        <w:t xml:space="preserve"> </w:t>
      </w:r>
      <w:r w:rsidRPr="00F55564">
        <w:rPr>
          <w:color w:val="212529"/>
          <w:sz w:val="22"/>
          <w:szCs w:val="22"/>
          <w:shd w:val="clear" w:color="auto" w:fill="FFFFFF"/>
        </w:rPr>
        <w:t xml:space="preserve">If the </w:t>
      </w:r>
      <w:r w:rsidRPr="00F55564">
        <w:rPr>
          <w:sz w:val="22"/>
          <w:szCs w:val="22"/>
        </w:rPr>
        <w:t xml:space="preserve">RI/RNI/RDA cannot be determined, the </w:t>
      </w:r>
      <w:r w:rsidR="00372DD5" w:rsidRPr="00F55564">
        <w:rPr>
          <w:b/>
          <w:bCs/>
          <w:sz w:val="22"/>
          <w:szCs w:val="22"/>
        </w:rPr>
        <w:t>Adequate Intake (AI)</w:t>
      </w:r>
      <w:r w:rsidRPr="00F55564">
        <w:rPr>
          <w:b/>
          <w:bCs/>
          <w:sz w:val="22"/>
          <w:szCs w:val="22"/>
        </w:rPr>
        <w:t xml:space="preserve"> </w:t>
      </w:r>
      <w:r w:rsidRPr="00F55564">
        <w:rPr>
          <w:sz w:val="22"/>
          <w:szCs w:val="22"/>
        </w:rPr>
        <w:t>is used, which the IOM defines as t</w:t>
      </w:r>
      <w:r w:rsidR="00372DD5" w:rsidRPr="00F55564">
        <w:rPr>
          <w:sz w:val="22"/>
          <w:szCs w:val="22"/>
        </w:rPr>
        <w:t>he recommended average daily intake level based on observed or experimentally determined approximations or estimates of nutrient intake by a group (or groups) of apparently healthy people that are assumed to be adequate</w:t>
      </w:r>
      <w:r w:rsidRPr="00F55564">
        <w:rPr>
          <w:sz w:val="22"/>
          <w:szCs w:val="22"/>
        </w:rPr>
        <w:t>.</w:t>
      </w:r>
      <w:r w:rsidR="00C84860">
        <w:rPr>
          <w:sz w:val="22"/>
          <w:szCs w:val="22"/>
        </w:rPr>
        <w:t xml:space="preserve"> The IOM provides RDA and AI for most micronutrients (IOM, 2006, 2011). FAO/WHO provide RDA or AI for some </w:t>
      </w:r>
      <w:proofErr w:type="gramStart"/>
      <w:r w:rsidR="00C84860">
        <w:rPr>
          <w:sz w:val="22"/>
          <w:szCs w:val="22"/>
        </w:rPr>
        <w:t>micronutrients,</w:t>
      </w:r>
      <w:proofErr w:type="gramEnd"/>
      <w:r w:rsidR="00C84860">
        <w:rPr>
          <w:sz w:val="22"/>
          <w:szCs w:val="22"/>
        </w:rPr>
        <w:t xml:space="preserve"> however they have not been validated or updated as closely as the IOM requirements.(FAO, 2001, 2004,2010) India provides RDAs for calcium and iron. (India, 2011)</w:t>
      </w:r>
    </w:p>
    <w:p w14:paraId="18F11D8E" w14:textId="33757F6E" w:rsidR="00372DD5" w:rsidRPr="00F55564" w:rsidRDefault="00372DD5" w:rsidP="00F55564">
      <w:pPr>
        <w:pStyle w:val="ListParagraph"/>
        <w:numPr>
          <w:ilvl w:val="0"/>
          <w:numId w:val="27"/>
        </w:numPr>
        <w:spacing w:after="120" w:line="276" w:lineRule="auto"/>
        <w:rPr>
          <w:sz w:val="22"/>
          <w:szCs w:val="22"/>
        </w:rPr>
      </w:pPr>
      <w:r w:rsidRPr="00F55564">
        <w:rPr>
          <w:b/>
          <w:bCs/>
          <w:sz w:val="22"/>
          <w:szCs w:val="22"/>
        </w:rPr>
        <w:t>Tolerable Upper Limit (UL)</w:t>
      </w:r>
      <w:r w:rsidR="00F55564">
        <w:rPr>
          <w:b/>
          <w:bCs/>
          <w:sz w:val="22"/>
          <w:szCs w:val="22"/>
        </w:rPr>
        <w:t xml:space="preserve">: </w:t>
      </w:r>
      <w:r w:rsidR="00F154D2" w:rsidRPr="00F55564">
        <w:rPr>
          <w:sz w:val="22"/>
          <w:szCs w:val="22"/>
        </w:rPr>
        <w:t>t</w:t>
      </w:r>
      <w:r w:rsidRPr="00F55564">
        <w:rPr>
          <w:sz w:val="22"/>
          <w:szCs w:val="22"/>
        </w:rPr>
        <w:t xml:space="preserve">he highest average daily nutrient intake level that is likely to pose no risk of adverse health effects to almost all individuals in the general population. As intake </w:t>
      </w:r>
      <w:r w:rsidRPr="00F55564">
        <w:rPr>
          <w:sz w:val="22"/>
          <w:szCs w:val="22"/>
        </w:rPr>
        <w:lastRenderedPageBreak/>
        <w:t>increases above the UL, the potential risk of adverse effects may increase.</w:t>
      </w:r>
      <w:r w:rsidR="00182C80" w:rsidRPr="00F55564">
        <w:rPr>
          <w:sz w:val="22"/>
          <w:szCs w:val="22"/>
        </w:rPr>
        <w:t xml:space="preserve"> </w:t>
      </w:r>
      <w:r w:rsidR="00183FAB" w:rsidRPr="00F55564">
        <w:rPr>
          <w:sz w:val="22"/>
          <w:szCs w:val="22"/>
        </w:rPr>
        <w:t>This standard is generally used for assessing the safety of dietary recommendations.</w:t>
      </w:r>
      <w:r w:rsidR="00C84860" w:rsidRPr="00C84860">
        <w:rPr>
          <w:sz w:val="22"/>
          <w:szCs w:val="22"/>
        </w:rPr>
        <w:t xml:space="preserve"> </w:t>
      </w:r>
      <w:r w:rsidR="00C84860">
        <w:rPr>
          <w:sz w:val="22"/>
          <w:szCs w:val="22"/>
        </w:rPr>
        <w:t>(IOM, 2006, 2011)</w:t>
      </w:r>
    </w:p>
    <w:p w14:paraId="4BB2C1A2" w14:textId="77777777" w:rsidR="00182C80" w:rsidRPr="00F154D2" w:rsidRDefault="00182C80" w:rsidP="00372DD5">
      <w:pPr>
        <w:pStyle w:val="ListParagraph"/>
        <w:spacing w:after="120" w:line="276" w:lineRule="auto"/>
        <w:rPr>
          <w:sz w:val="22"/>
          <w:szCs w:val="22"/>
        </w:rPr>
      </w:pPr>
    </w:p>
    <w:p w14:paraId="5FB9524D" w14:textId="43F27729" w:rsidR="00182C80" w:rsidRPr="00F154D2" w:rsidRDefault="00182C80" w:rsidP="00182C80">
      <w:pPr>
        <w:pStyle w:val="ListParagraph"/>
        <w:spacing w:after="120" w:line="276" w:lineRule="auto"/>
        <w:ind w:left="0"/>
        <w:rPr>
          <w:sz w:val="22"/>
          <w:szCs w:val="22"/>
        </w:rPr>
      </w:pPr>
      <w:r w:rsidRPr="00F154D2">
        <w:rPr>
          <w:sz w:val="22"/>
          <w:szCs w:val="22"/>
        </w:rPr>
        <w:t xml:space="preserve">A comparison of the various terms from Allen (2019) is included </w:t>
      </w:r>
      <w:r w:rsidR="00183FAB" w:rsidRPr="00F154D2">
        <w:rPr>
          <w:sz w:val="22"/>
          <w:szCs w:val="22"/>
        </w:rPr>
        <w:t xml:space="preserve">in the graph </w:t>
      </w:r>
      <w:r w:rsidR="00250E08">
        <w:rPr>
          <w:sz w:val="22"/>
          <w:szCs w:val="22"/>
        </w:rPr>
        <w:t>and</w:t>
      </w:r>
      <w:r w:rsidR="00FF1792">
        <w:rPr>
          <w:sz w:val="22"/>
          <w:szCs w:val="22"/>
        </w:rPr>
        <w:t xml:space="preserve"> </w:t>
      </w:r>
      <w:r w:rsidR="00FF1792">
        <w:rPr>
          <w:b/>
          <w:bCs/>
          <w:sz w:val="22"/>
          <w:szCs w:val="22"/>
        </w:rPr>
        <w:fldChar w:fldCharType="begin"/>
      </w:r>
      <w:r w:rsidR="00FF1792">
        <w:rPr>
          <w:sz w:val="22"/>
          <w:szCs w:val="22"/>
        </w:rPr>
        <w:instrText xml:space="preserve"> REF _Ref48046036 \h </w:instrText>
      </w:r>
      <w:r w:rsidR="00FF1792">
        <w:rPr>
          <w:b/>
          <w:bCs/>
          <w:sz w:val="22"/>
          <w:szCs w:val="22"/>
        </w:rPr>
      </w:r>
      <w:r w:rsidR="00FF1792">
        <w:rPr>
          <w:b/>
          <w:bCs/>
          <w:sz w:val="22"/>
          <w:szCs w:val="22"/>
        </w:rPr>
        <w:fldChar w:fldCharType="separate"/>
      </w:r>
      <w:r w:rsidR="00FF1792" w:rsidRPr="000E539A">
        <w:t>Table 1: Summary of Nutrient and Energy Standards by Reference Source and Usage</w:t>
      </w:r>
      <w:r w:rsidR="00FF1792">
        <w:rPr>
          <w:b/>
          <w:bCs/>
          <w:sz w:val="22"/>
          <w:szCs w:val="22"/>
        </w:rPr>
        <w:fldChar w:fldCharType="end"/>
      </w:r>
    </w:p>
    <w:p w14:paraId="5D22FBDF" w14:textId="3A6759B8" w:rsidR="00F154D2" w:rsidRPr="00F55564" w:rsidRDefault="00182C80" w:rsidP="00F55564">
      <w:pPr>
        <w:pStyle w:val="ListParagraph"/>
        <w:spacing w:after="120" w:line="276" w:lineRule="auto"/>
        <w:ind w:left="0"/>
        <w:rPr>
          <w:sz w:val="22"/>
          <w:szCs w:val="22"/>
        </w:rPr>
      </w:pPr>
      <w:r>
        <w:rPr>
          <w:noProof/>
          <w:sz w:val="22"/>
          <w:szCs w:val="22"/>
        </w:rPr>
        <w:drawing>
          <wp:inline distT="0" distB="0" distL="0" distR="0" wp14:anchorId="3ACB25AC" wp14:editId="5136A884">
            <wp:extent cx="3709358" cy="2844846"/>
            <wp:effectExtent l="0" t="0" r="5715" b="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llen 2019 3.JPG"/>
                    <pic:cNvPicPr/>
                  </pic:nvPicPr>
                  <pic:blipFill>
                    <a:blip r:embed="rId13">
                      <a:extLst>
                        <a:ext uri="{28A0092B-C50C-407E-A947-70E740481C1C}">
                          <a14:useLocalDpi xmlns:a14="http://schemas.microsoft.com/office/drawing/2010/main" val="0"/>
                        </a:ext>
                      </a:extLst>
                    </a:blip>
                    <a:stretch>
                      <a:fillRect/>
                    </a:stretch>
                  </pic:blipFill>
                  <pic:spPr>
                    <a:xfrm>
                      <a:off x="0" y="0"/>
                      <a:ext cx="3719557" cy="2852668"/>
                    </a:xfrm>
                    <a:prstGeom prst="rect">
                      <a:avLst/>
                    </a:prstGeom>
                  </pic:spPr>
                </pic:pic>
              </a:graphicData>
            </a:graphic>
          </wp:inline>
        </w:drawing>
      </w:r>
    </w:p>
    <w:p w14:paraId="68D0B6DB" w14:textId="13E8BFBA" w:rsidR="00F154D2" w:rsidRPr="00372DD5" w:rsidRDefault="00372DD5" w:rsidP="00F154D2">
      <w:pPr>
        <w:spacing w:line="276" w:lineRule="auto"/>
        <w:rPr>
          <w:rFonts w:ascii="Times New Roman" w:hAnsi="Times New Roman" w:cs="Times New Roman"/>
          <w:i/>
          <w:iCs/>
          <w:color w:val="212529"/>
          <w:sz w:val="22"/>
          <w:szCs w:val="22"/>
          <w:shd w:val="clear" w:color="auto" w:fill="FFFFFF"/>
        </w:rPr>
      </w:pPr>
      <w:r w:rsidRPr="00773701">
        <w:rPr>
          <w:noProof/>
        </w:rPr>
        <mc:AlternateContent>
          <mc:Choice Requires="wpi">
            <w:drawing>
              <wp:anchor distT="0" distB="0" distL="114300" distR="114300" simplePos="0" relativeHeight="251718144" behindDoc="0" locked="0" layoutInCell="1" allowOverlap="1" wp14:anchorId="48371976" wp14:editId="04D89DDC">
                <wp:simplePos x="0" y="0"/>
                <wp:positionH relativeFrom="column">
                  <wp:posOffset>10563075</wp:posOffset>
                </wp:positionH>
                <wp:positionV relativeFrom="paragraph">
                  <wp:posOffset>2481040</wp:posOffset>
                </wp:positionV>
                <wp:extent cx="360" cy="360"/>
                <wp:effectExtent l="0" t="0" r="0" b="0"/>
                <wp:wrapNone/>
                <wp:docPr id="16" name="Ink 16"/>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type w14:anchorId="4C9D58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831.05pt;margin-top:194.65pt;width:1.45pt;height:1.45pt;z-index:251718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">
                <v:imagedata r:id="rId15" o:title=""/>
              </v:shape>
            </w:pict>
          </mc:Fallback>
        </mc:AlternateContent>
      </w:r>
      <w:r w:rsidR="00F154D2" w:rsidRPr="00F154D2">
        <w:rPr>
          <w:rFonts w:ascii="Times New Roman" w:hAnsi="Times New Roman" w:cs="Times New Roman"/>
          <w:i/>
          <w:iCs/>
          <w:color w:val="212529"/>
          <w:sz w:val="22"/>
          <w:szCs w:val="22"/>
          <w:shd w:val="clear" w:color="auto" w:fill="FFFFFF"/>
        </w:rPr>
        <w:t xml:space="preserve"> </w:t>
      </w:r>
      <w:r w:rsidR="00F154D2" w:rsidRPr="00372DD5">
        <w:rPr>
          <w:rFonts w:ascii="Times New Roman" w:hAnsi="Times New Roman" w:cs="Times New Roman"/>
          <w:i/>
          <w:iCs/>
          <w:color w:val="212529"/>
          <w:sz w:val="22"/>
          <w:szCs w:val="22"/>
          <w:shd w:val="clear" w:color="auto" w:fill="FFFFFF"/>
        </w:rPr>
        <w:t xml:space="preserve">Types of </w:t>
      </w:r>
      <w:r w:rsidR="00F154D2">
        <w:rPr>
          <w:rFonts w:ascii="Times New Roman" w:hAnsi="Times New Roman" w:cs="Times New Roman"/>
          <w:i/>
          <w:iCs/>
          <w:color w:val="212529"/>
          <w:sz w:val="22"/>
          <w:szCs w:val="22"/>
          <w:shd w:val="clear" w:color="auto" w:fill="FFFFFF"/>
        </w:rPr>
        <w:t>Macronutrient Standards:</w:t>
      </w:r>
    </w:p>
    <w:p w14:paraId="2A03E0A1" w14:textId="6CFAE55C" w:rsidR="00F154D2" w:rsidRDefault="00F154D2" w:rsidP="00F154D2">
      <w:pPr>
        <w:pStyle w:val="ListParagraph"/>
        <w:numPr>
          <w:ilvl w:val="0"/>
          <w:numId w:val="20"/>
        </w:numPr>
        <w:spacing w:after="120" w:line="276" w:lineRule="auto"/>
        <w:rPr>
          <w:sz w:val="22"/>
          <w:szCs w:val="22"/>
        </w:rPr>
      </w:pPr>
      <w:r w:rsidRPr="00773701">
        <w:rPr>
          <w:b/>
          <w:bCs/>
          <w:sz w:val="22"/>
          <w:szCs w:val="22"/>
        </w:rPr>
        <w:t>Acceptable Macronutrient Distribution Range (AMDR):</w:t>
      </w:r>
      <w:r w:rsidRPr="00773701">
        <w:rPr>
          <w:sz w:val="22"/>
          <w:szCs w:val="22"/>
        </w:rPr>
        <w:t xml:space="preserve">  The range of intakes of an energy source that is associated with a reduced risk of chronic disease yet can provide adequate amounts of essential </w:t>
      </w:r>
      <w:r>
        <w:rPr>
          <w:sz w:val="22"/>
          <w:szCs w:val="22"/>
        </w:rPr>
        <w:t>macro</w:t>
      </w:r>
      <w:r w:rsidRPr="00773701">
        <w:rPr>
          <w:sz w:val="22"/>
          <w:szCs w:val="22"/>
        </w:rPr>
        <w:t>nutrients. The AMDR is expressed as a percentage of total energy intake</w:t>
      </w:r>
      <w:r w:rsidR="000A1CE7">
        <w:rPr>
          <w:sz w:val="22"/>
          <w:szCs w:val="22"/>
        </w:rPr>
        <w:t xml:space="preserve"> and therefore var</w:t>
      </w:r>
      <w:r w:rsidR="00C067B8">
        <w:rPr>
          <w:sz w:val="22"/>
          <w:szCs w:val="22"/>
        </w:rPr>
        <w:t>ies</w:t>
      </w:r>
      <w:r w:rsidR="000A1CE7">
        <w:rPr>
          <w:sz w:val="22"/>
          <w:szCs w:val="22"/>
        </w:rPr>
        <w:t xml:space="preserve"> with energy requirements</w:t>
      </w:r>
      <w:r w:rsidR="00C067B8">
        <w:rPr>
          <w:sz w:val="22"/>
          <w:szCs w:val="22"/>
        </w:rPr>
        <w:t xml:space="preserve"> which can be affected by age, sex, height, weight, activity level and life stage group. The AMDR</w:t>
      </w:r>
      <w:r w:rsidR="008F59B1">
        <w:rPr>
          <w:sz w:val="22"/>
          <w:szCs w:val="22"/>
        </w:rPr>
        <w:t xml:space="preserve"> must be converted to grams to be compared to reported or allocated intake levels</w:t>
      </w:r>
      <w:r w:rsidRPr="00773701">
        <w:rPr>
          <w:sz w:val="22"/>
          <w:szCs w:val="22"/>
        </w:rPr>
        <w:t>. The key feature of each AMDR is that it has a lower and upper boundary. Intakes that fall below or above this range increase the potential for an elevated risk of chronic diseases and raise the risk of inadequate consumption of essential nutrients.</w:t>
      </w:r>
      <w:r w:rsidR="005D0DE2">
        <w:rPr>
          <w:sz w:val="22"/>
          <w:szCs w:val="22"/>
        </w:rPr>
        <w:t xml:space="preserve"> IOM provides ranges for carbohydrates, protein, and fat intake, by age, gender, and life-stage group. (IOM, 2006)</w:t>
      </w:r>
    </w:p>
    <w:p w14:paraId="10BD4D36" w14:textId="0C90DAF7" w:rsidR="009E5735" w:rsidRDefault="00F154D2" w:rsidP="009E5735">
      <w:pPr>
        <w:pStyle w:val="ListParagraph"/>
        <w:numPr>
          <w:ilvl w:val="0"/>
          <w:numId w:val="20"/>
        </w:numPr>
        <w:spacing w:after="120" w:line="276" w:lineRule="auto"/>
        <w:rPr>
          <w:sz w:val="22"/>
          <w:szCs w:val="22"/>
        </w:rPr>
      </w:pPr>
      <w:r>
        <w:rPr>
          <w:sz w:val="22"/>
          <w:szCs w:val="22"/>
        </w:rPr>
        <w:t xml:space="preserve">Depending on the source, an </w:t>
      </w:r>
      <w:r w:rsidRPr="003B4590">
        <w:rPr>
          <w:b/>
          <w:bCs/>
          <w:sz w:val="22"/>
          <w:szCs w:val="22"/>
        </w:rPr>
        <w:t>average requirement (AR</w:t>
      </w:r>
      <w:r>
        <w:rPr>
          <w:sz w:val="22"/>
          <w:szCs w:val="22"/>
        </w:rPr>
        <w:t xml:space="preserve">) or </w:t>
      </w:r>
      <w:r w:rsidRPr="003B4590">
        <w:rPr>
          <w:b/>
          <w:bCs/>
          <w:sz w:val="22"/>
          <w:szCs w:val="22"/>
        </w:rPr>
        <w:t>individual recommended intake (RI)</w:t>
      </w:r>
      <w:r>
        <w:rPr>
          <w:sz w:val="22"/>
          <w:szCs w:val="22"/>
        </w:rPr>
        <w:t xml:space="preserve"> may be provided for the macronutrient.</w:t>
      </w:r>
      <w:r w:rsidR="005D0DE2">
        <w:rPr>
          <w:sz w:val="22"/>
          <w:szCs w:val="22"/>
        </w:rPr>
        <w:t xml:space="preserve"> IOM provide EARs for protein and carbohydrates</w:t>
      </w:r>
      <w:r w:rsidR="000A1CE7">
        <w:rPr>
          <w:sz w:val="22"/>
          <w:szCs w:val="22"/>
        </w:rPr>
        <w:t xml:space="preserve"> that vary with weight</w:t>
      </w:r>
      <w:r w:rsidR="005D0DE2">
        <w:rPr>
          <w:sz w:val="22"/>
          <w:szCs w:val="22"/>
        </w:rPr>
        <w:t>. (IOM, 2006)</w:t>
      </w:r>
    </w:p>
    <w:p w14:paraId="47B3898F" w14:textId="2CD585FE" w:rsidR="005D0DE2" w:rsidRPr="009E5735" w:rsidRDefault="005D0DE2" w:rsidP="009E5735">
      <w:pPr>
        <w:pStyle w:val="ListParagraph"/>
        <w:numPr>
          <w:ilvl w:val="0"/>
          <w:numId w:val="20"/>
        </w:numPr>
        <w:spacing w:after="120" w:line="276" w:lineRule="auto"/>
        <w:rPr>
          <w:sz w:val="22"/>
          <w:szCs w:val="22"/>
        </w:rPr>
      </w:pPr>
      <w:r>
        <w:rPr>
          <w:sz w:val="22"/>
          <w:szCs w:val="22"/>
        </w:rPr>
        <w:t xml:space="preserve">Recommended Daily Allowances </w:t>
      </w:r>
      <w:r w:rsidRPr="005D0DE2">
        <w:rPr>
          <w:b/>
          <w:bCs/>
          <w:sz w:val="22"/>
          <w:szCs w:val="22"/>
        </w:rPr>
        <w:t>(RDA)</w:t>
      </w:r>
      <w:r>
        <w:rPr>
          <w:sz w:val="22"/>
          <w:szCs w:val="22"/>
        </w:rPr>
        <w:t xml:space="preserve"> may also be available: India provides RDAs for protein and fat requirements. (India, 2011)</w:t>
      </w:r>
    </w:p>
    <w:p w14:paraId="6A485D41" w14:textId="77777777" w:rsidR="009E5735" w:rsidRDefault="009E5735" w:rsidP="009E5735">
      <w:pPr>
        <w:spacing w:line="276" w:lineRule="auto"/>
        <w:ind w:left="90"/>
        <w:rPr>
          <w:rFonts w:ascii="Times New Roman" w:hAnsi="Times New Roman" w:cs="Times New Roman"/>
          <w:sz w:val="22"/>
          <w:szCs w:val="22"/>
        </w:rPr>
      </w:pPr>
    </w:p>
    <w:p w14:paraId="70C576AC" w14:textId="77777777" w:rsidR="00C84860" w:rsidRDefault="00C84860">
      <w:pPr>
        <w:rPr>
          <w:rFonts w:ascii="Times New Roman" w:hAnsi="Times New Roman" w:cs="Times New Roman"/>
          <w:b/>
          <w:bCs/>
          <w:sz w:val="22"/>
          <w:szCs w:val="22"/>
        </w:rPr>
      </w:pPr>
      <w:r>
        <w:rPr>
          <w:rFonts w:ascii="Times New Roman" w:hAnsi="Times New Roman" w:cs="Times New Roman"/>
          <w:b/>
          <w:bCs/>
          <w:sz w:val="22"/>
          <w:szCs w:val="22"/>
        </w:rPr>
        <w:br w:type="page"/>
      </w:r>
    </w:p>
    <w:p w14:paraId="395393AE" w14:textId="77777777" w:rsidR="00C84860" w:rsidRDefault="00C84860" w:rsidP="009E5735">
      <w:pPr>
        <w:spacing w:line="276" w:lineRule="auto"/>
        <w:ind w:left="90"/>
        <w:rPr>
          <w:rFonts w:ascii="Times New Roman" w:hAnsi="Times New Roman" w:cs="Times New Roman"/>
          <w:b/>
          <w:bCs/>
          <w:sz w:val="22"/>
          <w:szCs w:val="22"/>
        </w:rPr>
        <w:sectPr w:rsidR="00C84860" w:rsidSect="00F945BF">
          <w:pgSz w:w="12240" w:h="15840"/>
          <w:pgMar w:top="1440" w:right="1440" w:bottom="1440" w:left="1440" w:header="720" w:footer="720" w:gutter="0"/>
          <w:cols w:space="720"/>
          <w:docGrid w:linePitch="360"/>
        </w:sectPr>
      </w:pPr>
    </w:p>
    <w:p w14:paraId="4250C45D" w14:textId="77777777" w:rsidR="00A3274A" w:rsidRDefault="00A3274A" w:rsidP="00773701">
      <w:pPr>
        <w:spacing w:line="276" w:lineRule="auto"/>
        <w:rPr>
          <w:rFonts w:ascii="Times New Roman" w:hAnsi="Times New Roman" w:cs="Times New Roman"/>
          <w:sz w:val="22"/>
          <w:szCs w:val="22"/>
        </w:rPr>
      </w:pPr>
    </w:p>
    <w:p w14:paraId="782ACB4C" w14:textId="77777777" w:rsidR="00C05498" w:rsidRPr="006E173A" w:rsidRDefault="00C05498" w:rsidP="00FF1792">
      <w:pPr>
        <w:pStyle w:val="Heading2"/>
        <w:rPr>
          <w:rFonts w:eastAsia="Times New Roman"/>
          <w:shd w:val="clear" w:color="auto" w:fill="FFFFFF"/>
        </w:rPr>
      </w:pPr>
      <w:r>
        <w:rPr>
          <w:rFonts w:eastAsia="Times New Roman"/>
          <w:shd w:val="clear" w:color="auto" w:fill="FFFFFF"/>
        </w:rPr>
        <w:t xml:space="preserve">5. </w:t>
      </w:r>
      <w:r w:rsidRPr="006E173A">
        <w:rPr>
          <w:rFonts w:eastAsia="Times New Roman"/>
          <w:shd w:val="clear" w:color="auto" w:fill="FFFFFF"/>
        </w:rPr>
        <w:t>Adult Equivalents</w:t>
      </w:r>
      <w:r>
        <w:rPr>
          <w:rFonts w:eastAsia="Times New Roman"/>
          <w:shd w:val="clear" w:color="auto" w:fill="FFFFFF"/>
        </w:rPr>
        <w:t>:</w:t>
      </w:r>
    </w:p>
    <w:p w14:paraId="1CC62C68" w14:textId="0FA31DAC" w:rsidR="00C05498" w:rsidRDefault="00C05498" w:rsidP="00C05498">
      <w:pPr>
        <w:spacing w:line="276" w:lineRule="auto"/>
        <w:rPr>
          <w:rFonts w:ascii="Times New Roman" w:eastAsia="Times New Roman" w:hAnsi="Times New Roman" w:cs="Times New Roman"/>
          <w:color w:val="212529"/>
          <w:sz w:val="22"/>
          <w:szCs w:val="22"/>
          <w:shd w:val="clear" w:color="auto" w:fill="FFFFFF"/>
        </w:rPr>
      </w:pPr>
      <w:r w:rsidRPr="00F0581B">
        <w:rPr>
          <w:rFonts w:ascii="Times New Roman" w:hAnsi="Times New Roman" w:cs="Times New Roman"/>
          <w:sz w:val="22"/>
          <w:szCs w:val="22"/>
        </w:rPr>
        <w:t xml:space="preserve">When consumption data is only available at the household level, various methods are used to assign </w:t>
      </w:r>
      <w:r w:rsidR="000A074A">
        <w:rPr>
          <w:rFonts w:ascii="Times New Roman" w:hAnsi="Times New Roman" w:cs="Times New Roman"/>
          <w:sz w:val="22"/>
          <w:szCs w:val="22"/>
        </w:rPr>
        <w:t xml:space="preserve">representative </w:t>
      </w:r>
      <w:r w:rsidRPr="00F0581B">
        <w:rPr>
          <w:rFonts w:ascii="Times New Roman" w:hAnsi="Times New Roman" w:cs="Times New Roman"/>
          <w:sz w:val="22"/>
          <w:szCs w:val="22"/>
        </w:rPr>
        <w:t>shares to individuals to allocate</w:t>
      </w:r>
      <w:r w:rsidR="000A074A">
        <w:rPr>
          <w:rFonts w:ascii="Times New Roman" w:hAnsi="Times New Roman" w:cs="Times New Roman"/>
          <w:sz w:val="22"/>
          <w:szCs w:val="22"/>
        </w:rPr>
        <w:t xml:space="preserve"> </w:t>
      </w:r>
      <w:r w:rsidRPr="00F0581B">
        <w:rPr>
          <w:rFonts w:ascii="Times New Roman" w:hAnsi="Times New Roman" w:cs="Times New Roman"/>
          <w:sz w:val="22"/>
          <w:szCs w:val="22"/>
        </w:rPr>
        <w:t xml:space="preserve">nutrient consumption. </w:t>
      </w:r>
      <w:r>
        <w:rPr>
          <w:rFonts w:ascii="Times New Roman" w:eastAsia="Times New Roman" w:hAnsi="Times New Roman" w:cs="Times New Roman"/>
          <w:color w:val="212529"/>
          <w:sz w:val="22"/>
          <w:szCs w:val="22"/>
          <w:shd w:val="clear" w:color="auto" w:fill="FFFFFF"/>
        </w:rPr>
        <w:t xml:space="preserve">The easiest is the “per capita approach” which allocates </w:t>
      </w:r>
      <w:r w:rsidR="000A074A">
        <w:rPr>
          <w:rFonts w:ascii="Times New Roman" w:eastAsia="Times New Roman" w:hAnsi="Times New Roman" w:cs="Times New Roman"/>
          <w:color w:val="212529"/>
          <w:sz w:val="22"/>
          <w:szCs w:val="22"/>
          <w:shd w:val="clear" w:color="auto" w:fill="FFFFFF"/>
        </w:rPr>
        <w:t xml:space="preserve">calories or </w:t>
      </w:r>
      <w:r>
        <w:rPr>
          <w:rFonts w:ascii="Times New Roman" w:eastAsia="Times New Roman" w:hAnsi="Times New Roman" w:cs="Times New Roman"/>
          <w:color w:val="212529"/>
          <w:sz w:val="22"/>
          <w:szCs w:val="22"/>
          <w:shd w:val="clear" w:color="auto" w:fill="FFFFFF"/>
        </w:rPr>
        <w:t>nutrients equally among all members of a household. However, this approach assumes that all household members consume the nutrient equally and misses out on household variation due to the different needs of children vs adults, for example (</w:t>
      </w:r>
      <w:proofErr w:type="spellStart"/>
      <w:r>
        <w:rPr>
          <w:rFonts w:ascii="Times New Roman" w:eastAsia="Times New Roman" w:hAnsi="Times New Roman" w:cs="Times New Roman"/>
          <w:color w:val="212529"/>
          <w:sz w:val="22"/>
          <w:szCs w:val="22"/>
          <w:shd w:val="clear" w:color="auto" w:fill="FFFFFF"/>
        </w:rPr>
        <w:t>Karageorgou</w:t>
      </w:r>
      <w:proofErr w:type="spellEnd"/>
      <w:r>
        <w:rPr>
          <w:rFonts w:ascii="Times New Roman" w:eastAsia="Times New Roman" w:hAnsi="Times New Roman" w:cs="Times New Roman"/>
          <w:color w:val="212529"/>
          <w:sz w:val="22"/>
          <w:szCs w:val="22"/>
          <w:shd w:val="clear" w:color="auto" w:fill="FFFFFF"/>
        </w:rPr>
        <w:t xml:space="preserve">, et al. 2018). A second approach assumes that the share of household nutrient consumption allocated to the individual is proportional to individual nutrient requirements.  In this approach, the individual’s energy or nutrient requirements must be identified using the nutrient reference standards. The individual’s “Adult Equivalent” (AE) is expressed as a ratio of the individual’s energy or nutrient requirement relative to the energy nutrient requirement for a base individual, typically an 18 to </w:t>
      </w:r>
      <w:proofErr w:type="gramStart"/>
      <w:r>
        <w:rPr>
          <w:rFonts w:ascii="Times New Roman" w:eastAsia="Times New Roman" w:hAnsi="Times New Roman" w:cs="Times New Roman"/>
          <w:color w:val="212529"/>
          <w:sz w:val="22"/>
          <w:szCs w:val="22"/>
          <w:shd w:val="clear" w:color="auto" w:fill="FFFFFF"/>
        </w:rPr>
        <w:t>30 year-old</w:t>
      </w:r>
      <w:proofErr w:type="gramEnd"/>
      <w:r>
        <w:rPr>
          <w:rFonts w:ascii="Times New Roman" w:eastAsia="Times New Roman" w:hAnsi="Times New Roman" w:cs="Times New Roman"/>
          <w:color w:val="212529"/>
          <w:sz w:val="22"/>
          <w:szCs w:val="22"/>
          <w:shd w:val="clear" w:color="auto" w:fill="FFFFFF"/>
        </w:rPr>
        <w:t xml:space="preserve"> male with moderate physical activity level. </w:t>
      </w:r>
    </w:p>
    <w:p w14:paraId="79A246C1" w14:textId="77777777" w:rsidR="00C05498" w:rsidRDefault="00C05498" w:rsidP="00C05498">
      <w:pPr>
        <w:spacing w:line="276" w:lineRule="auto"/>
        <w:rPr>
          <w:rFonts w:ascii="Times New Roman" w:eastAsia="Times New Roman" w:hAnsi="Times New Roman" w:cs="Times New Roman"/>
          <w:color w:val="212529"/>
          <w:sz w:val="22"/>
          <w:szCs w:val="22"/>
          <w:shd w:val="clear" w:color="auto" w:fill="FFFFFF"/>
        </w:rPr>
      </w:pPr>
    </w:p>
    <w:p w14:paraId="6181440F" w14:textId="3030826A" w:rsidR="00C05498" w:rsidRDefault="00C05498" w:rsidP="00C05498">
      <w:pPr>
        <w:spacing w:line="276" w:lineRule="auto"/>
        <w:rPr>
          <w:rFonts w:ascii="Times New Roman" w:eastAsia="Times New Roman" w:hAnsi="Times New Roman" w:cs="Times New Roman"/>
          <w:color w:val="212529"/>
          <w:sz w:val="22"/>
          <w:szCs w:val="22"/>
          <w:shd w:val="clear" w:color="auto" w:fill="FFFFFF"/>
        </w:rPr>
      </w:pPr>
      <w:r>
        <w:rPr>
          <w:rFonts w:ascii="Times New Roman" w:hAnsi="Times New Roman" w:cs="Times New Roman"/>
          <w:sz w:val="22"/>
          <w:szCs w:val="22"/>
        </w:rPr>
        <w:t xml:space="preserve">While an AE can be calculated for each nutrient individually, the AE generated by the relative share of </w:t>
      </w:r>
      <w:r w:rsidR="00C42955">
        <w:rPr>
          <w:rFonts w:ascii="Times New Roman" w:hAnsi="Times New Roman" w:cs="Times New Roman"/>
          <w:sz w:val="22"/>
          <w:szCs w:val="22"/>
        </w:rPr>
        <w:t>energy requirement</w:t>
      </w:r>
      <w:r>
        <w:rPr>
          <w:rFonts w:ascii="Times New Roman" w:hAnsi="Times New Roman" w:cs="Times New Roman"/>
          <w:sz w:val="22"/>
          <w:szCs w:val="22"/>
        </w:rPr>
        <w:t xml:space="preserve"> is typically used and applied to all nutrient allocations. Coates (2017) calculated nutrient-specific adult equivalents and found that the differences between shares were not significant when compared to using the AE value derived from energy consumption to identify shares for all nutrients.</w:t>
      </w:r>
    </w:p>
    <w:p w14:paraId="371CEDA8" w14:textId="77777777" w:rsidR="00C05498" w:rsidRDefault="00C05498" w:rsidP="00C05498">
      <w:pPr>
        <w:spacing w:line="276" w:lineRule="auto"/>
        <w:rPr>
          <w:rFonts w:ascii="Times New Roman" w:eastAsia="Times New Roman" w:hAnsi="Times New Roman" w:cs="Times New Roman"/>
          <w:color w:val="212529"/>
          <w:sz w:val="22"/>
          <w:szCs w:val="22"/>
          <w:shd w:val="clear" w:color="auto" w:fill="FFFFFF"/>
        </w:rPr>
      </w:pPr>
    </w:p>
    <w:p w14:paraId="6BD629AF" w14:textId="19A18270" w:rsidR="00C05498" w:rsidRDefault="00C05498" w:rsidP="00FF1792">
      <w:pPr>
        <w:pStyle w:val="Heading2"/>
      </w:pPr>
      <w:r w:rsidRPr="00BE3E75">
        <w:rPr>
          <w:rFonts w:eastAsia="Times New Roman"/>
          <w:color w:val="212529"/>
          <w:shd w:val="clear" w:color="auto" w:fill="FFFFFF"/>
        </w:rPr>
        <w:t xml:space="preserve">6. </w:t>
      </w:r>
      <w:r w:rsidRPr="00BE3E75">
        <w:t>The individual’s</w:t>
      </w:r>
      <w:r w:rsidR="000A074A">
        <w:t xml:space="preserve"> representative</w:t>
      </w:r>
      <w:r w:rsidRPr="00BE3E75">
        <w:t xml:space="preserve"> share</w:t>
      </w:r>
      <w:r>
        <w:t xml:space="preserve"> %:</w:t>
      </w:r>
    </w:p>
    <w:p w14:paraId="120A0EBF" w14:textId="77777777" w:rsidR="00C05498" w:rsidRDefault="00C05498" w:rsidP="00C05498">
      <w:pPr>
        <w:spacing w:line="276" w:lineRule="auto"/>
        <w:rPr>
          <w:rFonts w:ascii="Times New Roman" w:hAnsi="Times New Roman" w:cs="Times New Roman"/>
          <w:sz w:val="22"/>
          <w:szCs w:val="22"/>
        </w:rPr>
      </w:pPr>
      <w:r>
        <w:rPr>
          <w:rFonts w:ascii="Times New Roman" w:hAnsi="Times New Roman" w:cs="Times New Roman"/>
          <w:sz w:val="22"/>
          <w:szCs w:val="22"/>
        </w:rPr>
        <w:t xml:space="preserve">The representative share for an individual is equal to the individual’s AE as calculated above, divided by the sum of all adult equivalents in the household. </w:t>
      </w:r>
    </w:p>
    <w:p w14:paraId="26E465B8" w14:textId="77777777" w:rsidR="00C05498" w:rsidRDefault="00C05498" w:rsidP="00C05498">
      <w:pPr>
        <w:spacing w:line="276" w:lineRule="auto"/>
        <w:rPr>
          <w:rFonts w:ascii="Times New Roman" w:hAnsi="Times New Roman" w:cs="Times New Roman"/>
          <w:sz w:val="22"/>
          <w:szCs w:val="22"/>
        </w:rPr>
      </w:pPr>
    </w:p>
    <w:p w14:paraId="231EFD64" w14:textId="77777777" w:rsidR="00C05498" w:rsidRDefault="00C05498" w:rsidP="00FF1792">
      <w:pPr>
        <w:pStyle w:val="Heading2"/>
        <w:rPr>
          <w:rFonts w:eastAsia="Times New Roman"/>
          <w:shd w:val="clear" w:color="auto" w:fill="FFFFFF"/>
        </w:rPr>
      </w:pPr>
      <w:r>
        <w:rPr>
          <w:rFonts w:eastAsia="Times New Roman"/>
          <w:shd w:val="clear" w:color="auto" w:fill="FFFFFF"/>
        </w:rPr>
        <w:t>7. Allocated</w:t>
      </w:r>
      <w:r w:rsidRPr="007A75C5">
        <w:rPr>
          <w:rFonts w:eastAsia="Times New Roman"/>
          <w:shd w:val="clear" w:color="auto" w:fill="FFFFFF"/>
        </w:rPr>
        <w:t xml:space="preserve"> individual consumption </w:t>
      </w:r>
      <w:r>
        <w:rPr>
          <w:rFonts w:eastAsia="Times New Roman"/>
          <w:shd w:val="clear" w:color="auto" w:fill="FFFFFF"/>
        </w:rPr>
        <w:t xml:space="preserve">of </w:t>
      </w:r>
      <w:r w:rsidRPr="007A75C5">
        <w:rPr>
          <w:rFonts w:eastAsia="Times New Roman"/>
          <w:shd w:val="clear" w:color="auto" w:fill="FFFFFF"/>
        </w:rPr>
        <w:t>each nutrient</w:t>
      </w:r>
      <w:r>
        <w:rPr>
          <w:rFonts w:eastAsia="Times New Roman"/>
          <w:shd w:val="clear" w:color="auto" w:fill="FFFFFF"/>
        </w:rPr>
        <w:t>:</w:t>
      </w:r>
    </w:p>
    <w:p w14:paraId="76EBABFC" w14:textId="7B2DC98F" w:rsidR="00C05498" w:rsidRDefault="00C05498" w:rsidP="00C05498">
      <w:pPr>
        <w:spacing w:line="276" w:lineRule="auto"/>
        <w:rPr>
          <w:rFonts w:ascii="Times New Roman" w:hAnsi="Times New Roman" w:cs="Times New Roman"/>
          <w:sz w:val="22"/>
          <w:szCs w:val="22"/>
        </w:rPr>
      </w:pPr>
      <w:r>
        <w:rPr>
          <w:rFonts w:ascii="Times New Roman" w:eastAsia="Times New Roman" w:hAnsi="Times New Roman" w:cs="Times New Roman"/>
          <w:color w:val="212529"/>
          <w:sz w:val="22"/>
          <w:szCs w:val="22"/>
          <w:shd w:val="clear" w:color="auto" w:fill="FFFFFF"/>
        </w:rPr>
        <w:t xml:space="preserve">Total household </w:t>
      </w:r>
      <w:r w:rsidR="00C42955">
        <w:rPr>
          <w:rFonts w:ascii="Times New Roman" w:eastAsia="Times New Roman" w:hAnsi="Times New Roman" w:cs="Times New Roman"/>
          <w:color w:val="212529"/>
          <w:sz w:val="22"/>
          <w:szCs w:val="22"/>
          <w:shd w:val="clear" w:color="auto" w:fill="FFFFFF"/>
        </w:rPr>
        <w:t xml:space="preserve">energy or </w:t>
      </w:r>
      <w:r>
        <w:rPr>
          <w:rFonts w:ascii="Times New Roman" w:eastAsia="Times New Roman" w:hAnsi="Times New Roman" w:cs="Times New Roman"/>
          <w:color w:val="212529"/>
          <w:sz w:val="22"/>
          <w:szCs w:val="22"/>
          <w:shd w:val="clear" w:color="auto" w:fill="FFFFFF"/>
        </w:rPr>
        <w:t xml:space="preserve">nutrient consumption is </w:t>
      </w:r>
      <w:r>
        <w:rPr>
          <w:rFonts w:ascii="Times New Roman" w:hAnsi="Times New Roman" w:cs="Times New Roman"/>
          <w:sz w:val="22"/>
          <w:szCs w:val="22"/>
        </w:rPr>
        <w:t xml:space="preserve">multiplied by the individuals’ share % to yield the individual allocated consumption of </w:t>
      </w:r>
      <w:r w:rsidR="00C42955">
        <w:rPr>
          <w:rFonts w:ascii="Times New Roman" w:hAnsi="Times New Roman" w:cs="Times New Roman"/>
          <w:sz w:val="22"/>
          <w:szCs w:val="22"/>
        </w:rPr>
        <w:t xml:space="preserve">energy and </w:t>
      </w:r>
      <w:r>
        <w:rPr>
          <w:rFonts w:ascii="Times New Roman" w:hAnsi="Times New Roman" w:cs="Times New Roman"/>
          <w:sz w:val="22"/>
          <w:szCs w:val="22"/>
        </w:rPr>
        <w:t>nutrient</w:t>
      </w:r>
      <w:r w:rsidR="00C42955">
        <w:rPr>
          <w:rFonts w:ascii="Times New Roman" w:hAnsi="Times New Roman" w:cs="Times New Roman"/>
          <w:sz w:val="22"/>
          <w:szCs w:val="22"/>
        </w:rPr>
        <w:t>s</w:t>
      </w:r>
      <w:r>
        <w:rPr>
          <w:rFonts w:ascii="Times New Roman" w:hAnsi="Times New Roman" w:cs="Times New Roman"/>
          <w:sz w:val="22"/>
          <w:szCs w:val="22"/>
        </w:rPr>
        <w:t xml:space="preserve">. This is the quantity of </w:t>
      </w:r>
      <w:r w:rsidR="00C42955">
        <w:rPr>
          <w:rFonts w:ascii="Times New Roman" w:hAnsi="Times New Roman" w:cs="Times New Roman"/>
          <w:sz w:val="22"/>
          <w:szCs w:val="22"/>
        </w:rPr>
        <w:t>calories, macro, or micro</w:t>
      </w:r>
      <w:r>
        <w:rPr>
          <w:rFonts w:ascii="Times New Roman" w:hAnsi="Times New Roman" w:cs="Times New Roman"/>
          <w:sz w:val="22"/>
          <w:szCs w:val="22"/>
        </w:rPr>
        <w:t xml:space="preserve">nutrient the individual is assumed to have consumed. </w:t>
      </w:r>
    </w:p>
    <w:p w14:paraId="6EF41E83" w14:textId="72BB80C6" w:rsidR="00412FED" w:rsidRDefault="00412FED" w:rsidP="000A094D">
      <w:pPr>
        <w:spacing w:line="276" w:lineRule="auto"/>
        <w:rPr>
          <w:rFonts w:ascii="Times New Roman" w:eastAsia="Times New Roman" w:hAnsi="Times New Roman" w:cs="Times New Roman"/>
          <w:color w:val="212529"/>
          <w:sz w:val="22"/>
          <w:szCs w:val="22"/>
          <w:shd w:val="clear" w:color="auto" w:fill="FFFFFF"/>
        </w:rPr>
      </w:pPr>
    </w:p>
    <w:p w14:paraId="7740B116" w14:textId="1799FAE5" w:rsidR="00BB6628" w:rsidRDefault="00C05498" w:rsidP="00FF1792">
      <w:pPr>
        <w:pStyle w:val="Heading2"/>
        <w:rPr>
          <w:rFonts w:eastAsia="Times New Roman"/>
          <w:shd w:val="clear" w:color="auto" w:fill="FFFFFF"/>
        </w:rPr>
      </w:pPr>
      <w:r w:rsidRPr="00C05498">
        <w:rPr>
          <w:rFonts w:eastAsia="Times New Roman"/>
          <w:shd w:val="clear" w:color="auto" w:fill="FFFFFF"/>
        </w:rPr>
        <w:t xml:space="preserve">8. </w:t>
      </w:r>
      <w:r w:rsidR="007B1A4D">
        <w:rPr>
          <w:rFonts w:eastAsia="Times New Roman"/>
          <w:shd w:val="clear" w:color="auto" w:fill="FFFFFF"/>
        </w:rPr>
        <w:t xml:space="preserve">Application of Requirements to Measure </w:t>
      </w:r>
      <w:r w:rsidRPr="00C05498">
        <w:rPr>
          <w:rFonts w:eastAsia="Times New Roman"/>
          <w:shd w:val="clear" w:color="auto" w:fill="FFFFFF"/>
        </w:rPr>
        <w:t>Inadequac</w:t>
      </w:r>
      <w:r w:rsidR="00863B20">
        <w:rPr>
          <w:rFonts w:eastAsia="Times New Roman"/>
          <w:shd w:val="clear" w:color="auto" w:fill="FFFFFF"/>
        </w:rPr>
        <w:t>y</w:t>
      </w:r>
      <w:r w:rsidRPr="00C05498">
        <w:rPr>
          <w:rFonts w:eastAsia="Times New Roman"/>
          <w:shd w:val="clear" w:color="auto" w:fill="FFFFFF"/>
        </w:rPr>
        <w:t>:</w:t>
      </w:r>
    </w:p>
    <w:p w14:paraId="4AE31166" w14:textId="7EC6FF66" w:rsidR="00BB6628" w:rsidRPr="00BB6628" w:rsidRDefault="00BB6628" w:rsidP="000A094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Step </w:t>
      </w:r>
      <w:r w:rsidR="009E5266">
        <w:rPr>
          <w:rFonts w:ascii="Times New Roman" w:eastAsia="Times New Roman" w:hAnsi="Times New Roman" w:cs="Times New Roman"/>
          <w:color w:val="212529"/>
          <w:sz w:val="22"/>
          <w:szCs w:val="22"/>
          <w:shd w:val="clear" w:color="auto" w:fill="FFFFFF"/>
        </w:rPr>
        <w:t>4</w:t>
      </w:r>
      <w:r>
        <w:rPr>
          <w:rFonts w:ascii="Times New Roman" w:eastAsia="Times New Roman" w:hAnsi="Times New Roman" w:cs="Times New Roman"/>
          <w:color w:val="212529"/>
          <w:sz w:val="22"/>
          <w:szCs w:val="22"/>
          <w:shd w:val="clear" w:color="auto" w:fill="FFFFFF"/>
        </w:rPr>
        <w:t xml:space="preserve"> laid out the process for identifying the energy or nutrient requirement</w:t>
      </w:r>
      <w:r w:rsidR="00866652">
        <w:rPr>
          <w:rFonts w:ascii="Times New Roman" w:eastAsia="Times New Roman" w:hAnsi="Times New Roman" w:cs="Times New Roman"/>
          <w:color w:val="212529"/>
          <w:sz w:val="22"/>
          <w:szCs w:val="22"/>
          <w:shd w:val="clear" w:color="auto" w:fill="FFFFFF"/>
        </w:rPr>
        <w:t>s</w:t>
      </w:r>
      <w:r>
        <w:rPr>
          <w:rFonts w:ascii="Times New Roman" w:eastAsia="Times New Roman" w:hAnsi="Times New Roman" w:cs="Times New Roman"/>
          <w:color w:val="212529"/>
          <w:sz w:val="22"/>
          <w:szCs w:val="22"/>
          <w:shd w:val="clear" w:color="auto" w:fill="FFFFFF"/>
        </w:rPr>
        <w:t xml:space="preserve"> for an individual. </w:t>
      </w:r>
      <w:r w:rsidR="00593571">
        <w:rPr>
          <w:rFonts w:ascii="Times New Roman" w:eastAsia="Times New Roman" w:hAnsi="Times New Roman" w:cs="Times New Roman"/>
          <w:color w:val="212529"/>
          <w:sz w:val="22"/>
          <w:szCs w:val="22"/>
          <w:shd w:val="clear" w:color="auto" w:fill="FFFFFF"/>
        </w:rPr>
        <w:t>This step</w:t>
      </w:r>
      <w:r>
        <w:rPr>
          <w:rFonts w:ascii="Times New Roman" w:eastAsia="Times New Roman" w:hAnsi="Times New Roman" w:cs="Times New Roman"/>
          <w:color w:val="212529"/>
          <w:sz w:val="22"/>
          <w:szCs w:val="22"/>
          <w:shd w:val="clear" w:color="auto" w:fill="FFFFFF"/>
        </w:rPr>
        <w:t xml:space="preserve"> </w:t>
      </w:r>
      <w:proofErr w:type="spellStart"/>
      <w:r>
        <w:rPr>
          <w:rFonts w:ascii="Times New Roman" w:eastAsia="Times New Roman" w:hAnsi="Times New Roman" w:cs="Times New Roman"/>
          <w:color w:val="212529"/>
          <w:sz w:val="22"/>
          <w:szCs w:val="22"/>
          <w:shd w:val="clear" w:color="auto" w:fill="FFFFFF"/>
        </w:rPr>
        <w:t>dsecribes</w:t>
      </w:r>
      <w:proofErr w:type="spellEnd"/>
      <w:r>
        <w:rPr>
          <w:rFonts w:ascii="Times New Roman" w:eastAsia="Times New Roman" w:hAnsi="Times New Roman" w:cs="Times New Roman"/>
          <w:color w:val="212529"/>
          <w:sz w:val="22"/>
          <w:szCs w:val="22"/>
          <w:shd w:val="clear" w:color="auto" w:fill="FFFFFF"/>
        </w:rPr>
        <w:t xml:space="preserve"> the process for applying the requirements to identify inadequacy</w:t>
      </w:r>
      <w:r w:rsidR="00866652">
        <w:rPr>
          <w:rFonts w:ascii="Times New Roman" w:eastAsia="Times New Roman" w:hAnsi="Times New Roman" w:cs="Times New Roman"/>
          <w:color w:val="212529"/>
          <w:sz w:val="22"/>
          <w:szCs w:val="22"/>
          <w:shd w:val="clear" w:color="auto" w:fill="FFFFFF"/>
        </w:rPr>
        <w:t xml:space="preserve"> in individuals or groups</w:t>
      </w:r>
      <w:r>
        <w:rPr>
          <w:rFonts w:ascii="Times New Roman" w:eastAsia="Times New Roman" w:hAnsi="Times New Roman" w:cs="Times New Roman"/>
          <w:color w:val="212529"/>
          <w:sz w:val="22"/>
          <w:szCs w:val="22"/>
          <w:shd w:val="clear" w:color="auto" w:fill="FFFFFF"/>
        </w:rPr>
        <w:t>.</w:t>
      </w:r>
    </w:p>
    <w:p w14:paraId="5084843D" w14:textId="77777777" w:rsidR="00E364E7" w:rsidRDefault="00E364E7" w:rsidP="000A094D">
      <w:pPr>
        <w:spacing w:line="276" w:lineRule="auto"/>
        <w:rPr>
          <w:rFonts w:ascii="Times New Roman" w:eastAsia="Times New Roman" w:hAnsi="Times New Roman" w:cs="Times New Roman"/>
          <w:b/>
          <w:bCs/>
          <w:color w:val="212529"/>
          <w:sz w:val="22"/>
          <w:szCs w:val="22"/>
          <w:shd w:val="clear" w:color="auto" w:fill="FFFFFF"/>
        </w:rPr>
      </w:pPr>
    </w:p>
    <w:p w14:paraId="48A7F331" w14:textId="0C69C48A" w:rsidR="00E364E7" w:rsidRPr="00EC67A0" w:rsidRDefault="000A074A" w:rsidP="00FF1792">
      <w:pPr>
        <w:pStyle w:val="Heading3"/>
      </w:pPr>
      <w:r w:rsidRPr="00EC67A0">
        <w:t xml:space="preserve">8a) </w:t>
      </w:r>
      <w:r w:rsidR="00E364E7" w:rsidRPr="00EC67A0">
        <w:t>Energy Inadequacy</w:t>
      </w:r>
    </w:p>
    <w:p w14:paraId="7830418D" w14:textId="77777777" w:rsidR="006B7D40" w:rsidRDefault="006B7D40" w:rsidP="00E364E7">
      <w:pPr>
        <w:spacing w:line="276" w:lineRule="auto"/>
        <w:rPr>
          <w:rFonts w:ascii="Times New Roman" w:eastAsia="Times New Roman" w:hAnsi="Times New Roman" w:cs="Times New Roman"/>
          <w:color w:val="212529"/>
          <w:sz w:val="22"/>
          <w:szCs w:val="22"/>
          <w:shd w:val="clear" w:color="auto" w:fill="FFFFFF"/>
        </w:rPr>
      </w:pPr>
    </w:p>
    <w:p w14:paraId="1C388CBC" w14:textId="466FC8B4" w:rsidR="00593571" w:rsidRDefault="006B7D40" w:rsidP="00E364E7">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There are two issues in </w:t>
      </w:r>
      <w:r w:rsidR="00547A9C">
        <w:rPr>
          <w:rFonts w:ascii="Times New Roman" w:eastAsia="Times New Roman" w:hAnsi="Times New Roman" w:cs="Times New Roman"/>
          <w:color w:val="212529"/>
          <w:sz w:val="22"/>
          <w:szCs w:val="22"/>
          <w:shd w:val="clear" w:color="auto" w:fill="FFFFFF"/>
        </w:rPr>
        <w:t>identification of energy inadequacy</w:t>
      </w:r>
      <w:r w:rsidR="00593571">
        <w:rPr>
          <w:rFonts w:ascii="Times New Roman" w:eastAsia="Times New Roman" w:hAnsi="Times New Roman" w:cs="Times New Roman"/>
          <w:color w:val="212529"/>
          <w:sz w:val="22"/>
          <w:szCs w:val="22"/>
          <w:shd w:val="clear" w:color="auto" w:fill="FFFFFF"/>
        </w:rPr>
        <w:t xml:space="preserve"> </w:t>
      </w:r>
      <w:r w:rsidR="00215F71">
        <w:rPr>
          <w:rFonts w:ascii="Times New Roman" w:eastAsia="Times New Roman" w:hAnsi="Times New Roman" w:cs="Times New Roman"/>
          <w:color w:val="212529"/>
          <w:sz w:val="22"/>
          <w:szCs w:val="22"/>
          <w:shd w:val="clear" w:color="auto" w:fill="FFFFFF"/>
        </w:rPr>
        <w:t xml:space="preserve">related to energy </w:t>
      </w:r>
      <w:r w:rsidR="006E3152">
        <w:rPr>
          <w:rFonts w:ascii="Times New Roman" w:eastAsia="Times New Roman" w:hAnsi="Times New Roman" w:cs="Times New Roman"/>
          <w:color w:val="212529"/>
          <w:sz w:val="22"/>
          <w:szCs w:val="22"/>
          <w:shd w:val="clear" w:color="auto" w:fill="FFFFFF"/>
        </w:rPr>
        <w:t xml:space="preserve">requirements </w:t>
      </w:r>
      <w:r w:rsidR="00215F71">
        <w:rPr>
          <w:rFonts w:ascii="Times New Roman" w:eastAsia="Times New Roman" w:hAnsi="Times New Roman" w:cs="Times New Roman"/>
          <w:color w:val="212529"/>
          <w:sz w:val="22"/>
          <w:szCs w:val="22"/>
          <w:shd w:val="clear" w:color="auto" w:fill="FFFFFF"/>
        </w:rPr>
        <w:t xml:space="preserve">that are </w:t>
      </w:r>
      <w:proofErr w:type="spellStart"/>
      <w:r w:rsidR="00215F71">
        <w:rPr>
          <w:rFonts w:ascii="Times New Roman" w:eastAsia="Times New Roman" w:hAnsi="Times New Roman" w:cs="Times New Roman"/>
          <w:color w:val="212529"/>
          <w:sz w:val="22"/>
          <w:szCs w:val="22"/>
          <w:shd w:val="clear" w:color="auto" w:fill="FFFFFF"/>
        </w:rPr>
        <w:t>calculcated</w:t>
      </w:r>
      <w:proofErr w:type="spellEnd"/>
      <w:r w:rsidR="00215F71">
        <w:rPr>
          <w:rFonts w:ascii="Times New Roman" w:eastAsia="Times New Roman" w:hAnsi="Times New Roman" w:cs="Times New Roman"/>
          <w:color w:val="212529"/>
          <w:sz w:val="22"/>
          <w:szCs w:val="22"/>
          <w:shd w:val="clear" w:color="auto" w:fill="FFFFFF"/>
        </w:rPr>
        <w:t xml:space="preserve"> using either </w:t>
      </w:r>
      <w:r w:rsidR="00547A9C">
        <w:rPr>
          <w:rFonts w:ascii="Times New Roman" w:eastAsia="Times New Roman" w:hAnsi="Times New Roman" w:cs="Times New Roman"/>
          <w:color w:val="212529"/>
          <w:sz w:val="22"/>
          <w:szCs w:val="22"/>
          <w:shd w:val="clear" w:color="auto" w:fill="FFFFFF"/>
        </w:rPr>
        <w:t xml:space="preserve">individual </w:t>
      </w:r>
      <w:r w:rsidR="006E3152">
        <w:rPr>
          <w:rFonts w:ascii="Times New Roman" w:eastAsia="Times New Roman" w:hAnsi="Times New Roman" w:cs="Times New Roman"/>
          <w:color w:val="212529"/>
          <w:sz w:val="22"/>
          <w:szCs w:val="22"/>
          <w:shd w:val="clear" w:color="auto" w:fill="FFFFFF"/>
        </w:rPr>
        <w:t xml:space="preserve">heights and weights or </w:t>
      </w:r>
      <w:r w:rsidR="001E0201">
        <w:rPr>
          <w:rFonts w:ascii="Times New Roman" w:eastAsia="Times New Roman" w:hAnsi="Times New Roman" w:cs="Times New Roman"/>
          <w:color w:val="212529"/>
          <w:sz w:val="22"/>
          <w:szCs w:val="22"/>
          <w:shd w:val="clear" w:color="auto" w:fill="FFFFFF"/>
        </w:rPr>
        <w:t xml:space="preserve">age, sex, </w:t>
      </w:r>
      <w:proofErr w:type="spellStart"/>
      <w:r w:rsidR="006E3152">
        <w:rPr>
          <w:rFonts w:ascii="Times New Roman" w:eastAsia="Times New Roman" w:hAnsi="Times New Roman" w:cs="Times New Roman"/>
          <w:color w:val="212529"/>
          <w:sz w:val="22"/>
          <w:szCs w:val="22"/>
          <w:shd w:val="clear" w:color="auto" w:fill="FFFFFF"/>
        </w:rPr>
        <w:t>lifestage</w:t>
      </w:r>
      <w:proofErr w:type="spellEnd"/>
      <w:r w:rsidR="006E3152">
        <w:rPr>
          <w:rFonts w:ascii="Times New Roman" w:eastAsia="Times New Roman" w:hAnsi="Times New Roman" w:cs="Times New Roman"/>
          <w:color w:val="212529"/>
          <w:sz w:val="22"/>
          <w:szCs w:val="22"/>
          <w:shd w:val="clear" w:color="auto" w:fill="FFFFFF"/>
        </w:rPr>
        <w:t xml:space="preserve"> group-based median height and weights, as discussed in Step 4A. First, the choice of </w:t>
      </w:r>
      <w:r w:rsidR="00593571">
        <w:rPr>
          <w:rFonts w:ascii="Times New Roman" w:eastAsia="Times New Roman" w:hAnsi="Times New Roman" w:cs="Times New Roman"/>
          <w:color w:val="212529"/>
          <w:sz w:val="22"/>
          <w:szCs w:val="22"/>
          <w:shd w:val="clear" w:color="auto" w:fill="FFFFFF"/>
        </w:rPr>
        <w:t xml:space="preserve">the heights and weights used to identify energy requirements </w:t>
      </w:r>
      <w:r w:rsidR="006E3152">
        <w:rPr>
          <w:rFonts w:ascii="Times New Roman" w:eastAsia="Times New Roman" w:hAnsi="Times New Roman" w:cs="Times New Roman"/>
          <w:color w:val="212529"/>
          <w:sz w:val="22"/>
          <w:szCs w:val="22"/>
          <w:shd w:val="clear" w:color="auto" w:fill="FFFFFF"/>
        </w:rPr>
        <w:t>can bias the likelihood of individual inadequacy</w:t>
      </w:r>
      <w:r w:rsidR="00215F71">
        <w:rPr>
          <w:rFonts w:ascii="Times New Roman" w:eastAsia="Times New Roman" w:hAnsi="Times New Roman" w:cs="Times New Roman"/>
          <w:color w:val="212529"/>
          <w:sz w:val="22"/>
          <w:szCs w:val="22"/>
          <w:shd w:val="clear" w:color="auto" w:fill="FFFFFF"/>
        </w:rPr>
        <w:t>,</w:t>
      </w:r>
      <w:r w:rsidR="006E3152">
        <w:rPr>
          <w:rFonts w:ascii="Times New Roman" w:eastAsia="Times New Roman" w:hAnsi="Times New Roman" w:cs="Times New Roman"/>
          <w:color w:val="212529"/>
          <w:sz w:val="22"/>
          <w:szCs w:val="22"/>
          <w:shd w:val="clear" w:color="auto" w:fill="FFFFFF"/>
        </w:rPr>
        <w:t xml:space="preserve"> </w:t>
      </w:r>
      <w:r w:rsidR="00593571">
        <w:rPr>
          <w:rFonts w:ascii="Times New Roman" w:eastAsia="Times New Roman" w:hAnsi="Times New Roman" w:cs="Times New Roman"/>
          <w:color w:val="212529"/>
          <w:sz w:val="22"/>
          <w:szCs w:val="22"/>
          <w:shd w:val="clear" w:color="auto" w:fill="FFFFFF"/>
        </w:rPr>
        <w:t>and</w:t>
      </w:r>
      <w:r w:rsidR="00547A9C">
        <w:rPr>
          <w:rFonts w:ascii="Times New Roman" w:eastAsia="Times New Roman" w:hAnsi="Times New Roman" w:cs="Times New Roman"/>
          <w:color w:val="212529"/>
          <w:sz w:val="22"/>
          <w:szCs w:val="22"/>
          <w:shd w:val="clear" w:color="auto" w:fill="FFFFFF"/>
        </w:rPr>
        <w:t xml:space="preserve"> </w:t>
      </w:r>
      <w:r w:rsidR="006E3152">
        <w:rPr>
          <w:rFonts w:ascii="Times New Roman" w:eastAsia="Times New Roman" w:hAnsi="Times New Roman" w:cs="Times New Roman"/>
          <w:color w:val="212529"/>
          <w:sz w:val="22"/>
          <w:szCs w:val="22"/>
          <w:shd w:val="clear" w:color="auto" w:fill="FFFFFF"/>
        </w:rPr>
        <w:t>second,</w:t>
      </w:r>
      <w:r w:rsidR="00547A9C">
        <w:rPr>
          <w:rFonts w:ascii="Times New Roman" w:eastAsia="Times New Roman" w:hAnsi="Times New Roman" w:cs="Times New Roman"/>
          <w:color w:val="212529"/>
          <w:sz w:val="22"/>
          <w:szCs w:val="22"/>
          <w:shd w:val="clear" w:color="auto" w:fill="FFFFFF"/>
        </w:rPr>
        <w:t xml:space="preserve"> </w:t>
      </w:r>
      <w:r w:rsidR="00593571">
        <w:rPr>
          <w:rFonts w:ascii="Times New Roman" w:eastAsia="Times New Roman" w:hAnsi="Times New Roman" w:cs="Times New Roman"/>
          <w:color w:val="212529"/>
          <w:sz w:val="22"/>
          <w:szCs w:val="22"/>
          <w:shd w:val="clear" w:color="auto" w:fill="FFFFFF"/>
        </w:rPr>
        <w:t xml:space="preserve">the </w:t>
      </w:r>
      <w:r w:rsidR="006E3152">
        <w:rPr>
          <w:rFonts w:ascii="Times New Roman" w:eastAsia="Times New Roman" w:hAnsi="Times New Roman" w:cs="Times New Roman"/>
          <w:color w:val="212529"/>
          <w:sz w:val="22"/>
          <w:szCs w:val="22"/>
          <w:shd w:val="clear" w:color="auto" w:fill="FFFFFF"/>
        </w:rPr>
        <w:t xml:space="preserve">method of aggregating or averaging requirements or inadequacy can bias </w:t>
      </w:r>
      <w:r w:rsidR="00593571">
        <w:rPr>
          <w:rFonts w:ascii="Times New Roman" w:eastAsia="Times New Roman" w:hAnsi="Times New Roman" w:cs="Times New Roman"/>
          <w:color w:val="212529"/>
          <w:sz w:val="22"/>
          <w:szCs w:val="22"/>
          <w:shd w:val="clear" w:color="auto" w:fill="FFFFFF"/>
        </w:rPr>
        <w:t xml:space="preserve">inference </w:t>
      </w:r>
      <w:r w:rsidR="003F35B5">
        <w:rPr>
          <w:rFonts w:ascii="Times New Roman" w:eastAsia="Times New Roman" w:hAnsi="Times New Roman" w:cs="Times New Roman"/>
          <w:color w:val="212529"/>
          <w:sz w:val="22"/>
          <w:szCs w:val="22"/>
          <w:shd w:val="clear" w:color="auto" w:fill="FFFFFF"/>
        </w:rPr>
        <w:t xml:space="preserve">about </w:t>
      </w:r>
      <w:r w:rsidR="006E3152">
        <w:rPr>
          <w:rFonts w:ascii="Times New Roman" w:eastAsia="Times New Roman" w:hAnsi="Times New Roman" w:cs="Times New Roman"/>
          <w:color w:val="212529"/>
          <w:sz w:val="22"/>
          <w:szCs w:val="22"/>
          <w:shd w:val="clear" w:color="auto" w:fill="FFFFFF"/>
        </w:rPr>
        <w:t xml:space="preserve">group-based </w:t>
      </w:r>
      <w:r w:rsidR="003F35B5">
        <w:rPr>
          <w:rFonts w:ascii="Times New Roman" w:eastAsia="Times New Roman" w:hAnsi="Times New Roman" w:cs="Times New Roman"/>
          <w:color w:val="212529"/>
          <w:sz w:val="22"/>
          <w:szCs w:val="22"/>
          <w:shd w:val="clear" w:color="auto" w:fill="FFFFFF"/>
        </w:rPr>
        <w:t>adequac</w:t>
      </w:r>
      <w:r w:rsidR="006E3152">
        <w:rPr>
          <w:rFonts w:ascii="Times New Roman" w:eastAsia="Times New Roman" w:hAnsi="Times New Roman" w:cs="Times New Roman"/>
          <w:color w:val="212529"/>
          <w:sz w:val="22"/>
          <w:szCs w:val="22"/>
          <w:shd w:val="clear" w:color="auto" w:fill="FFFFFF"/>
        </w:rPr>
        <w:t>y.</w:t>
      </w:r>
      <w:r>
        <w:rPr>
          <w:rFonts w:ascii="Times New Roman" w:eastAsia="Times New Roman" w:hAnsi="Times New Roman" w:cs="Times New Roman"/>
          <w:color w:val="212529"/>
          <w:sz w:val="22"/>
          <w:szCs w:val="22"/>
          <w:shd w:val="clear" w:color="auto" w:fill="FFFFFF"/>
        </w:rPr>
        <w:t xml:space="preserve"> </w:t>
      </w:r>
    </w:p>
    <w:p w14:paraId="66BFA283" w14:textId="77777777" w:rsidR="00593571" w:rsidRDefault="00593571" w:rsidP="00E364E7">
      <w:pPr>
        <w:spacing w:line="276" w:lineRule="auto"/>
        <w:rPr>
          <w:rFonts w:ascii="Times New Roman" w:eastAsia="Times New Roman" w:hAnsi="Times New Roman" w:cs="Times New Roman"/>
          <w:color w:val="212529"/>
          <w:sz w:val="22"/>
          <w:szCs w:val="22"/>
          <w:shd w:val="clear" w:color="auto" w:fill="FFFFFF"/>
        </w:rPr>
      </w:pPr>
    </w:p>
    <w:p w14:paraId="3F93F022" w14:textId="53D0AD64" w:rsidR="000A0B6F" w:rsidRPr="00C46962" w:rsidRDefault="000A0B6F" w:rsidP="00C46962">
      <w:pPr>
        <w:spacing w:after="120"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For identifying requirements: </w:t>
      </w:r>
      <w:r w:rsidR="006B7D40">
        <w:rPr>
          <w:rFonts w:ascii="Times New Roman" w:eastAsia="Times New Roman" w:hAnsi="Times New Roman" w:cs="Times New Roman"/>
          <w:color w:val="212529"/>
          <w:sz w:val="22"/>
          <w:szCs w:val="22"/>
          <w:shd w:val="clear" w:color="auto" w:fill="FFFFFF"/>
        </w:rPr>
        <w:t xml:space="preserve">If using </w:t>
      </w:r>
      <w:r w:rsidR="00593571">
        <w:rPr>
          <w:rFonts w:ascii="Times New Roman" w:eastAsia="Times New Roman" w:hAnsi="Times New Roman" w:cs="Times New Roman"/>
          <w:color w:val="212529"/>
          <w:sz w:val="22"/>
          <w:szCs w:val="22"/>
          <w:shd w:val="clear" w:color="auto" w:fill="FFFFFF"/>
        </w:rPr>
        <w:t xml:space="preserve">reference </w:t>
      </w:r>
      <w:r w:rsidR="006B7D40">
        <w:rPr>
          <w:rFonts w:ascii="Times New Roman" w:eastAsia="Times New Roman" w:hAnsi="Times New Roman" w:cs="Times New Roman"/>
          <w:color w:val="212529"/>
          <w:sz w:val="22"/>
          <w:szCs w:val="22"/>
          <w:shd w:val="clear" w:color="auto" w:fill="FFFFFF"/>
        </w:rPr>
        <w:t>group measurements</w:t>
      </w:r>
      <w:r w:rsidR="00593571">
        <w:rPr>
          <w:rFonts w:ascii="Times New Roman" w:eastAsia="Times New Roman" w:hAnsi="Times New Roman" w:cs="Times New Roman"/>
          <w:color w:val="212529"/>
          <w:sz w:val="22"/>
          <w:szCs w:val="22"/>
          <w:shd w:val="clear" w:color="auto" w:fill="FFFFFF"/>
        </w:rPr>
        <w:t xml:space="preserve"> </w:t>
      </w:r>
      <w:r w:rsidR="006E3152">
        <w:rPr>
          <w:rFonts w:ascii="Times New Roman" w:eastAsia="Times New Roman" w:hAnsi="Times New Roman" w:cs="Times New Roman"/>
          <w:color w:val="212529"/>
          <w:sz w:val="22"/>
          <w:szCs w:val="22"/>
          <w:shd w:val="clear" w:color="auto" w:fill="FFFFFF"/>
        </w:rPr>
        <w:t>(median height and weight within an age, sex</w:t>
      </w:r>
      <w:r w:rsidR="001E0201">
        <w:rPr>
          <w:rFonts w:ascii="Times New Roman" w:eastAsia="Times New Roman" w:hAnsi="Times New Roman" w:cs="Times New Roman"/>
          <w:color w:val="212529"/>
          <w:sz w:val="22"/>
          <w:szCs w:val="22"/>
          <w:shd w:val="clear" w:color="auto" w:fill="FFFFFF"/>
        </w:rPr>
        <w:t xml:space="preserve"> and</w:t>
      </w:r>
      <w:r w:rsidR="006E3152">
        <w:rPr>
          <w:rFonts w:ascii="Times New Roman" w:eastAsia="Times New Roman" w:hAnsi="Times New Roman" w:cs="Times New Roman"/>
          <w:color w:val="212529"/>
          <w:sz w:val="22"/>
          <w:szCs w:val="22"/>
          <w:shd w:val="clear" w:color="auto" w:fill="FFFFFF"/>
        </w:rPr>
        <w:t xml:space="preserve"> </w:t>
      </w:r>
      <w:proofErr w:type="spellStart"/>
      <w:r w:rsidR="006E3152">
        <w:rPr>
          <w:rFonts w:ascii="Times New Roman" w:eastAsia="Times New Roman" w:hAnsi="Times New Roman" w:cs="Times New Roman"/>
          <w:color w:val="212529"/>
          <w:sz w:val="22"/>
          <w:szCs w:val="22"/>
          <w:shd w:val="clear" w:color="auto" w:fill="FFFFFF"/>
        </w:rPr>
        <w:t>lifestage</w:t>
      </w:r>
      <w:proofErr w:type="spellEnd"/>
      <w:r w:rsidR="006E3152">
        <w:rPr>
          <w:rFonts w:ascii="Times New Roman" w:eastAsia="Times New Roman" w:hAnsi="Times New Roman" w:cs="Times New Roman"/>
          <w:color w:val="212529"/>
          <w:sz w:val="22"/>
          <w:szCs w:val="22"/>
          <w:shd w:val="clear" w:color="auto" w:fill="FFFFFF"/>
        </w:rPr>
        <w:t xml:space="preserve"> group) </w:t>
      </w:r>
      <w:r w:rsidR="00593571">
        <w:rPr>
          <w:rFonts w:ascii="Times New Roman" w:eastAsia="Times New Roman" w:hAnsi="Times New Roman" w:cs="Times New Roman"/>
          <w:color w:val="212529"/>
          <w:sz w:val="22"/>
          <w:szCs w:val="22"/>
          <w:shd w:val="clear" w:color="auto" w:fill="FFFFFF"/>
        </w:rPr>
        <w:t>to identify energy requirements</w:t>
      </w:r>
      <w:r w:rsidR="006B7D40">
        <w:rPr>
          <w:rFonts w:ascii="Times New Roman" w:eastAsia="Times New Roman" w:hAnsi="Times New Roman" w:cs="Times New Roman"/>
          <w:color w:val="212529"/>
          <w:sz w:val="22"/>
          <w:szCs w:val="22"/>
          <w:shd w:val="clear" w:color="auto" w:fill="FFFFFF"/>
        </w:rPr>
        <w:t xml:space="preserve">, </w:t>
      </w:r>
      <w:r w:rsidR="00E364E7">
        <w:rPr>
          <w:rFonts w:ascii="Times New Roman" w:eastAsia="Times New Roman" w:hAnsi="Times New Roman" w:cs="Times New Roman"/>
          <w:color w:val="212529"/>
          <w:sz w:val="22"/>
          <w:szCs w:val="22"/>
          <w:shd w:val="clear" w:color="auto" w:fill="FFFFFF"/>
        </w:rPr>
        <w:t xml:space="preserve">the same energy requirement </w:t>
      </w:r>
      <w:r w:rsidR="006B7D40">
        <w:rPr>
          <w:rFonts w:ascii="Times New Roman" w:eastAsia="Times New Roman" w:hAnsi="Times New Roman" w:cs="Times New Roman"/>
          <w:color w:val="212529"/>
          <w:sz w:val="22"/>
          <w:szCs w:val="22"/>
          <w:shd w:val="clear" w:color="auto" w:fill="FFFFFF"/>
        </w:rPr>
        <w:t xml:space="preserve">would </w:t>
      </w:r>
      <w:r w:rsidR="006B7D40">
        <w:rPr>
          <w:rFonts w:ascii="Times New Roman" w:eastAsia="Times New Roman" w:hAnsi="Times New Roman" w:cs="Times New Roman"/>
          <w:color w:val="212529"/>
          <w:sz w:val="22"/>
          <w:szCs w:val="22"/>
          <w:shd w:val="clear" w:color="auto" w:fill="FFFFFF"/>
        </w:rPr>
        <w:lastRenderedPageBreak/>
        <w:t>apply</w:t>
      </w:r>
      <w:r w:rsidR="00E364E7">
        <w:rPr>
          <w:rFonts w:ascii="Times New Roman" w:eastAsia="Times New Roman" w:hAnsi="Times New Roman" w:cs="Times New Roman"/>
          <w:color w:val="212529"/>
          <w:sz w:val="22"/>
          <w:szCs w:val="22"/>
          <w:shd w:val="clear" w:color="auto" w:fill="FFFFFF"/>
        </w:rPr>
        <w:t xml:space="preserve"> for everyone within </w:t>
      </w:r>
      <w:r w:rsidR="001E0201">
        <w:rPr>
          <w:rFonts w:ascii="Times New Roman" w:eastAsia="Times New Roman" w:hAnsi="Times New Roman" w:cs="Times New Roman"/>
          <w:color w:val="212529"/>
          <w:sz w:val="22"/>
          <w:szCs w:val="22"/>
          <w:shd w:val="clear" w:color="auto" w:fill="FFFFFF"/>
        </w:rPr>
        <w:t>the</w:t>
      </w:r>
      <w:r w:rsidR="00E364E7">
        <w:rPr>
          <w:rFonts w:ascii="Times New Roman" w:eastAsia="Times New Roman" w:hAnsi="Times New Roman" w:cs="Times New Roman"/>
          <w:color w:val="212529"/>
          <w:sz w:val="22"/>
          <w:szCs w:val="22"/>
          <w:shd w:val="clear" w:color="auto" w:fill="FFFFFF"/>
        </w:rPr>
        <w:t xml:space="preserve"> group</w:t>
      </w:r>
      <w:r w:rsidR="006B7D40">
        <w:rPr>
          <w:rFonts w:ascii="Times New Roman" w:eastAsia="Times New Roman" w:hAnsi="Times New Roman" w:cs="Times New Roman"/>
          <w:color w:val="212529"/>
          <w:sz w:val="22"/>
          <w:szCs w:val="22"/>
          <w:shd w:val="clear" w:color="auto" w:fill="FFFFFF"/>
        </w:rPr>
        <w:t>, with possible adjustments for physical activity level</w:t>
      </w:r>
      <w:r w:rsidR="00E364E7">
        <w:rPr>
          <w:rFonts w:ascii="Times New Roman" w:eastAsia="Times New Roman" w:hAnsi="Times New Roman" w:cs="Times New Roman"/>
          <w:color w:val="212529"/>
          <w:sz w:val="22"/>
          <w:szCs w:val="22"/>
          <w:shd w:val="clear" w:color="auto" w:fill="FFFFFF"/>
        </w:rPr>
        <w:t>.</w:t>
      </w:r>
      <w:r w:rsidR="006E3152">
        <w:rPr>
          <w:rFonts w:ascii="Times New Roman" w:eastAsia="Times New Roman" w:hAnsi="Times New Roman" w:cs="Times New Roman"/>
          <w:color w:val="212529"/>
          <w:sz w:val="22"/>
          <w:szCs w:val="22"/>
          <w:shd w:val="clear" w:color="auto" w:fill="FFFFFF"/>
        </w:rPr>
        <w:t xml:space="preserve"> (Coates, 2017; Haddad, 1994) </w:t>
      </w:r>
      <w:r w:rsidR="00E364E7">
        <w:rPr>
          <w:rFonts w:ascii="Times New Roman" w:hAnsi="Times New Roman" w:cs="Times New Roman"/>
          <w:sz w:val="22"/>
          <w:szCs w:val="22"/>
        </w:rPr>
        <w:t xml:space="preserve">A challenge of using group-based reference heights and weights is that </w:t>
      </w:r>
      <w:r w:rsidR="006B7D40">
        <w:rPr>
          <w:rFonts w:ascii="Times New Roman" w:hAnsi="Times New Roman" w:cs="Times New Roman"/>
          <w:sz w:val="22"/>
          <w:szCs w:val="22"/>
        </w:rPr>
        <w:t>the requirement is a median, thus</w:t>
      </w:r>
      <w:r>
        <w:rPr>
          <w:rFonts w:ascii="Times New Roman" w:hAnsi="Times New Roman" w:cs="Times New Roman"/>
          <w:sz w:val="22"/>
          <w:szCs w:val="22"/>
        </w:rPr>
        <w:t xml:space="preserve"> the requirement exceeds the needs of </w:t>
      </w:r>
      <w:r w:rsidR="006B7D40">
        <w:rPr>
          <w:rFonts w:ascii="Times New Roman" w:hAnsi="Times New Roman" w:cs="Times New Roman"/>
          <w:sz w:val="22"/>
          <w:szCs w:val="22"/>
        </w:rPr>
        <w:t xml:space="preserve"> </w:t>
      </w:r>
      <w:r>
        <w:rPr>
          <w:rFonts w:ascii="Times New Roman" w:hAnsi="Times New Roman" w:cs="Times New Roman"/>
          <w:sz w:val="22"/>
          <w:szCs w:val="22"/>
        </w:rPr>
        <w:t>half of the</w:t>
      </w:r>
      <w:r w:rsidR="00E364E7">
        <w:rPr>
          <w:rFonts w:ascii="Times New Roman" w:hAnsi="Times New Roman" w:cs="Times New Roman"/>
          <w:sz w:val="22"/>
          <w:szCs w:val="22"/>
        </w:rPr>
        <w:t xml:space="preserve"> i</w:t>
      </w:r>
      <w:commentRangeStart w:id="17"/>
      <w:commentRangeStart w:id="18"/>
      <w:commentRangeStart w:id="19"/>
      <w:r w:rsidR="00E364E7">
        <w:rPr>
          <w:rFonts w:ascii="Times New Roman" w:hAnsi="Times New Roman" w:cs="Times New Roman"/>
          <w:sz w:val="22"/>
          <w:szCs w:val="22"/>
        </w:rPr>
        <w:t xml:space="preserve">ndividuals </w:t>
      </w:r>
      <w:commentRangeEnd w:id="17"/>
      <w:r w:rsidR="00E364E7">
        <w:rPr>
          <w:rStyle w:val="CommentReference"/>
        </w:rPr>
        <w:commentReference w:id="17"/>
      </w:r>
      <w:commentRangeEnd w:id="18"/>
      <w:r w:rsidR="00E364E7">
        <w:rPr>
          <w:rStyle w:val="CommentReference"/>
        </w:rPr>
        <w:commentReference w:id="18"/>
      </w:r>
      <w:commentRangeEnd w:id="19"/>
      <w:r w:rsidR="00E364E7">
        <w:rPr>
          <w:rStyle w:val="CommentReference"/>
        </w:rPr>
        <w:commentReference w:id="19"/>
      </w:r>
      <w:r w:rsidR="00E364E7">
        <w:rPr>
          <w:rFonts w:ascii="Times New Roman" w:hAnsi="Times New Roman" w:cs="Times New Roman"/>
          <w:sz w:val="22"/>
          <w:szCs w:val="22"/>
        </w:rPr>
        <w:t xml:space="preserve">in the group </w:t>
      </w:r>
      <w:r w:rsidRPr="000A0B6F">
        <w:rPr>
          <w:rFonts w:ascii="Times New Roman" w:hAnsi="Times New Roman" w:cs="Times New Roman"/>
          <w:sz w:val="22"/>
          <w:szCs w:val="22"/>
        </w:rPr>
        <w:t>and is inadequate for the other half</w:t>
      </w:r>
      <w:r w:rsidR="00E364E7" w:rsidRPr="000A0B6F">
        <w:rPr>
          <w:rFonts w:ascii="Times New Roman" w:hAnsi="Times New Roman" w:cs="Times New Roman"/>
          <w:sz w:val="22"/>
          <w:szCs w:val="22"/>
        </w:rPr>
        <w:t>.</w:t>
      </w:r>
      <w:r w:rsidR="00E364E7">
        <w:rPr>
          <w:rFonts w:ascii="Times New Roman" w:hAnsi="Times New Roman" w:cs="Times New Roman"/>
          <w:sz w:val="22"/>
          <w:szCs w:val="22"/>
        </w:rPr>
        <w:t xml:space="preserve"> Using individual </w:t>
      </w:r>
      <w:r w:rsidR="006B7D40">
        <w:rPr>
          <w:rFonts w:ascii="Times New Roman" w:hAnsi="Times New Roman" w:cs="Times New Roman"/>
          <w:sz w:val="22"/>
          <w:szCs w:val="22"/>
        </w:rPr>
        <w:t xml:space="preserve">heights and weights to generate individual-specific </w:t>
      </w:r>
      <w:r w:rsidR="00E364E7">
        <w:rPr>
          <w:rFonts w:ascii="Times New Roman" w:hAnsi="Times New Roman" w:cs="Times New Roman"/>
          <w:sz w:val="22"/>
          <w:szCs w:val="22"/>
        </w:rPr>
        <w:t>energy requirement</w:t>
      </w:r>
      <w:r w:rsidR="006B7D40">
        <w:rPr>
          <w:rFonts w:ascii="Times New Roman" w:hAnsi="Times New Roman" w:cs="Times New Roman"/>
          <w:sz w:val="22"/>
          <w:szCs w:val="22"/>
        </w:rPr>
        <w:t>s</w:t>
      </w:r>
      <w:r w:rsidR="00E364E7">
        <w:rPr>
          <w:rFonts w:ascii="Times New Roman" w:hAnsi="Times New Roman" w:cs="Times New Roman"/>
          <w:sz w:val="22"/>
          <w:szCs w:val="22"/>
        </w:rPr>
        <w:t xml:space="preserve"> allows </w:t>
      </w:r>
      <w:r w:rsidR="00593571">
        <w:rPr>
          <w:rFonts w:ascii="Times New Roman" w:hAnsi="Times New Roman" w:cs="Times New Roman"/>
          <w:sz w:val="22"/>
          <w:szCs w:val="22"/>
        </w:rPr>
        <w:t xml:space="preserve">for </w:t>
      </w:r>
      <w:proofErr w:type="spellStart"/>
      <w:r w:rsidR="00593571">
        <w:rPr>
          <w:rFonts w:ascii="Times New Roman" w:hAnsi="Times New Roman" w:cs="Times New Roman"/>
          <w:sz w:val="22"/>
          <w:szCs w:val="22"/>
        </w:rPr>
        <w:t>individualzed</w:t>
      </w:r>
      <w:proofErr w:type="spellEnd"/>
      <w:r w:rsidR="00593571">
        <w:rPr>
          <w:rFonts w:ascii="Times New Roman" w:hAnsi="Times New Roman" w:cs="Times New Roman"/>
          <w:sz w:val="22"/>
          <w:szCs w:val="22"/>
        </w:rPr>
        <w:t xml:space="preserve"> assessment, if </w:t>
      </w:r>
      <w:r>
        <w:rPr>
          <w:rFonts w:ascii="Times New Roman" w:hAnsi="Times New Roman" w:cs="Times New Roman"/>
          <w:sz w:val="22"/>
          <w:szCs w:val="22"/>
        </w:rPr>
        <w:t>those measurements</w:t>
      </w:r>
      <w:r w:rsidR="00593571">
        <w:rPr>
          <w:rFonts w:ascii="Times New Roman" w:hAnsi="Times New Roman" w:cs="Times New Roman"/>
          <w:sz w:val="22"/>
          <w:szCs w:val="22"/>
        </w:rPr>
        <w:t xml:space="preserve"> are available</w:t>
      </w:r>
      <w:r>
        <w:rPr>
          <w:rFonts w:ascii="Times New Roman" w:hAnsi="Times New Roman" w:cs="Times New Roman"/>
          <w:sz w:val="22"/>
          <w:szCs w:val="22"/>
        </w:rPr>
        <w:t xml:space="preserve">. </w:t>
      </w:r>
      <w:r w:rsidR="006E3152">
        <w:rPr>
          <w:rFonts w:ascii="Times New Roman" w:eastAsia="Times New Roman" w:hAnsi="Times New Roman" w:cs="Times New Roman"/>
          <w:color w:val="212529"/>
          <w:sz w:val="22"/>
          <w:szCs w:val="22"/>
          <w:shd w:val="clear" w:color="auto" w:fill="FFFFFF"/>
        </w:rPr>
        <w:t>(</w:t>
      </w:r>
      <w:proofErr w:type="spellStart"/>
      <w:r w:rsidR="006E3152">
        <w:rPr>
          <w:rFonts w:ascii="Times New Roman" w:eastAsia="Times New Roman" w:hAnsi="Times New Roman" w:cs="Times New Roman"/>
          <w:color w:val="212529"/>
          <w:sz w:val="22"/>
          <w:szCs w:val="22"/>
          <w:shd w:val="clear" w:color="auto" w:fill="FFFFFF"/>
        </w:rPr>
        <w:t>Sununtnask</w:t>
      </w:r>
      <w:proofErr w:type="spellEnd"/>
      <w:r w:rsidR="006E3152">
        <w:rPr>
          <w:rFonts w:ascii="Times New Roman" w:eastAsia="Times New Roman" w:hAnsi="Times New Roman" w:cs="Times New Roman"/>
          <w:color w:val="212529"/>
          <w:sz w:val="22"/>
          <w:szCs w:val="22"/>
          <w:shd w:val="clear" w:color="auto" w:fill="FFFFFF"/>
        </w:rPr>
        <w:t xml:space="preserve"> &amp; Fiedler, 2017) </w:t>
      </w:r>
      <w:r>
        <w:rPr>
          <w:rFonts w:ascii="Times New Roman" w:hAnsi="Times New Roman" w:cs="Times New Roman"/>
          <w:sz w:val="22"/>
          <w:szCs w:val="22"/>
        </w:rPr>
        <w:t xml:space="preserve">However, if </w:t>
      </w:r>
      <w:r w:rsidR="001E0201">
        <w:rPr>
          <w:rFonts w:ascii="Times New Roman" w:hAnsi="Times New Roman" w:cs="Times New Roman"/>
          <w:sz w:val="22"/>
          <w:szCs w:val="22"/>
        </w:rPr>
        <w:t>an individual’s</w:t>
      </w:r>
      <w:r>
        <w:rPr>
          <w:rFonts w:ascii="Times New Roman" w:hAnsi="Times New Roman" w:cs="Times New Roman"/>
          <w:sz w:val="22"/>
          <w:szCs w:val="22"/>
        </w:rPr>
        <w:t xml:space="preserve"> weight or height is below or above the standard and is not considered “healthy” by nutritional standards, the energy requirement </w:t>
      </w:r>
      <w:r w:rsidR="001E0201">
        <w:rPr>
          <w:rFonts w:ascii="Times New Roman" w:hAnsi="Times New Roman" w:cs="Times New Roman"/>
          <w:sz w:val="22"/>
          <w:szCs w:val="22"/>
        </w:rPr>
        <w:t xml:space="preserve">based on that height or weight </w:t>
      </w:r>
      <w:r>
        <w:rPr>
          <w:rFonts w:ascii="Times New Roman" w:hAnsi="Times New Roman" w:cs="Times New Roman"/>
          <w:sz w:val="22"/>
          <w:szCs w:val="22"/>
        </w:rPr>
        <w:t>might not be appropriate for maintaining health.</w:t>
      </w:r>
      <w:r w:rsidR="006E3152">
        <w:rPr>
          <w:rFonts w:ascii="Times New Roman" w:hAnsi="Times New Roman" w:cs="Times New Roman"/>
          <w:sz w:val="22"/>
          <w:szCs w:val="22"/>
        </w:rPr>
        <w:t xml:space="preserve"> </w:t>
      </w:r>
      <w:r w:rsidR="00B97F2D">
        <w:rPr>
          <w:rFonts w:ascii="Times New Roman" w:hAnsi="Times New Roman" w:cs="Times New Roman"/>
          <w:sz w:val="22"/>
          <w:szCs w:val="22"/>
        </w:rPr>
        <w:t xml:space="preserve">Additionally, TEE/EER both represent midpoints of recommended energy requirements and therefore an </w:t>
      </w:r>
      <w:proofErr w:type="spellStart"/>
      <w:r w:rsidR="00B97F2D">
        <w:rPr>
          <w:rFonts w:ascii="Times New Roman" w:hAnsi="Times New Roman" w:cs="Times New Roman"/>
          <w:sz w:val="22"/>
          <w:szCs w:val="22"/>
        </w:rPr>
        <w:t>indivual’s</w:t>
      </w:r>
      <w:proofErr w:type="spellEnd"/>
      <w:r w:rsidR="00B97F2D">
        <w:rPr>
          <w:rFonts w:ascii="Times New Roman" w:hAnsi="Times New Roman" w:cs="Times New Roman"/>
          <w:sz w:val="22"/>
          <w:szCs w:val="22"/>
        </w:rPr>
        <w:t xml:space="preserve"> mean intake could occur within a rang</w:t>
      </w:r>
      <w:r w:rsidR="001E0201">
        <w:rPr>
          <w:rFonts w:ascii="Times New Roman" w:hAnsi="Times New Roman" w:cs="Times New Roman"/>
          <w:sz w:val="22"/>
          <w:szCs w:val="22"/>
        </w:rPr>
        <w:t>e</w:t>
      </w:r>
      <w:r w:rsidR="00B97F2D">
        <w:rPr>
          <w:rFonts w:ascii="Times New Roman" w:hAnsi="Times New Roman" w:cs="Times New Roman"/>
          <w:sz w:val="22"/>
          <w:szCs w:val="22"/>
        </w:rPr>
        <w:t xml:space="preserve">. </w:t>
      </w:r>
    </w:p>
    <w:p w14:paraId="05B22B51" w14:textId="77777777" w:rsidR="000A0B6F" w:rsidRDefault="000A0B6F" w:rsidP="00E364E7">
      <w:pPr>
        <w:spacing w:line="276" w:lineRule="auto"/>
        <w:rPr>
          <w:rFonts w:ascii="Times New Roman" w:hAnsi="Times New Roman" w:cs="Times New Roman"/>
          <w:sz w:val="22"/>
          <w:szCs w:val="22"/>
        </w:rPr>
      </w:pPr>
    </w:p>
    <w:p w14:paraId="5A99F4EF" w14:textId="2F9D940C" w:rsidR="003F35B5" w:rsidRDefault="003F35B5" w:rsidP="00E364E7">
      <w:pPr>
        <w:spacing w:line="276" w:lineRule="auto"/>
        <w:rPr>
          <w:rFonts w:ascii="Times New Roman" w:eastAsia="Times New Roman" w:hAnsi="Times New Roman" w:cs="Times New Roman"/>
          <w:color w:val="212529"/>
          <w:sz w:val="22"/>
          <w:szCs w:val="22"/>
          <w:shd w:val="clear" w:color="auto" w:fill="FFFFFF"/>
        </w:rPr>
      </w:pPr>
      <w:r>
        <w:rPr>
          <w:rFonts w:ascii="Times New Roman" w:hAnsi="Times New Roman" w:cs="Times New Roman"/>
          <w:sz w:val="22"/>
          <w:szCs w:val="22"/>
        </w:rPr>
        <w:t xml:space="preserve">For identifying inadequacy: </w:t>
      </w:r>
      <w:r>
        <w:rPr>
          <w:rFonts w:ascii="Times New Roman" w:hAnsi="Times New Roman" w:cs="Times New Roman"/>
          <w:sz w:val="22"/>
        </w:rPr>
        <w:t xml:space="preserve">As discussed in </w:t>
      </w:r>
      <w:r w:rsidR="006E3152">
        <w:rPr>
          <w:rFonts w:ascii="Times New Roman" w:hAnsi="Times New Roman" w:cs="Times New Roman"/>
          <w:sz w:val="22"/>
        </w:rPr>
        <w:t>Step 4a</w:t>
      </w:r>
      <w:r>
        <w:rPr>
          <w:rFonts w:ascii="Times New Roman" w:hAnsi="Times New Roman" w:cs="Times New Roman"/>
          <w:sz w:val="22"/>
        </w:rPr>
        <w:t>, there is inconsistency in whether adequacy is determined by comparing actual or allocated intake to the requirement for the individual (based on their actual weight</w:t>
      </w:r>
      <w:r w:rsidR="006D3ECB">
        <w:rPr>
          <w:rFonts w:ascii="Times New Roman" w:hAnsi="Times New Roman" w:cs="Times New Roman"/>
          <w:sz w:val="22"/>
        </w:rPr>
        <w:t xml:space="preserve">, height, age, </w:t>
      </w:r>
      <w:proofErr w:type="spellStart"/>
      <w:r w:rsidR="006D3ECB">
        <w:rPr>
          <w:rFonts w:ascii="Times New Roman" w:hAnsi="Times New Roman" w:cs="Times New Roman"/>
          <w:sz w:val="22"/>
        </w:rPr>
        <w:t>lifestage</w:t>
      </w:r>
      <w:proofErr w:type="spellEnd"/>
      <w:r w:rsidR="006D3ECB">
        <w:rPr>
          <w:rFonts w:ascii="Times New Roman" w:hAnsi="Times New Roman" w:cs="Times New Roman"/>
          <w:sz w:val="22"/>
        </w:rPr>
        <w:t xml:space="preserve"> and physical activity level</w:t>
      </w:r>
      <w:r>
        <w:rPr>
          <w:rFonts w:ascii="Times New Roman" w:hAnsi="Times New Roman" w:cs="Times New Roman"/>
          <w:sz w:val="22"/>
        </w:rPr>
        <w:t>) or comparing</w:t>
      </w:r>
      <w:r w:rsidR="006D3ECB">
        <w:rPr>
          <w:rFonts w:ascii="Times New Roman" w:hAnsi="Times New Roman" w:cs="Times New Roman"/>
          <w:sz w:val="22"/>
        </w:rPr>
        <w:t xml:space="preserve"> actual or allocated</w:t>
      </w:r>
      <w:r>
        <w:rPr>
          <w:rFonts w:ascii="Times New Roman" w:hAnsi="Times New Roman" w:cs="Times New Roman"/>
          <w:sz w:val="22"/>
        </w:rPr>
        <w:t xml:space="preserve"> intake to the requirement for a reference individual for the individual’s age, sex, and life stage group. </w:t>
      </w:r>
      <w:proofErr w:type="gramStart"/>
      <w:r w:rsidR="006E3152">
        <w:rPr>
          <w:rFonts w:ascii="Times New Roman" w:hAnsi="Times New Roman" w:cs="Times New Roman"/>
          <w:sz w:val="22"/>
        </w:rPr>
        <w:t>Both of these</w:t>
      </w:r>
      <w:proofErr w:type="gramEnd"/>
      <w:r w:rsidR="006E3152">
        <w:rPr>
          <w:rFonts w:ascii="Times New Roman" w:hAnsi="Times New Roman" w:cs="Times New Roman"/>
          <w:sz w:val="22"/>
        </w:rPr>
        <w:t xml:space="preserve"> </w:t>
      </w:r>
      <w:r>
        <w:rPr>
          <w:rFonts w:ascii="Times New Roman" w:hAnsi="Times New Roman" w:cs="Times New Roman"/>
          <w:sz w:val="22"/>
        </w:rPr>
        <w:t>approach</w:t>
      </w:r>
      <w:r w:rsidR="006E3152">
        <w:rPr>
          <w:rFonts w:ascii="Times New Roman" w:hAnsi="Times New Roman" w:cs="Times New Roman"/>
          <w:sz w:val="22"/>
        </w:rPr>
        <w:t>es</w:t>
      </w:r>
      <w:r w:rsidR="00B97F2D">
        <w:rPr>
          <w:rFonts w:ascii="Times New Roman" w:hAnsi="Times New Roman" w:cs="Times New Roman"/>
          <w:sz w:val="22"/>
        </w:rPr>
        <w:t xml:space="preserve"> often</w:t>
      </w:r>
      <w:r>
        <w:rPr>
          <w:rFonts w:ascii="Times New Roman" w:hAnsi="Times New Roman" w:cs="Times New Roman"/>
          <w:sz w:val="22"/>
        </w:rPr>
        <w:t xml:space="preserve"> classif</w:t>
      </w:r>
      <w:r w:rsidR="006E3152">
        <w:rPr>
          <w:rFonts w:ascii="Times New Roman" w:hAnsi="Times New Roman" w:cs="Times New Roman"/>
          <w:sz w:val="22"/>
        </w:rPr>
        <w:t xml:space="preserve">y </w:t>
      </w:r>
      <w:r>
        <w:rPr>
          <w:rFonts w:ascii="Times New Roman" w:hAnsi="Times New Roman" w:cs="Times New Roman"/>
          <w:sz w:val="22"/>
        </w:rPr>
        <w:t>an individual as inadequate if they are below the requirement</w:t>
      </w:r>
      <w:r w:rsidR="003457BC">
        <w:rPr>
          <w:rFonts w:ascii="Times New Roman" w:hAnsi="Times New Roman" w:cs="Times New Roman"/>
          <w:sz w:val="22"/>
        </w:rPr>
        <w:t>, with or without adjusting for intake or requirement variability.</w:t>
      </w:r>
      <w:r w:rsidR="00B97F2D">
        <w:rPr>
          <w:rFonts w:ascii="Times New Roman" w:hAnsi="Times New Roman" w:cs="Times New Roman"/>
          <w:sz w:val="22"/>
        </w:rPr>
        <w:t xml:space="preserve"> Inference at a group-level relies on </w:t>
      </w:r>
      <w:r>
        <w:rPr>
          <w:rFonts w:ascii="Times New Roman" w:hAnsi="Times New Roman" w:cs="Times New Roman"/>
          <w:sz w:val="22"/>
        </w:rPr>
        <w:t>a variation of the cut-point method</w:t>
      </w:r>
      <w:r w:rsidR="001E0201">
        <w:rPr>
          <w:rFonts w:ascii="Times New Roman" w:hAnsi="Times New Roman" w:cs="Times New Roman"/>
          <w:sz w:val="22"/>
        </w:rPr>
        <w:t xml:space="preserve"> used for micronutrient intake assessment</w:t>
      </w:r>
      <w:r w:rsidR="00B97F2D">
        <w:rPr>
          <w:rFonts w:ascii="Times New Roman" w:hAnsi="Times New Roman" w:cs="Times New Roman"/>
          <w:sz w:val="22"/>
        </w:rPr>
        <w:t>,</w:t>
      </w:r>
      <w:r w:rsidR="001E0201">
        <w:rPr>
          <w:rFonts w:ascii="Times New Roman" w:hAnsi="Times New Roman" w:cs="Times New Roman"/>
          <w:sz w:val="22"/>
        </w:rPr>
        <w:t xml:space="preserve"> by assuming that the proportion of the group below the intake requirement correlates with the prevalence of inadequacy. The cut-point method </w:t>
      </w:r>
      <w:r w:rsidR="006E3152">
        <w:rPr>
          <w:rFonts w:ascii="Times New Roman" w:hAnsi="Times New Roman" w:cs="Times New Roman"/>
          <w:sz w:val="22"/>
        </w:rPr>
        <w:t>r</w:t>
      </w:r>
      <w:r w:rsidR="001E0201">
        <w:rPr>
          <w:rFonts w:ascii="Times New Roman" w:hAnsi="Times New Roman" w:cs="Times New Roman"/>
          <w:sz w:val="22"/>
        </w:rPr>
        <w:t xml:space="preserve">elies on </w:t>
      </w:r>
      <w:r w:rsidR="006E3152">
        <w:rPr>
          <w:rFonts w:ascii="Times New Roman" w:hAnsi="Times New Roman" w:cs="Times New Roman"/>
          <w:sz w:val="22"/>
        </w:rPr>
        <w:t>the assumption</w:t>
      </w:r>
      <w:r>
        <w:rPr>
          <w:rFonts w:ascii="Times New Roman" w:hAnsi="Times New Roman" w:cs="Times New Roman"/>
          <w:sz w:val="22"/>
        </w:rPr>
        <w:t xml:space="preserve"> </w:t>
      </w:r>
      <w:r>
        <w:rPr>
          <w:rFonts w:ascii="Times New Roman" w:hAnsi="Times New Roman" w:cs="Times New Roman"/>
          <w:sz w:val="22"/>
          <w:szCs w:val="22"/>
        </w:rPr>
        <w:t>that</w:t>
      </w:r>
      <w:r w:rsidRPr="00C31C36">
        <w:rPr>
          <w:rFonts w:ascii="Times New Roman" w:hAnsi="Times New Roman" w:cs="Times New Roman"/>
          <w:sz w:val="22"/>
          <w:szCs w:val="22"/>
        </w:rPr>
        <w:t xml:space="preserve"> </w:t>
      </w:r>
      <w:r w:rsidRPr="00C31C36">
        <w:rPr>
          <w:rFonts w:ascii="Times New Roman" w:eastAsia="Times New Roman" w:hAnsi="Times New Roman" w:cs="Times New Roman"/>
          <w:color w:val="212529"/>
          <w:sz w:val="22"/>
          <w:szCs w:val="22"/>
          <w:shd w:val="clear" w:color="auto" w:fill="FFFFFF"/>
        </w:rPr>
        <w:t xml:space="preserve">intakes and requirements are </w:t>
      </w:r>
      <w:r w:rsidR="001E0201">
        <w:rPr>
          <w:rFonts w:ascii="Times New Roman" w:eastAsia="Times New Roman" w:hAnsi="Times New Roman" w:cs="Times New Roman"/>
          <w:color w:val="212529"/>
          <w:sz w:val="22"/>
          <w:szCs w:val="22"/>
          <w:shd w:val="clear" w:color="auto" w:fill="FFFFFF"/>
        </w:rPr>
        <w:t>independent, which</w:t>
      </w:r>
      <w:r w:rsidR="00B97F2D">
        <w:rPr>
          <w:rFonts w:ascii="Times New Roman" w:eastAsia="Times New Roman" w:hAnsi="Times New Roman" w:cs="Times New Roman"/>
          <w:color w:val="212529"/>
          <w:sz w:val="22"/>
          <w:szCs w:val="22"/>
          <w:shd w:val="clear" w:color="auto" w:fill="FFFFFF"/>
        </w:rPr>
        <w:t xml:space="preserve"> is</w:t>
      </w:r>
      <w:r w:rsidRPr="00C31C36">
        <w:rPr>
          <w:rFonts w:ascii="Times New Roman" w:eastAsia="Times New Roman" w:hAnsi="Times New Roman" w:cs="Times New Roman"/>
          <w:color w:val="212529"/>
          <w:sz w:val="22"/>
          <w:szCs w:val="22"/>
          <w:shd w:val="clear" w:color="auto" w:fill="FFFFFF"/>
        </w:rPr>
        <w:t xml:space="preserve"> </w:t>
      </w:r>
      <w:r>
        <w:rPr>
          <w:rFonts w:ascii="Times New Roman" w:eastAsia="Times New Roman" w:hAnsi="Times New Roman" w:cs="Times New Roman"/>
          <w:color w:val="212529"/>
          <w:sz w:val="22"/>
          <w:szCs w:val="22"/>
          <w:shd w:val="clear" w:color="auto" w:fill="FFFFFF"/>
        </w:rPr>
        <w:t>unlikely to be true</w:t>
      </w:r>
      <w:r w:rsidRPr="00C31C36">
        <w:rPr>
          <w:rFonts w:ascii="Times New Roman" w:eastAsia="Times New Roman" w:hAnsi="Times New Roman" w:cs="Times New Roman"/>
          <w:color w:val="212529"/>
          <w:sz w:val="22"/>
          <w:szCs w:val="22"/>
          <w:shd w:val="clear" w:color="auto" w:fill="FFFFFF"/>
        </w:rPr>
        <w:t xml:space="preserve"> for energy</w:t>
      </w:r>
      <w:r w:rsidR="00B97F2D">
        <w:rPr>
          <w:rFonts w:ascii="Times New Roman" w:eastAsia="Times New Roman" w:hAnsi="Times New Roman" w:cs="Times New Roman"/>
          <w:color w:val="212529"/>
          <w:sz w:val="22"/>
          <w:szCs w:val="22"/>
          <w:shd w:val="clear" w:color="auto" w:fill="FFFFFF"/>
        </w:rPr>
        <w:t xml:space="preserve"> intake</w:t>
      </w:r>
      <w:r w:rsidRPr="00C31C36">
        <w:rPr>
          <w:rFonts w:ascii="Times New Roman" w:eastAsia="Times New Roman" w:hAnsi="Times New Roman" w:cs="Times New Roman"/>
          <w:color w:val="212529"/>
          <w:sz w:val="22"/>
          <w:szCs w:val="22"/>
          <w:shd w:val="clear" w:color="auto" w:fill="FFFFFF"/>
        </w:rPr>
        <w:t>: people feel hungry and so they eat more, reflecting accurate signaling and actions</w:t>
      </w:r>
      <w:r w:rsidR="00B65572">
        <w:rPr>
          <w:rFonts w:ascii="Times New Roman" w:eastAsia="Times New Roman" w:hAnsi="Times New Roman" w:cs="Times New Roman"/>
          <w:color w:val="212529"/>
          <w:sz w:val="22"/>
          <w:szCs w:val="22"/>
          <w:shd w:val="clear" w:color="auto" w:fill="FFFFFF"/>
        </w:rPr>
        <w:t>. IOM is clear that this assumption prevents application of the probability approach or EAR cut-point method for assessing energy adequacy of a group</w:t>
      </w:r>
      <w:r w:rsidR="006E3152">
        <w:rPr>
          <w:rFonts w:ascii="Times New Roman" w:eastAsia="Times New Roman" w:hAnsi="Times New Roman" w:cs="Times New Roman"/>
          <w:color w:val="212529"/>
          <w:sz w:val="22"/>
          <w:szCs w:val="22"/>
          <w:shd w:val="clear" w:color="auto" w:fill="FFFFFF"/>
        </w:rPr>
        <w:t xml:space="preserve">, but it is </w:t>
      </w:r>
      <w:r w:rsidR="001E0201">
        <w:rPr>
          <w:rFonts w:ascii="Times New Roman" w:eastAsia="Times New Roman" w:hAnsi="Times New Roman" w:cs="Times New Roman"/>
          <w:color w:val="212529"/>
          <w:sz w:val="22"/>
          <w:szCs w:val="22"/>
          <w:shd w:val="clear" w:color="auto" w:fill="FFFFFF"/>
        </w:rPr>
        <w:t xml:space="preserve">still </w:t>
      </w:r>
      <w:proofErr w:type="gramStart"/>
      <w:r w:rsidR="001E0201">
        <w:rPr>
          <w:rFonts w:ascii="Times New Roman" w:eastAsia="Times New Roman" w:hAnsi="Times New Roman" w:cs="Times New Roman"/>
          <w:color w:val="212529"/>
          <w:sz w:val="22"/>
          <w:szCs w:val="22"/>
          <w:shd w:val="clear" w:color="auto" w:fill="FFFFFF"/>
        </w:rPr>
        <w:t>used</w:t>
      </w:r>
      <w:proofErr w:type="gramEnd"/>
      <w:r w:rsidR="001E0201">
        <w:rPr>
          <w:rFonts w:ascii="Times New Roman" w:eastAsia="Times New Roman" w:hAnsi="Times New Roman" w:cs="Times New Roman"/>
          <w:color w:val="212529"/>
          <w:sz w:val="22"/>
          <w:szCs w:val="22"/>
          <w:shd w:val="clear" w:color="auto" w:fill="FFFFFF"/>
        </w:rPr>
        <w:t xml:space="preserve"> nonetheless</w:t>
      </w:r>
      <w:r w:rsidR="00B65572">
        <w:rPr>
          <w:rFonts w:ascii="Times New Roman" w:eastAsia="Times New Roman" w:hAnsi="Times New Roman" w:cs="Times New Roman"/>
          <w:color w:val="212529"/>
          <w:sz w:val="22"/>
          <w:szCs w:val="22"/>
          <w:shd w:val="clear" w:color="auto" w:fill="FFFFFF"/>
        </w:rPr>
        <w:t>. (IOM, 2006)</w:t>
      </w:r>
      <w:r w:rsidR="00C46962" w:rsidRPr="00C46962">
        <w:rPr>
          <w:rFonts w:ascii="Times New Roman" w:eastAsia="Times New Roman" w:hAnsi="Times New Roman" w:cs="Times New Roman"/>
          <w:color w:val="212529"/>
          <w:sz w:val="22"/>
          <w:szCs w:val="22"/>
          <w:shd w:val="clear" w:color="auto" w:fill="FFFFFF"/>
        </w:rPr>
        <w:t xml:space="preserve"> </w:t>
      </w:r>
      <w:r w:rsidR="00C46962">
        <w:rPr>
          <w:rFonts w:ascii="Times New Roman" w:eastAsia="Times New Roman" w:hAnsi="Times New Roman" w:cs="Times New Roman"/>
          <w:color w:val="212529"/>
          <w:sz w:val="22"/>
          <w:szCs w:val="22"/>
          <w:shd w:val="clear" w:color="auto" w:fill="FFFFFF"/>
        </w:rPr>
        <w:t xml:space="preserve">The magnitude or intensity of energy and nutrient gaps is generally presented as the percentage below the requirement for the proportion of </w:t>
      </w:r>
      <w:r w:rsidR="001E0201">
        <w:rPr>
          <w:rFonts w:ascii="Times New Roman" w:eastAsia="Times New Roman" w:hAnsi="Times New Roman" w:cs="Times New Roman"/>
          <w:color w:val="212529"/>
          <w:sz w:val="22"/>
          <w:szCs w:val="22"/>
          <w:shd w:val="clear" w:color="auto" w:fill="FFFFFF"/>
        </w:rPr>
        <w:t>the group</w:t>
      </w:r>
      <w:r w:rsidR="00C46962">
        <w:rPr>
          <w:rFonts w:ascii="Times New Roman" w:eastAsia="Times New Roman" w:hAnsi="Times New Roman" w:cs="Times New Roman"/>
          <w:color w:val="212529"/>
          <w:sz w:val="22"/>
          <w:szCs w:val="22"/>
          <w:shd w:val="clear" w:color="auto" w:fill="FFFFFF"/>
        </w:rPr>
        <w:t xml:space="preserve"> with inadequate intake. (</w:t>
      </w:r>
      <w:proofErr w:type="spellStart"/>
      <w:r w:rsidR="00C46962">
        <w:rPr>
          <w:rFonts w:ascii="Times New Roman" w:eastAsia="Times New Roman" w:hAnsi="Times New Roman" w:cs="Times New Roman"/>
          <w:color w:val="212529"/>
          <w:sz w:val="22"/>
          <w:szCs w:val="22"/>
          <w:shd w:val="clear" w:color="auto" w:fill="FFFFFF"/>
        </w:rPr>
        <w:t>Sununtnasak</w:t>
      </w:r>
      <w:proofErr w:type="spellEnd"/>
      <w:r w:rsidR="00C46962">
        <w:rPr>
          <w:rFonts w:ascii="Times New Roman" w:eastAsia="Times New Roman" w:hAnsi="Times New Roman" w:cs="Times New Roman"/>
          <w:color w:val="212529"/>
          <w:sz w:val="22"/>
          <w:szCs w:val="22"/>
          <w:shd w:val="clear" w:color="auto" w:fill="FFFFFF"/>
        </w:rPr>
        <w:t xml:space="preserve"> &amp; Fiedler (2017), D’Souza and Tandon (2019)).</w:t>
      </w:r>
    </w:p>
    <w:p w14:paraId="608BD352" w14:textId="77777777" w:rsidR="003457BC" w:rsidRPr="003457BC" w:rsidRDefault="003457BC" w:rsidP="00E364E7">
      <w:pPr>
        <w:spacing w:line="276" w:lineRule="auto"/>
        <w:rPr>
          <w:rFonts w:ascii="Times New Roman" w:eastAsia="Times New Roman" w:hAnsi="Times New Roman" w:cs="Times New Roman"/>
          <w:color w:val="212529"/>
          <w:sz w:val="22"/>
          <w:szCs w:val="22"/>
          <w:shd w:val="clear" w:color="auto" w:fill="FFFFFF"/>
        </w:rPr>
      </w:pPr>
    </w:p>
    <w:p w14:paraId="731806D5" w14:textId="74642EB8" w:rsidR="00B4589D" w:rsidRDefault="003457BC" w:rsidP="00E364E7">
      <w:pPr>
        <w:spacing w:line="276" w:lineRule="auto"/>
        <w:rPr>
          <w:rFonts w:ascii="Times New Roman" w:hAnsi="Times New Roman" w:cs="Times New Roman"/>
          <w:sz w:val="22"/>
          <w:szCs w:val="22"/>
        </w:rPr>
      </w:pPr>
      <w:r>
        <w:rPr>
          <w:rFonts w:ascii="Times New Roman" w:hAnsi="Times New Roman" w:cs="Times New Roman"/>
          <w:sz w:val="22"/>
          <w:szCs w:val="22"/>
        </w:rPr>
        <w:t xml:space="preserve">For </w:t>
      </w:r>
      <w:proofErr w:type="gramStart"/>
      <w:r>
        <w:rPr>
          <w:rFonts w:ascii="Times New Roman" w:hAnsi="Times New Roman" w:cs="Times New Roman"/>
          <w:sz w:val="22"/>
          <w:szCs w:val="22"/>
        </w:rPr>
        <w:t>all of</w:t>
      </w:r>
      <w:proofErr w:type="gramEnd"/>
      <w:r>
        <w:rPr>
          <w:rFonts w:ascii="Times New Roman" w:hAnsi="Times New Roman" w:cs="Times New Roman"/>
          <w:sz w:val="22"/>
          <w:szCs w:val="22"/>
        </w:rPr>
        <w:t xml:space="preserve"> the reason described above, </w:t>
      </w:r>
      <w:r w:rsidR="00B4589D">
        <w:rPr>
          <w:rFonts w:ascii="Times New Roman" w:hAnsi="Times New Roman" w:cs="Times New Roman"/>
          <w:sz w:val="22"/>
          <w:szCs w:val="22"/>
        </w:rPr>
        <w:t xml:space="preserve">IOM recommends </w:t>
      </w:r>
      <w:r>
        <w:rPr>
          <w:rFonts w:ascii="Times New Roman" w:hAnsi="Times New Roman" w:cs="Times New Roman"/>
          <w:sz w:val="22"/>
          <w:szCs w:val="22"/>
        </w:rPr>
        <w:t xml:space="preserve">using </w:t>
      </w:r>
      <w:r w:rsidRPr="00C31C36">
        <w:rPr>
          <w:rFonts w:ascii="Times New Roman" w:hAnsi="Times New Roman" w:cs="Times New Roman"/>
          <w:sz w:val="22"/>
          <w:szCs w:val="22"/>
        </w:rPr>
        <w:t>Body Mass Index (BMI</w:t>
      </w:r>
      <w:r w:rsidR="00C46962">
        <w:rPr>
          <w:rFonts w:ascii="Times New Roman" w:hAnsi="Times New Roman" w:cs="Times New Roman"/>
          <w:sz w:val="22"/>
          <w:szCs w:val="22"/>
        </w:rPr>
        <w:t xml:space="preserve">) </w:t>
      </w:r>
      <w:r>
        <w:rPr>
          <w:rFonts w:ascii="Times New Roman" w:hAnsi="Times New Roman" w:cs="Times New Roman"/>
          <w:sz w:val="22"/>
          <w:szCs w:val="22"/>
        </w:rPr>
        <w:t>standards</w:t>
      </w:r>
      <w:r w:rsidR="001E0201">
        <w:rPr>
          <w:rFonts w:ascii="Times New Roman" w:hAnsi="Times New Roman" w:cs="Times New Roman"/>
          <w:sz w:val="22"/>
          <w:szCs w:val="22"/>
        </w:rPr>
        <w:t xml:space="preserve"> in lieu of energy intake. The BMI is equal to </w:t>
      </w:r>
      <w:r w:rsidR="00C46962" w:rsidRPr="00C31C36">
        <w:rPr>
          <w:rFonts w:ascii="Times New Roman" w:hAnsi="Times New Roman" w:cs="Times New Roman"/>
          <w:sz w:val="22"/>
          <w:szCs w:val="22"/>
        </w:rPr>
        <w:t>the individual</w:t>
      </w:r>
      <w:r w:rsidR="00C46962">
        <w:rPr>
          <w:rFonts w:ascii="Times New Roman" w:hAnsi="Times New Roman" w:cs="Times New Roman"/>
          <w:sz w:val="22"/>
          <w:szCs w:val="22"/>
        </w:rPr>
        <w:t>’s</w:t>
      </w:r>
      <w:r w:rsidR="00C46962" w:rsidRPr="00C31C36">
        <w:rPr>
          <w:rFonts w:ascii="Times New Roman" w:hAnsi="Times New Roman" w:cs="Times New Roman"/>
          <w:sz w:val="22"/>
          <w:szCs w:val="22"/>
        </w:rPr>
        <w:t xml:space="preserve"> weight in kilograms divided by the square of the individual’s height in </w:t>
      </w:r>
      <w:proofErr w:type="gramStart"/>
      <w:r w:rsidR="00C46962" w:rsidRPr="00C31C36">
        <w:rPr>
          <w:rFonts w:ascii="Times New Roman" w:hAnsi="Times New Roman" w:cs="Times New Roman"/>
          <w:sz w:val="22"/>
          <w:szCs w:val="22"/>
        </w:rPr>
        <w:t>meters</w:t>
      </w:r>
      <w:r w:rsidR="001E0201">
        <w:rPr>
          <w:rFonts w:ascii="Times New Roman" w:hAnsi="Times New Roman" w:cs="Times New Roman"/>
          <w:sz w:val="22"/>
          <w:szCs w:val="22"/>
        </w:rPr>
        <w:t>, and</w:t>
      </w:r>
      <w:proofErr w:type="gramEnd"/>
      <w:r w:rsidR="001E0201">
        <w:rPr>
          <w:rFonts w:ascii="Times New Roman" w:hAnsi="Times New Roman" w:cs="Times New Roman"/>
          <w:sz w:val="22"/>
          <w:szCs w:val="22"/>
        </w:rPr>
        <w:t xml:space="preserve"> provides a different representation of both energy intake and energy utilization</w:t>
      </w:r>
      <w:r w:rsidR="00C46962" w:rsidRPr="00C31C36">
        <w:rPr>
          <w:rFonts w:ascii="Times New Roman" w:hAnsi="Times New Roman" w:cs="Times New Roman"/>
          <w:sz w:val="22"/>
          <w:szCs w:val="22"/>
        </w:rPr>
        <w:t xml:space="preserve">. </w:t>
      </w:r>
      <w:r w:rsidR="00C46962">
        <w:rPr>
          <w:rFonts w:ascii="Times New Roman" w:hAnsi="Times New Roman" w:cs="Times New Roman"/>
          <w:sz w:val="22"/>
          <w:szCs w:val="22"/>
        </w:rPr>
        <w:t>The WHO provides distributions for appropriate BMI</w:t>
      </w:r>
      <w:r>
        <w:rPr>
          <w:rFonts w:ascii="Times New Roman" w:hAnsi="Times New Roman" w:cs="Times New Roman"/>
          <w:sz w:val="22"/>
          <w:szCs w:val="22"/>
        </w:rPr>
        <w:t xml:space="preserve"> </w:t>
      </w:r>
      <w:r w:rsidR="00C46962">
        <w:rPr>
          <w:rFonts w:ascii="Times New Roman" w:hAnsi="Times New Roman" w:cs="Times New Roman"/>
          <w:sz w:val="22"/>
          <w:szCs w:val="22"/>
        </w:rPr>
        <w:t xml:space="preserve">standards by age and sex </w:t>
      </w:r>
      <w:r>
        <w:rPr>
          <w:rFonts w:ascii="Times New Roman" w:hAnsi="Times New Roman" w:cs="Times New Roman"/>
          <w:sz w:val="22"/>
          <w:szCs w:val="22"/>
        </w:rPr>
        <w:t>for all individual</w:t>
      </w:r>
      <w:r w:rsidR="001E0201">
        <w:rPr>
          <w:rFonts w:ascii="Times New Roman" w:hAnsi="Times New Roman" w:cs="Times New Roman"/>
          <w:sz w:val="22"/>
          <w:szCs w:val="22"/>
        </w:rPr>
        <w:t>s</w:t>
      </w:r>
      <w:r>
        <w:rPr>
          <w:rFonts w:ascii="Times New Roman" w:hAnsi="Times New Roman" w:cs="Times New Roman"/>
          <w:sz w:val="22"/>
          <w:szCs w:val="22"/>
        </w:rPr>
        <w:t xml:space="preserve"> 5 years old and above. Observed heights and weights likely have less day to day variability compared to energy </w:t>
      </w:r>
      <w:r w:rsidR="00C46962">
        <w:rPr>
          <w:rFonts w:ascii="Times New Roman" w:hAnsi="Times New Roman" w:cs="Times New Roman"/>
          <w:sz w:val="22"/>
          <w:szCs w:val="22"/>
        </w:rPr>
        <w:t xml:space="preserve">and the </w:t>
      </w:r>
      <w:r w:rsidR="001E0201">
        <w:rPr>
          <w:rFonts w:ascii="Times New Roman" w:hAnsi="Times New Roman" w:cs="Times New Roman"/>
          <w:sz w:val="22"/>
          <w:szCs w:val="22"/>
        </w:rPr>
        <w:t xml:space="preserve">WHO </w:t>
      </w:r>
      <w:r w:rsidR="00C46962">
        <w:rPr>
          <w:rFonts w:ascii="Times New Roman" w:hAnsi="Times New Roman" w:cs="Times New Roman"/>
          <w:sz w:val="22"/>
          <w:szCs w:val="22"/>
        </w:rPr>
        <w:t>distributions can be used to make inferences</w:t>
      </w:r>
      <w:r>
        <w:rPr>
          <w:rFonts w:ascii="Times New Roman" w:hAnsi="Times New Roman" w:cs="Times New Roman"/>
          <w:sz w:val="22"/>
          <w:szCs w:val="22"/>
        </w:rPr>
        <w:t xml:space="preserve"> about prevalence of inadequate energy intake</w:t>
      </w:r>
      <w:r w:rsidR="001E0201">
        <w:rPr>
          <w:rFonts w:ascii="Times New Roman" w:hAnsi="Times New Roman" w:cs="Times New Roman"/>
          <w:sz w:val="22"/>
          <w:szCs w:val="22"/>
        </w:rPr>
        <w:t xml:space="preserve"> in a group</w:t>
      </w:r>
      <w:r>
        <w:rPr>
          <w:rFonts w:ascii="Times New Roman" w:hAnsi="Times New Roman" w:cs="Times New Roman"/>
          <w:sz w:val="22"/>
          <w:szCs w:val="22"/>
        </w:rPr>
        <w:t>. (IOM, 2006; WHO/FAO, 2006)</w:t>
      </w:r>
    </w:p>
    <w:p w14:paraId="2DA52C3F" w14:textId="349F4B13" w:rsidR="002F4410" w:rsidRDefault="002F4410" w:rsidP="000A094D">
      <w:pPr>
        <w:spacing w:line="276" w:lineRule="auto"/>
        <w:rPr>
          <w:rFonts w:ascii="Times New Roman" w:eastAsia="Times New Roman" w:hAnsi="Times New Roman" w:cs="Times New Roman"/>
          <w:b/>
          <w:bCs/>
          <w:color w:val="212529"/>
          <w:sz w:val="22"/>
          <w:szCs w:val="22"/>
          <w:shd w:val="clear" w:color="auto" w:fill="FFFFFF"/>
        </w:rPr>
      </w:pPr>
    </w:p>
    <w:p w14:paraId="655918A2" w14:textId="77777777" w:rsidR="00C05498" w:rsidRPr="00D255F1" w:rsidRDefault="00C05498" w:rsidP="000A094D">
      <w:pPr>
        <w:spacing w:line="276" w:lineRule="auto"/>
        <w:rPr>
          <w:rFonts w:ascii="Times New Roman" w:eastAsia="Times New Roman" w:hAnsi="Times New Roman" w:cs="Times New Roman"/>
          <w:color w:val="212529"/>
          <w:sz w:val="22"/>
          <w:szCs w:val="22"/>
          <w:shd w:val="clear" w:color="auto" w:fill="FFFFFF"/>
        </w:rPr>
      </w:pPr>
    </w:p>
    <w:p w14:paraId="4D5F8C5B" w14:textId="12DF090E" w:rsidR="00250E08" w:rsidRDefault="000A074A" w:rsidP="00FF1792">
      <w:pPr>
        <w:pStyle w:val="Heading3"/>
      </w:pPr>
      <w:r w:rsidRPr="00EC67A0">
        <w:t xml:space="preserve">8b) </w:t>
      </w:r>
      <w:r w:rsidR="00266A69">
        <w:t>N</w:t>
      </w:r>
      <w:r w:rsidR="00CE5FAB" w:rsidRPr="00EC67A0">
        <w:t>utrient Inadequacy</w:t>
      </w:r>
    </w:p>
    <w:p w14:paraId="116B1217" w14:textId="77777777" w:rsidR="00266A69" w:rsidRPr="00266A69" w:rsidRDefault="00266A69" w:rsidP="00266A69"/>
    <w:p w14:paraId="7C6A758E" w14:textId="1E0ED6EE" w:rsidR="00A50956" w:rsidRPr="00A50956" w:rsidRDefault="00A50956" w:rsidP="00A50956">
      <w:pPr>
        <w:pStyle w:val="ListParagraph"/>
        <w:spacing w:after="120" w:line="276" w:lineRule="auto"/>
        <w:ind w:left="0"/>
        <w:rPr>
          <w:i/>
          <w:iCs/>
          <w:sz w:val="22"/>
          <w:szCs w:val="22"/>
        </w:rPr>
      </w:pPr>
      <w:r w:rsidRPr="00866EBA">
        <w:rPr>
          <w:i/>
          <w:iCs/>
          <w:sz w:val="22"/>
          <w:szCs w:val="22"/>
        </w:rPr>
        <w:t>Assessing Inadequacy of</w:t>
      </w:r>
      <w:r>
        <w:rPr>
          <w:i/>
          <w:iCs/>
          <w:sz w:val="22"/>
          <w:szCs w:val="22"/>
        </w:rPr>
        <w:t xml:space="preserve"> Micronutrient</w:t>
      </w:r>
      <w:r w:rsidRPr="00866EBA">
        <w:rPr>
          <w:i/>
          <w:iCs/>
          <w:sz w:val="22"/>
          <w:szCs w:val="22"/>
        </w:rPr>
        <w:t xml:space="preserve"> Intake:</w:t>
      </w:r>
    </w:p>
    <w:p w14:paraId="0C7B0EC3" w14:textId="49735B32" w:rsidR="00871340" w:rsidRDefault="00250E08" w:rsidP="00250E08">
      <w:pPr>
        <w:spacing w:line="276" w:lineRule="auto"/>
        <w:rPr>
          <w:rFonts w:ascii="Times New Roman" w:eastAsia="Times New Roman" w:hAnsi="Times New Roman" w:cs="Times New Roman"/>
          <w:color w:val="212529"/>
          <w:sz w:val="22"/>
          <w:szCs w:val="22"/>
          <w:shd w:val="clear" w:color="auto" w:fill="FFFFFF"/>
        </w:rPr>
      </w:pPr>
      <w:r w:rsidRPr="00D255F1">
        <w:rPr>
          <w:rFonts w:ascii="Times New Roman" w:eastAsia="Times New Roman" w:hAnsi="Times New Roman" w:cs="Times New Roman"/>
          <w:color w:val="212529"/>
          <w:sz w:val="22"/>
          <w:szCs w:val="22"/>
          <w:shd w:val="clear" w:color="auto" w:fill="FFFFFF"/>
        </w:rPr>
        <w:t>For the goal of identifying ind</w:t>
      </w:r>
      <w:r w:rsidR="00D255F1">
        <w:rPr>
          <w:rFonts w:ascii="Times New Roman" w:eastAsia="Times New Roman" w:hAnsi="Times New Roman" w:cs="Times New Roman"/>
          <w:color w:val="212529"/>
          <w:sz w:val="22"/>
          <w:szCs w:val="22"/>
          <w:shd w:val="clear" w:color="auto" w:fill="FFFFFF"/>
        </w:rPr>
        <w:t>ividua</w:t>
      </w:r>
      <w:r w:rsidRPr="00D255F1">
        <w:rPr>
          <w:rFonts w:ascii="Times New Roman" w:eastAsia="Times New Roman" w:hAnsi="Times New Roman" w:cs="Times New Roman"/>
          <w:color w:val="212529"/>
          <w:sz w:val="22"/>
          <w:szCs w:val="22"/>
          <w:shd w:val="clear" w:color="auto" w:fill="FFFFFF"/>
        </w:rPr>
        <w:t>l or population level nutrient adequacy, the average requirement (AR) or estimated average requirement (EAR) is the most relevant nutrient standard. However, it is not available for all nutrients from all reference</w:t>
      </w:r>
      <w:r w:rsidR="00A50956">
        <w:rPr>
          <w:rFonts w:ascii="Times New Roman" w:eastAsia="Times New Roman" w:hAnsi="Times New Roman" w:cs="Times New Roman"/>
          <w:color w:val="212529"/>
          <w:sz w:val="22"/>
          <w:szCs w:val="22"/>
          <w:shd w:val="clear" w:color="auto" w:fill="FFFFFF"/>
        </w:rPr>
        <w:t xml:space="preserve"> source</w:t>
      </w:r>
      <w:r w:rsidRPr="00D255F1">
        <w:rPr>
          <w:rFonts w:ascii="Times New Roman" w:eastAsia="Times New Roman" w:hAnsi="Times New Roman" w:cs="Times New Roman"/>
          <w:color w:val="212529"/>
          <w:sz w:val="22"/>
          <w:szCs w:val="22"/>
          <w:shd w:val="clear" w:color="auto" w:fill="FFFFFF"/>
        </w:rPr>
        <w:t>s</w:t>
      </w:r>
      <w:r w:rsidR="00D255F1">
        <w:rPr>
          <w:rFonts w:ascii="Times New Roman" w:eastAsia="Times New Roman" w:hAnsi="Times New Roman" w:cs="Times New Roman"/>
          <w:color w:val="212529"/>
          <w:sz w:val="22"/>
          <w:szCs w:val="22"/>
          <w:shd w:val="clear" w:color="auto" w:fill="FFFFFF"/>
        </w:rPr>
        <w:t>, and the method of assessing inadequacy is different between individuals and groups in theory, although not</w:t>
      </w:r>
      <w:r w:rsidR="00266A69">
        <w:rPr>
          <w:rFonts w:ascii="Times New Roman" w:eastAsia="Times New Roman" w:hAnsi="Times New Roman" w:cs="Times New Roman"/>
          <w:color w:val="212529"/>
          <w:sz w:val="22"/>
          <w:szCs w:val="22"/>
          <w:shd w:val="clear" w:color="auto" w:fill="FFFFFF"/>
        </w:rPr>
        <w:t xml:space="preserve"> always</w:t>
      </w:r>
      <w:r w:rsidR="00D255F1">
        <w:rPr>
          <w:rFonts w:ascii="Times New Roman" w:eastAsia="Times New Roman" w:hAnsi="Times New Roman" w:cs="Times New Roman"/>
          <w:color w:val="212529"/>
          <w:sz w:val="22"/>
          <w:szCs w:val="22"/>
          <w:shd w:val="clear" w:color="auto" w:fill="FFFFFF"/>
        </w:rPr>
        <w:t xml:space="preserve"> in practice.</w:t>
      </w:r>
      <w:r w:rsidR="00E917FF">
        <w:rPr>
          <w:rFonts w:ascii="Times New Roman" w:eastAsia="Times New Roman" w:hAnsi="Times New Roman" w:cs="Times New Roman"/>
          <w:color w:val="212529"/>
          <w:sz w:val="22"/>
          <w:szCs w:val="22"/>
          <w:shd w:val="clear" w:color="auto" w:fill="FFFFFF"/>
        </w:rPr>
        <w:t xml:space="preserve"> </w:t>
      </w:r>
      <w:r w:rsidR="00A50956">
        <w:rPr>
          <w:rFonts w:ascii="Times New Roman" w:eastAsia="Times New Roman" w:hAnsi="Times New Roman" w:cs="Times New Roman"/>
          <w:color w:val="212529"/>
          <w:sz w:val="22"/>
          <w:szCs w:val="22"/>
          <w:shd w:val="clear" w:color="auto" w:fill="FFFFFF"/>
        </w:rPr>
        <w:t xml:space="preserve">As discussed in Step 4, IOM is the predominant </w:t>
      </w:r>
      <w:r w:rsidR="0077182E">
        <w:rPr>
          <w:rFonts w:ascii="Times New Roman" w:eastAsia="Times New Roman" w:hAnsi="Times New Roman" w:cs="Times New Roman"/>
          <w:color w:val="212529"/>
          <w:sz w:val="22"/>
          <w:szCs w:val="22"/>
          <w:shd w:val="clear" w:color="auto" w:fill="FFFFFF"/>
        </w:rPr>
        <w:t xml:space="preserve">and often sole </w:t>
      </w:r>
      <w:r w:rsidR="00A50956">
        <w:rPr>
          <w:rFonts w:ascii="Times New Roman" w:eastAsia="Times New Roman" w:hAnsi="Times New Roman" w:cs="Times New Roman"/>
          <w:color w:val="212529"/>
          <w:sz w:val="22"/>
          <w:szCs w:val="22"/>
          <w:shd w:val="clear" w:color="auto" w:fill="FFFFFF"/>
        </w:rPr>
        <w:t>reference</w:t>
      </w:r>
      <w:r w:rsidR="0077182E">
        <w:rPr>
          <w:rFonts w:ascii="Times New Roman" w:eastAsia="Times New Roman" w:hAnsi="Times New Roman" w:cs="Times New Roman"/>
          <w:color w:val="212529"/>
          <w:sz w:val="22"/>
          <w:szCs w:val="22"/>
          <w:shd w:val="clear" w:color="auto" w:fill="FFFFFF"/>
        </w:rPr>
        <w:t xml:space="preserve"> source</w:t>
      </w:r>
      <w:r w:rsidR="00A50956">
        <w:rPr>
          <w:rFonts w:ascii="Times New Roman" w:eastAsia="Times New Roman" w:hAnsi="Times New Roman" w:cs="Times New Roman"/>
          <w:color w:val="212529"/>
          <w:sz w:val="22"/>
          <w:szCs w:val="22"/>
          <w:shd w:val="clear" w:color="auto" w:fill="FFFFFF"/>
        </w:rPr>
        <w:t xml:space="preserve"> for micronutrient requirements</w:t>
      </w:r>
      <w:r w:rsidR="0077182E">
        <w:rPr>
          <w:rFonts w:ascii="Times New Roman" w:eastAsia="Times New Roman" w:hAnsi="Times New Roman" w:cs="Times New Roman"/>
          <w:color w:val="212529"/>
          <w:sz w:val="22"/>
          <w:szCs w:val="22"/>
          <w:shd w:val="clear" w:color="auto" w:fill="FFFFFF"/>
        </w:rPr>
        <w:t xml:space="preserve">, therefore this </w:t>
      </w:r>
      <w:r w:rsidR="00A50956">
        <w:rPr>
          <w:rFonts w:ascii="Times New Roman" w:eastAsia="Times New Roman" w:hAnsi="Times New Roman" w:cs="Times New Roman"/>
          <w:color w:val="212529"/>
          <w:sz w:val="22"/>
          <w:szCs w:val="22"/>
          <w:shd w:val="clear" w:color="auto" w:fill="FFFFFF"/>
        </w:rPr>
        <w:t xml:space="preserve">step </w:t>
      </w:r>
      <w:r w:rsidR="00A50956">
        <w:rPr>
          <w:rFonts w:ascii="Times New Roman" w:eastAsia="Times New Roman" w:hAnsi="Times New Roman" w:cs="Times New Roman"/>
          <w:color w:val="212529"/>
          <w:sz w:val="22"/>
          <w:szCs w:val="22"/>
          <w:shd w:val="clear" w:color="auto" w:fill="FFFFFF"/>
        </w:rPr>
        <w:lastRenderedPageBreak/>
        <w:t xml:space="preserve">describes </w:t>
      </w:r>
      <w:r w:rsidR="0077182E">
        <w:rPr>
          <w:rFonts w:ascii="Times New Roman" w:eastAsia="Times New Roman" w:hAnsi="Times New Roman" w:cs="Times New Roman"/>
          <w:color w:val="212529"/>
          <w:sz w:val="22"/>
          <w:szCs w:val="22"/>
          <w:shd w:val="clear" w:color="auto" w:fill="FFFFFF"/>
        </w:rPr>
        <w:t xml:space="preserve">the </w:t>
      </w:r>
      <w:r w:rsidR="00A50956">
        <w:rPr>
          <w:rFonts w:ascii="Times New Roman" w:eastAsia="Times New Roman" w:hAnsi="Times New Roman" w:cs="Times New Roman"/>
          <w:color w:val="212529"/>
          <w:sz w:val="22"/>
          <w:szCs w:val="22"/>
          <w:shd w:val="clear" w:color="auto" w:fill="FFFFFF"/>
        </w:rPr>
        <w:t xml:space="preserve">IOM approach to identifying individual and group-level inadequacy. </w:t>
      </w:r>
      <w:r w:rsidR="00E917FF">
        <w:rPr>
          <w:rFonts w:ascii="Times New Roman" w:eastAsia="Times New Roman" w:hAnsi="Times New Roman" w:cs="Times New Roman"/>
          <w:color w:val="212529"/>
          <w:sz w:val="22"/>
          <w:szCs w:val="22"/>
          <w:shd w:val="clear" w:color="auto" w:fill="FFFFFF"/>
        </w:rPr>
        <w:t xml:space="preserve">The </w:t>
      </w:r>
      <w:r w:rsidR="00E917FF" w:rsidRPr="00E917FF">
        <w:rPr>
          <w:rFonts w:ascii="Times New Roman" w:eastAsia="Times New Roman" w:hAnsi="Times New Roman" w:cs="Times New Roman"/>
          <w:b/>
          <w:bCs/>
          <w:color w:val="212529"/>
          <w:sz w:val="22"/>
          <w:szCs w:val="22"/>
          <w:shd w:val="clear" w:color="auto" w:fill="FFFFFF"/>
        </w:rPr>
        <w:t>probability of inadequacy</w:t>
      </w:r>
      <w:r w:rsidR="00E917FF">
        <w:rPr>
          <w:rFonts w:ascii="Times New Roman" w:eastAsia="Times New Roman" w:hAnsi="Times New Roman" w:cs="Times New Roman"/>
          <w:color w:val="212529"/>
          <w:sz w:val="22"/>
          <w:szCs w:val="22"/>
          <w:shd w:val="clear" w:color="auto" w:fill="FFFFFF"/>
        </w:rPr>
        <w:t xml:space="preserve"> is a measure of an individual’s intake with respect to the distrib</w:t>
      </w:r>
      <w:r w:rsidR="0043133E">
        <w:rPr>
          <w:rFonts w:ascii="Times New Roman" w:eastAsia="Times New Roman" w:hAnsi="Times New Roman" w:cs="Times New Roman"/>
          <w:color w:val="212529"/>
          <w:sz w:val="22"/>
          <w:szCs w:val="22"/>
          <w:shd w:val="clear" w:color="auto" w:fill="FFFFFF"/>
        </w:rPr>
        <w:t>u</w:t>
      </w:r>
      <w:r w:rsidR="00E917FF">
        <w:rPr>
          <w:rFonts w:ascii="Times New Roman" w:eastAsia="Times New Roman" w:hAnsi="Times New Roman" w:cs="Times New Roman"/>
          <w:color w:val="212529"/>
          <w:sz w:val="22"/>
          <w:szCs w:val="22"/>
          <w:shd w:val="clear" w:color="auto" w:fill="FFFFFF"/>
        </w:rPr>
        <w:t xml:space="preserve">tion of requirements within the same age, sex, and life stage group. The </w:t>
      </w:r>
      <w:r w:rsidR="00E917FF" w:rsidRPr="00E917FF">
        <w:rPr>
          <w:rFonts w:ascii="Times New Roman" w:eastAsia="Times New Roman" w:hAnsi="Times New Roman" w:cs="Times New Roman"/>
          <w:b/>
          <w:bCs/>
          <w:color w:val="212529"/>
          <w:sz w:val="22"/>
          <w:szCs w:val="22"/>
          <w:shd w:val="clear" w:color="auto" w:fill="FFFFFF"/>
        </w:rPr>
        <w:t>prevalence of inad</w:t>
      </w:r>
      <w:r w:rsidR="00E917FF">
        <w:rPr>
          <w:rFonts w:ascii="Times New Roman" w:eastAsia="Times New Roman" w:hAnsi="Times New Roman" w:cs="Times New Roman"/>
          <w:b/>
          <w:bCs/>
          <w:color w:val="212529"/>
          <w:sz w:val="22"/>
          <w:szCs w:val="22"/>
          <w:shd w:val="clear" w:color="auto" w:fill="FFFFFF"/>
        </w:rPr>
        <w:t>e</w:t>
      </w:r>
      <w:r w:rsidR="00E917FF" w:rsidRPr="00E917FF">
        <w:rPr>
          <w:rFonts w:ascii="Times New Roman" w:eastAsia="Times New Roman" w:hAnsi="Times New Roman" w:cs="Times New Roman"/>
          <w:b/>
          <w:bCs/>
          <w:color w:val="212529"/>
          <w:sz w:val="22"/>
          <w:szCs w:val="22"/>
          <w:shd w:val="clear" w:color="auto" w:fill="FFFFFF"/>
        </w:rPr>
        <w:t>q</w:t>
      </w:r>
      <w:r w:rsidR="00E917FF">
        <w:rPr>
          <w:rFonts w:ascii="Times New Roman" w:eastAsia="Times New Roman" w:hAnsi="Times New Roman" w:cs="Times New Roman"/>
          <w:b/>
          <w:bCs/>
          <w:color w:val="212529"/>
          <w:sz w:val="22"/>
          <w:szCs w:val="22"/>
          <w:shd w:val="clear" w:color="auto" w:fill="FFFFFF"/>
        </w:rPr>
        <w:t>u</w:t>
      </w:r>
      <w:r w:rsidR="00E917FF" w:rsidRPr="00E917FF">
        <w:rPr>
          <w:rFonts w:ascii="Times New Roman" w:eastAsia="Times New Roman" w:hAnsi="Times New Roman" w:cs="Times New Roman"/>
          <w:b/>
          <w:bCs/>
          <w:color w:val="212529"/>
          <w:sz w:val="22"/>
          <w:szCs w:val="22"/>
          <w:shd w:val="clear" w:color="auto" w:fill="FFFFFF"/>
        </w:rPr>
        <w:t>acy</w:t>
      </w:r>
      <w:r w:rsidR="00E917FF">
        <w:rPr>
          <w:rFonts w:ascii="Times New Roman" w:eastAsia="Times New Roman" w:hAnsi="Times New Roman" w:cs="Times New Roman"/>
          <w:color w:val="212529"/>
          <w:sz w:val="22"/>
          <w:szCs w:val="22"/>
          <w:shd w:val="clear" w:color="auto" w:fill="FFFFFF"/>
        </w:rPr>
        <w:t xml:space="preserve"> </w:t>
      </w:r>
      <w:r w:rsidR="0043133E">
        <w:rPr>
          <w:rFonts w:ascii="Times New Roman" w:eastAsia="Times New Roman" w:hAnsi="Times New Roman" w:cs="Times New Roman"/>
          <w:color w:val="212529"/>
          <w:sz w:val="22"/>
          <w:szCs w:val="22"/>
          <w:shd w:val="clear" w:color="auto" w:fill="FFFFFF"/>
        </w:rPr>
        <w:t>measures the</w:t>
      </w:r>
      <w:r w:rsidR="00E917FF">
        <w:rPr>
          <w:rFonts w:ascii="Times New Roman" w:eastAsia="Times New Roman" w:hAnsi="Times New Roman" w:cs="Times New Roman"/>
          <w:color w:val="212529"/>
          <w:sz w:val="22"/>
          <w:szCs w:val="22"/>
          <w:shd w:val="clear" w:color="auto" w:fill="FFFFFF"/>
        </w:rPr>
        <w:t xml:space="preserve"> p</w:t>
      </w:r>
      <w:r w:rsidR="0043133E">
        <w:rPr>
          <w:rFonts w:ascii="Times New Roman" w:eastAsia="Times New Roman" w:hAnsi="Times New Roman" w:cs="Times New Roman"/>
          <w:color w:val="212529"/>
          <w:sz w:val="22"/>
          <w:szCs w:val="22"/>
          <w:shd w:val="clear" w:color="auto" w:fill="FFFFFF"/>
        </w:rPr>
        <w:t>roportion</w:t>
      </w:r>
      <w:r w:rsidR="00E917FF">
        <w:rPr>
          <w:rFonts w:ascii="Times New Roman" w:eastAsia="Times New Roman" w:hAnsi="Times New Roman" w:cs="Times New Roman"/>
          <w:color w:val="212529"/>
          <w:sz w:val="22"/>
          <w:szCs w:val="22"/>
          <w:shd w:val="clear" w:color="auto" w:fill="FFFFFF"/>
        </w:rPr>
        <w:t xml:space="preserve"> of a group with intakes below requirements. </w:t>
      </w:r>
    </w:p>
    <w:p w14:paraId="4D88A9FB" w14:textId="77777777" w:rsidR="00871340" w:rsidRDefault="00871340" w:rsidP="00250E08">
      <w:pPr>
        <w:spacing w:line="276" w:lineRule="auto"/>
        <w:rPr>
          <w:rFonts w:ascii="Times New Roman" w:eastAsia="Times New Roman" w:hAnsi="Times New Roman" w:cs="Times New Roman"/>
          <w:color w:val="212529"/>
          <w:sz w:val="22"/>
          <w:szCs w:val="22"/>
          <w:shd w:val="clear" w:color="auto" w:fill="FFFFFF"/>
        </w:rPr>
      </w:pPr>
    </w:p>
    <w:p w14:paraId="50322B7A" w14:textId="52855A6E" w:rsidR="00D255F1" w:rsidRPr="00871340" w:rsidRDefault="00D255F1" w:rsidP="00250E08">
      <w:pPr>
        <w:spacing w:line="276" w:lineRule="auto"/>
        <w:rPr>
          <w:rFonts w:ascii="Times New Roman" w:eastAsia="Times New Roman" w:hAnsi="Times New Roman" w:cs="Times New Roman"/>
          <w:color w:val="212529"/>
          <w:sz w:val="22"/>
          <w:szCs w:val="22"/>
          <w:u w:val="single"/>
          <w:shd w:val="clear" w:color="auto" w:fill="FFFFFF"/>
        </w:rPr>
      </w:pPr>
      <w:r w:rsidRPr="00871340">
        <w:rPr>
          <w:rFonts w:ascii="Times New Roman" w:eastAsia="Times New Roman" w:hAnsi="Times New Roman" w:cs="Times New Roman"/>
          <w:color w:val="212529"/>
          <w:sz w:val="22"/>
          <w:szCs w:val="22"/>
          <w:u w:val="single"/>
          <w:shd w:val="clear" w:color="auto" w:fill="FFFFFF"/>
        </w:rPr>
        <w:t xml:space="preserve">Using an EAR to assess </w:t>
      </w:r>
      <w:r w:rsidR="00871340" w:rsidRPr="00871340">
        <w:rPr>
          <w:rFonts w:ascii="Times New Roman" w:eastAsia="Times New Roman" w:hAnsi="Times New Roman" w:cs="Times New Roman"/>
          <w:color w:val="212529"/>
          <w:sz w:val="22"/>
          <w:szCs w:val="22"/>
          <w:u w:val="single"/>
          <w:shd w:val="clear" w:color="auto" w:fill="FFFFFF"/>
        </w:rPr>
        <w:t xml:space="preserve">the probability of </w:t>
      </w:r>
      <w:r w:rsidRPr="00871340">
        <w:rPr>
          <w:rFonts w:ascii="Times New Roman" w:eastAsia="Times New Roman" w:hAnsi="Times New Roman" w:cs="Times New Roman"/>
          <w:color w:val="212529"/>
          <w:sz w:val="22"/>
          <w:szCs w:val="22"/>
          <w:u w:val="single"/>
          <w:shd w:val="clear" w:color="auto" w:fill="FFFFFF"/>
        </w:rPr>
        <w:t xml:space="preserve">inadequacy </w:t>
      </w:r>
      <w:r w:rsidR="005D53DB">
        <w:rPr>
          <w:rFonts w:ascii="Times New Roman" w:eastAsia="Times New Roman" w:hAnsi="Times New Roman" w:cs="Times New Roman"/>
          <w:color w:val="212529"/>
          <w:sz w:val="22"/>
          <w:szCs w:val="22"/>
          <w:u w:val="single"/>
          <w:shd w:val="clear" w:color="auto" w:fill="FFFFFF"/>
        </w:rPr>
        <w:t>for</w:t>
      </w:r>
      <w:r w:rsidRPr="00871340">
        <w:rPr>
          <w:rFonts w:ascii="Times New Roman" w:eastAsia="Times New Roman" w:hAnsi="Times New Roman" w:cs="Times New Roman"/>
          <w:color w:val="212529"/>
          <w:sz w:val="22"/>
          <w:szCs w:val="22"/>
          <w:u w:val="single"/>
          <w:shd w:val="clear" w:color="auto" w:fill="FFFFFF"/>
        </w:rPr>
        <w:t xml:space="preserve"> an individual:</w:t>
      </w:r>
    </w:p>
    <w:p w14:paraId="30AF7E7C" w14:textId="137CA574" w:rsidR="00871340" w:rsidRPr="00864F6E" w:rsidRDefault="00A50956" w:rsidP="00871340">
      <w:pPr>
        <w:spacing w:line="276" w:lineRule="auto"/>
        <w:rPr>
          <w:rFonts w:ascii="Times New Roman" w:hAnsi="Times New Roman" w:cs="Times New Roman"/>
          <w:sz w:val="22"/>
          <w:szCs w:val="22"/>
        </w:rPr>
      </w:pPr>
      <w:r>
        <w:rPr>
          <w:rFonts w:ascii="Times New Roman" w:hAnsi="Times New Roman" w:cs="Times New Roman"/>
          <w:sz w:val="22"/>
          <w:szCs w:val="22"/>
          <w:shd w:val="clear" w:color="auto" w:fill="FFFFFF"/>
        </w:rPr>
        <w:t xml:space="preserve">The difficulty in identifying inadequacy </w:t>
      </w:r>
      <w:r w:rsidR="005D53DB">
        <w:rPr>
          <w:rFonts w:ascii="Times New Roman" w:hAnsi="Times New Roman" w:cs="Times New Roman"/>
          <w:sz w:val="22"/>
          <w:szCs w:val="22"/>
          <w:shd w:val="clear" w:color="auto" w:fill="FFFFFF"/>
        </w:rPr>
        <w:t>for</w:t>
      </w:r>
      <w:r>
        <w:rPr>
          <w:rFonts w:ascii="Times New Roman" w:hAnsi="Times New Roman" w:cs="Times New Roman"/>
          <w:sz w:val="22"/>
          <w:szCs w:val="22"/>
          <w:shd w:val="clear" w:color="auto" w:fill="FFFFFF"/>
        </w:rPr>
        <w:t xml:space="preserve"> an individual derives from two sources of uncertainty: the individual’s actual requirement, and the individual’s long-term typical intake. </w:t>
      </w:r>
      <w:proofErr w:type="gramStart"/>
      <w:r w:rsidR="00864F6E">
        <w:rPr>
          <w:rFonts w:ascii="Times New Roman" w:hAnsi="Times New Roman" w:cs="Times New Roman"/>
          <w:sz w:val="22"/>
          <w:szCs w:val="22"/>
          <w:shd w:val="clear" w:color="auto" w:fill="FFFFFF"/>
        </w:rPr>
        <w:t>Therefore</w:t>
      </w:r>
      <w:proofErr w:type="gramEnd"/>
      <w:r w:rsidR="00864F6E">
        <w:rPr>
          <w:rFonts w:ascii="Times New Roman" w:hAnsi="Times New Roman" w:cs="Times New Roman"/>
          <w:sz w:val="22"/>
          <w:szCs w:val="22"/>
          <w:shd w:val="clear" w:color="auto" w:fill="FFFFFF"/>
        </w:rPr>
        <w:t xml:space="preserve"> data on t</w:t>
      </w:r>
      <w:r w:rsidR="00871340" w:rsidRPr="00FD05D3">
        <w:rPr>
          <w:rFonts w:ascii="Times New Roman" w:hAnsi="Times New Roman" w:cs="Times New Roman"/>
          <w:sz w:val="22"/>
          <w:szCs w:val="22"/>
          <w:shd w:val="clear" w:color="auto" w:fill="FFFFFF"/>
        </w:rPr>
        <w:t xml:space="preserve">wo distributions </w:t>
      </w:r>
      <w:r w:rsidR="00864F6E">
        <w:rPr>
          <w:rFonts w:ascii="Times New Roman" w:hAnsi="Times New Roman" w:cs="Times New Roman"/>
          <w:sz w:val="22"/>
          <w:szCs w:val="22"/>
          <w:shd w:val="clear" w:color="auto" w:fill="FFFFFF"/>
        </w:rPr>
        <w:t>must be used</w:t>
      </w:r>
      <w:r w:rsidR="00871340" w:rsidRPr="00FD05D3">
        <w:rPr>
          <w:rFonts w:ascii="Times New Roman" w:hAnsi="Times New Roman" w:cs="Times New Roman"/>
          <w:sz w:val="22"/>
          <w:szCs w:val="22"/>
          <w:shd w:val="clear" w:color="auto" w:fill="FFFFFF"/>
        </w:rPr>
        <w:t xml:space="preserve">: the variation in person-to person intake requirements within a </w:t>
      </w:r>
      <w:r w:rsidR="00864F6E">
        <w:rPr>
          <w:rFonts w:ascii="Times New Roman" w:hAnsi="Times New Roman" w:cs="Times New Roman"/>
          <w:sz w:val="22"/>
          <w:szCs w:val="22"/>
          <w:shd w:val="clear" w:color="auto" w:fill="FFFFFF"/>
        </w:rPr>
        <w:t xml:space="preserve">age, sex, </w:t>
      </w:r>
      <w:proofErr w:type="spellStart"/>
      <w:r w:rsidR="00871340" w:rsidRPr="00FD05D3">
        <w:rPr>
          <w:rFonts w:ascii="Times New Roman" w:hAnsi="Times New Roman" w:cs="Times New Roman"/>
          <w:sz w:val="22"/>
          <w:szCs w:val="22"/>
          <w:shd w:val="clear" w:color="auto" w:fill="FFFFFF"/>
        </w:rPr>
        <w:t>lif</w:t>
      </w:r>
      <w:r>
        <w:rPr>
          <w:rFonts w:ascii="Times New Roman" w:hAnsi="Times New Roman" w:cs="Times New Roman"/>
          <w:sz w:val="22"/>
          <w:szCs w:val="22"/>
          <w:shd w:val="clear" w:color="auto" w:fill="FFFFFF"/>
        </w:rPr>
        <w:t>e</w:t>
      </w:r>
      <w:r w:rsidR="00864F6E">
        <w:rPr>
          <w:rFonts w:ascii="Times New Roman" w:hAnsi="Times New Roman" w:cs="Times New Roman"/>
          <w:sz w:val="22"/>
          <w:szCs w:val="22"/>
          <w:shd w:val="clear" w:color="auto" w:fill="FFFFFF"/>
        </w:rPr>
        <w:t>s</w:t>
      </w:r>
      <w:r w:rsidR="00871340" w:rsidRPr="00FD05D3">
        <w:rPr>
          <w:rFonts w:ascii="Times New Roman" w:hAnsi="Times New Roman" w:cs="Times New Roman"/>
          <w:sz w:val="22"/>
          <w:szCs w:val="22"/>
          <w:shd w:val="clear" w:color="auto" w:fill="FFFFFF"/>
        </w:rPr>
        <w:t>tage</w:t>
      </w:r>
      <w:proofErr w:type="spellEnd"/>
      <w:r w:rsidR="00871340" w:rsidRPr="00FD05D3">
        <w:rPr>
          <w:rFonts w:ascii="Times New Roman" w:hAnsi="Times New Roman" w:cs="Times New Roman"/>
          <w:sz w:val="22"/>
          <w:szCs w:val="22"/>
          <w:shd w:val="clear" w:color="auto" w:fill="FFFFFF"/>
        </w:rPr>
        <w:t xml:space="preserve"> group, and the variation in day-to-day intakes for an individual.</w:t>
      </w:r>
      <w:r w:rsidR="00871340" w:rsidRPr="00FD05D3">
        <w:rPr>
          <w:rFonts w:ascii="Times New Roman" w:hAnsi="Times New Roman" w:cs="Times New Roman"/>
          <w:sz w:val="22"/>
          <w:szCs w:val="22"/>
        </w:rPr>
        <w:t xml:space="preserve"> </w:t>
      </w:r>
      <w:r w:rsidR="00864F6E">
        <w:rPr>
          <w:rFonts w:ascii="Times New Roman" w:hAnsi="Times New Roman" w:cs="Times New Roman"/>
          <w:sz w:val="22"/>
          <w:szCs w:val="22"/>
        </w:rPr>
        <w:t>The DRIs provide these distributions. (IOM, 2006) A</w:t>
      </w:r>
      <w:r w:rsidR="00871340" w:rsidRPr="00FD05D3">
        <w:rPr>
          <w:rFonts w:ascii="Times New Roman" w:hAnsi="Times New Roman" w:cs="Times New Roman"/>
          <w:sz w:val="22"/>
          <w:szCs w:val="22"/>
        </w:rPr>
        <w:t xml:space="preserve"> z-score can be calculated following the formula below, </w:t>
      </w:r>
      <w:r w:rsidR="00FD05D3">
        <w:rPr>
          <w:rFonts w:ascii="Times New Roman" w:hAnsi="Times New Roman" w:cs="Times New Roman"/>
          <w:sz w:val="22"/>
          <w:szCs w:val="22"/>
        </w:rPr>
        <w:t>which is associated with the probability</w:t>
      </w:r>
      <w:r w:rsidR="00871340" w:rsidRPr="00FD05D3">
        <w:rPr>
          <w:rFonts w:ascii="Times New Roman" w:hAnsi="Times New Roman" w:cs="Times New Roman"/>
          <w:sz w:val="22"/>
          <w:szCs w:val="22"/>
        </w:rPr>
        <w:t xml:space="preserve"> that an individual’s usual intake meets his or her intake requirement. However, this method requires multiple observations of an individual’s intake, which is unlikely in the type of survey data available to most social scientists</w:t>
      </w:r>
      <w:r w:rsidR="00864F6E">
        <w:rPr>
          <w:rFonts w:ascii="Times New Roman" w:hAnsi="Times New Roman" w:cs="Times New Roman"/>
          <w:sz w:val="22"/>
          <w:szCs w:val="22"/>
        </w:rPr>
        <w:t xml:space="preserve"> and it</w:t>
      </w:r>
      <w:r w:rsidR="00871340" w:rsidRPr="00FD05D3">
        <w:rPr>
          <w:rFonts w:ascii="Times New Roman" w:hAnsi="Times New Roman" w:cs="Times New Roman"/>
          <w:sz w:val="22"/>
          <w:szCs w:val="22"/>
        </w:rPr>
        <w:t xml:space="preserve"> requires that </w:t>
      </w:r>
      <w:r w:rsidR="00FD05D3">
        <w:rPr>
          <w:rFonts w:ascii="Times New Roman" w:hAnsi="Times New Roman" w:cs="Times New Roman"/>
          <w:sz w:val="22"/>
          <w:szCs w:val="22"/>
        </w:rPr>
        <w:t xml:space="preserve">intakes and </w:t>
      </w:r>
      <w:r w:rsidR="00871340" w:rsidRPr="00FD05D3">
        <w:rPr>
          <w:rFonts w:ascii="Times New Roman" w:hAnsi="Times New Roman" w:cs="Times New Roman"/>
          <w:sz w:val="22"/>
          <w:szCs w:val="22"/>
        </w:rPr>
        <w:t>nutrient requirements are normally distributed</w:t>
      </w:r>
      <w:r w:rsidR="00864F6E">
        <w:rPr>
          <w:rFonts w:ascii="Times New Roman" w:hAnsi="Times New Roman" w:cs="Times New Roman"/>
          <w:sz w:val="22"/>
          <w:szCs w:val="22"/>
        </w:rPr>
        <w:t>, which is not true for all nutrients</w:t>
      </w:r>
      <w:r w:rsidR="00871340" w:rsidRPr="00FD05D3">
        <w:rPr>
          <w:rFonts w:ascii="Times New Roman" w:hAnsi="Times New Roman" w:cs="Times New Roman"/>
          <w:sz w:val="22"/>
          <w:szCs w:val="22"/>
        </w:rPr>
        <w:t>.</w:t>
      </w:r>
      <w:r w:rsidR="00FD05D3">
        <w:rPr>
          <w:rFonts w:ascii="Times New Roman" w:hAnsi="Times New Roman" w:cs="Times New Roman"/>
          <w:sz w:val="22"/>
          <w:szCs w:val="22"/>
        </w:rPr>
        <w:t xml:space="preserve"> (IOM,2006)</w:t>
      </w:r>
    </w:p>
    <w:p w14:paraId="20CE9825" w14:textId="77777777" w:rsidR="00871340" w:rsidRDefault="00871340" w:rsidP="00250E08">
      <w:pPr>
        <w:spacing w:line="276" w:lineRule="auto"/>
        <w:rPr>
          <w:rFonts w:ascii="Times New Roman" w:eastAsia="Times New Roman" w:hAnsi="Times New Roman" w:cs="Times New Roman"/>
          <w:color w:val="212529"/>
          <w:sz w:val="22"/>
          <w:szCs w:val="22"/>
          <w:shd w:val="clear" w:color="auto" w:fill="FFFFFF"/>
        </w:rPr>
      </w:pPr>
    </w:p>
    <w:p w14:paraId="298953CF" w14:textId="77777777" w:rsidR="00D255F1" w:rsidRPr="0095575A" w:rsidRDefault="00D255F1" w:rsidP="00D255F1">
      <w:pPr>
        <w:rPr>
          <w:rFonts w:eastAsiaTheme="minorEastAsia"/>
          <w:sz w:val="20"/>
          <w:szCs w:val="20"/>
        </w:rPr>
      </w:pPr>
      <m:oMathPara>
        <m:oMathParaPr>
          <m:jc m:val="left"/>
        </m:oMathParaPr>
        <m:oMath>
          <m:r>
            <w:rPr>
              <w:rFonts w:ascii="Cambria Math" w:hAnsi="Cambria Math"/>
              <w:sz w:val="20"/>
              <w:szCs w:val="20"/>
            </w:rPr>
            <m:t>z score=</m:t>
          </m:r>
          <m:f>
            <m:fPr>
              <m:ctrlPr>
                <w:rPr>
                  <w:rFonts w:ascii="Cambria Math" w:hAnsi="Cambria Math"/>
                  <w:i/>
                  <w:sz w:val="20"/>
                  <w:szCs w:val="20"/>
                </w:rPr>
              </m:ctrlPr>
            </m:fPr>
            <m:num>
              <m:r>
                <w:rPr>
                  <w:rFonts w:ascii="Cambria Math" w:hAnsi="Cambria Math"/>
                  <w:sz w:val="20"/>
                  <w:szCs w:val="20"/>
                </w:rPr>
                <m:t>mean observed intake-EAR</m:t>
              </m:r>
            </m:num>
            <m:den>
              <m:rad>
                <m:radPr>
                  <m:degHide m:val="1"/>
                  <m:ctrlPr>
                    <w:rPr>
                      <w:rFonts w:ascii="Cambria Math" w:hAnsi="Cambria Math"/>
                      <w:i/>
                      <w:sz w:val="20"/>
                      <w:szCs w:val="20"/>
                    </w:rPr>
                  </m:ctrlPr>
                </m:radPr>
                <m:deg/>
                <m:e>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(SD requirement)</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 xml:space="preserve">(within person SD) </m:t>
                          </m:r>
                        </m:e>
                        <m:sup>
                          <m:r>
                            <w:rPr>
                              <w:rFonts w:ascii="Cambria Math" w:hAnsi="Cambria Math"/>
                              <w:sz w:val="20"/>
                              <w:szCs w:val="20"/>
                            </w:rPr>
                            <m:t>2</m:t>
                          </m:r>
                        </m:sup>
                      </m:sSup>
                    </m:num>
                    <m:den>
                      <m:r>
                        <w:rPr>
                          <w:rFonts w:ascii="Cambria Math" w:hAnsi="Cambria Math"/>
                          <w:sz w:val="20"/>
                          <w:szCs w:val="20"/>
                        </w:rPr>
                        <m:t>number of days of intake records</m:t>
                      </m:r>
                    </m:den>
                  </m:f>
                </m:e>
              </m:rad>
            </m:den>
          </m:f>
        </m:oMath>
      </m:oMathPara>
    </w:p>
    <w:p w14:paraId="2E9EF1F2" w14:textId="0836158C" w:rsidR="00D255F1" w:rsidRDefault="00D255F1" w:rsidP="00250E08">
      <w:pPr>
        <w:spacing w:line="276" w:lineRule="auto"/>
        <w:rPr>
          <w:rFonts w:ascii="Times New Roman" w:eastAsia="Times New Roman" w:hAnsi="Times New Roman" w:cs="Times New Roman"/>
          <w:color w:val="212529"/>
          <w:sz w:val="22"/>
          <w:szCs w:val="22"/>
          <w:shd w:val="clear" w:color="auto" w:fill="FFFFFF"/>
        </w:rPr>
      </w:pPr>
    </w:p>
    <w:p w14:paraId="177B86E4" w14:textId="64E59280" w:rsidR="00871340" w:rsidRDefault="00720C35" w:rsidP="00250E08">
      <w:pPr>
        <w:spacing w:line="276" w:lineRule="auto"/>
        <w:rPr>
          <w:rFonts w:ascii="Times New Roman" w:hAnsi="Times New Roman" w:cs="Times New Roman"/>
          <w:sz w:val="22"/>
          <w:szCs w:val="22"/>
        </w:rPr>
      </w:pPr>
      <w:r>
        <w:rPr>
          <w:rFonts w:ascii="Times New Roman" w:hAnsi="Times New Roman" w:cs="Times New Roman"/>
          <w:sz w:val="22"/>
          <w:szCs w:val="22"/>
        </w:rPr>
        <w:t xml:space="preserve">In practice, a qualitative approach is often used: </w:t>
      </w:r>
      <w:r w:rsidR="00871340" w:rsidRPr="00871340">
        <w:rPr>
          <w:rFonts w:ascii="Times New Roman" w:hAnsi="Times New Roman" w:cs="Times New Roman"/>
          <w:sz w:val="22"/>
          <w:szCs w:val="22"/>
        </w:rPr>
        <w:t>if the observed</w:t>
      </w:r>
      <w:r>
        <w:rPr>
          <w:rFonts w:ascii="Times New Roman" w:hAnsi="Times New Roman" w:cs="Times New Roman"/>
          <w:sz w:val="22"/>
          <w:szCs w:val="22"/>
        </w:rPr>
        <w:t xml:space="preserve"> mean</w:t>
      </w:r>
      <w:r w:rsidR="00871340" w:rsidRPr="00871340">
        <w:rPr>
          <w:rFonts w:ascii="Times New Roman" w:hAnsi="Times New Roman" w:cs="Times New Roman"/>
          <w:sz w:val="22"/>
          <w:szCs w:val="22"/>
        </w:rPr>
        <w:t xml:space="preserve"> intake is less than the </w:t>
      </w:r>
      <w:r>
        <w:rPr>
          <w:rFonts w:ascii="Times New Roman" w:hAnsi="Times New Roman" w:cs="Times New Roman"/>
          <w:sz w:val="22"/>
          <w:szCs w:val="22"/>
        </w:rPr>
        <w:t xml:space="preserve">EAR, </w:t>
      </w:r>
      <w:r w:rsidR="00871340" w:rsidRPr="00871340">
        <w:rPr>
          <w:rFonts w:ascii="Times New Roman" w:hAnsi="Times New Roman" w:cs="Times New Roman"/>
          <w:sz w:val="22"/>
          <w:szCs w:val="22"/>
        </w:rPr>
        <w:t>th</w:t>
      </w:r>
      <w:r>
        <w:rPr>
          <w:rFonts w:ascii="Times New Roman" w:hAnsi="Times New Roman" w:cs="Times New Roman"/>
          <w:sz w:val="22"/>
          <w:szCs w:val="22"/>
        </w:rPr>
        <w:t>e</w:t>
      </w:r>
      <w:r w:rsidR="00871340" w:rsidRPr="00871340">
        <w:rPr>
          <w:rFonts w:ascii="Times New Roman" w:hAnsi="Times New Roman" w:cs="Times New Roman"/>
          <w:sz w:val="22"/>
          <w:szCs w:val="22"/>
        </w:rPr>
        <w:t xml:space="preserve">n it is likely that the individual’s intake is inadequate. </w:t>
      </w:r>
    </w:p>
    <w:p w14:paraId="0D2290D2" w14:textId="77777777" w:rsidR="00871340" w:rsidRDefault="00871340" w:rsidP="00250E08">
      <w:pPr>
        <w:spacing w:line="276" w:lineRule="auto"/>
        <w:rPr>
          <w:rFonts w:ascii="Times New Roman" w:hAnsi="Times New Roman" w:cs="Times New Roman"/>
          <w:sz w:val="22"/>
          <w:szCs w:val="22"/>
        </w:rPr>
      </w:pPr>
    </w:p>
    <w:p w14:paraId="31528212" w14:textId="69469EDA" w:rsidR="00CE5FAB" w:rsidRPr="00506F5A" w:rsidRDefault="00034598" w:rsidP="00CE5FAB">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For nutrients with an AI because an EAR is not provided, the standard deviation of the requirement also does not exist. If multiple intake observations are available, a z-score can be created that adjusts for the within-person SD as above. </w:t>
      </w:r>
      <w:r w:rsidR="00CE5FAB" w:rsidRPr="00506F5A">
        <w:rPr>
          <w:rFonts w:ascii="Times New Roman" w:eastAsia="Times New Roman" w:hAnsi="Times New Roman" w:cs="Times New Roman"/>
          <w:color w:val="212529"/>
          <w:sz w:val="22"/>
          <w:szCs w:val="22"/>
          <w:shd w:val="clear" w:color="auto" w:fill="FFFFFF"/>
        </w:rPr>
        <w:t>However, as it is unlikely that multiple intake records are available, the same assumption is made for the EAR</w:t>
      </w:r>
      <w:r w:rsidR="00506F5A" w:rsidRPr="00506F5A">
        <w:rPr>
          <w:rFonts w:ascii="Times New Roman" w:eastAsia="Times New Roman" w:hAnsi="Times New Roman" w:cs="Times New Roman"/>
          <w:color w:val="212529"/>
          <w:sz w:val="22"/>
          <w:szCs w:val="22"/>
          <w:shd w:val="clear" w:color="auto" w:fill="FFFFFF"/>
        </w:rPr>
        <w:t xml:space="preserve"> regarding the observed intake being typical for the individual. If the observed intake is above the AI, </w:t>
      </w:r>
      <w:proofErr w:type="gramStart"/>
      <w:r w:rsidR="00506F5A" w:rsidRPr="00506F5A">
        <w:rPr>
          <w:rFonts w:ascii="Times New Roman" w:eastAsia="Times New Roman" w:hAnsi="Times New Roman" w:cs="Times New Roman"/>
          <w:color w:val="212529"/>
          <w:sz w:val="22"/>
          <w:szCs w:val="22"/>
          <w:shd w:val="clear" w:color="auto" w:fill="FFFFFF"/>
        </w:rPr>
        <w:t>than</w:t>
      </w:r>
      <w:proofErr w:type="gramEnd"/>
      <w:r w:rsidR="00506F5A" w:rsidRPr="00506F5A">
        <w:rPr>
          <w:rFonts w:ascii="Times New Roman" w:eastAsia="Times New Roman" w:hAnsi="Times New Roman" w:cs="Times New Roman"/>
          <w:color w:val="212529"/>
          <w:sz w:val="22"/>
          <w:szCs w:val="22"/>
          <w:shd w:val="clear" w:color="auto" w:fill="FFFFFF"/>
        </w:rPr>
        <w:t xml:space="preserve"> it is likely that the individual’s intake is adequate, but</w:t>
      </w:r>
      <w:r w:rsidR="00CE5FAB" w:rsidRPr="00506F5A">
        <w:rPr>
          <w:rFonts w:ascii="Times New Roman" w:eastAsia="Times New Roman" w:hAnsi="Times New Roman" w:cs="Times New Roman"/>
          <w:color w:val="212529"/>
          <w:sz w:val="22"/>
          <w:szCs w:val="22"/>
          <w:shd w:val="clear" w:color="auto" w:fill="FFFFFF"/>
        </w:rPr>
        <w:t xml:space="preserve"> if an individual’s intake is below the AI, </w:t>
      </w:r>
      <w:r w:rsidR="00506F5A" w:rsidRPr="00506F5A">
        <w:rPr>
          <w:rFonts w:ascii="Times New Roman" w:eastAsia="Times New Roman" w:hAnsi="Times New Roman" w:cs="Times New Roman"/>
          <w:color w:val="212529"/>
          <w:sz w:val="22"/>
          <w:szCs w:val="22"/>
          <w:shd w:val="clear" w:color="auto" w:fill="FFFFFF"/>
        </w:rPr>
        <w:t xml:space="preserve">no qualitative or quantitative assessment can be made. </w:t>
      </w:r>
      <w:r w:rsidR="00B4589D">
        <w:rPr>
          <w:rFonts w:ascii="Times New Roman" w:eastAsia="Times New Roman" w:hAnsi="Times New Roman" w:cs="Times New Roman"/>
          <w:color w:val="212529"/>
          <w:sz w:val="22"/>
          <w:szCs w:val="22"/>
          <w:shd w:val="clear" w:color="auto" w:fill="FFFFFF"/>
        </w:rPr>
        <w:t xml:space="preserve"> The RDA should not be used to assess ind</w:t>
      </w:r>
      <w:r w:rsidR="00864F6E">
        <w:rPr>
          <w:rFonts w:ascii="Times New Roman" w:eastAsia="Times New Roman" w:hAnsi="Times New Roman" w:cs="Times New Roman"/>
          <w:color w:val="212529"/>
          <w:sz w:val="22"/>
          <w:szCs w:val="22"/>
          <w:shd w:val="clear" w:color="auto" w:fill="FFFFFF"/>
        </w:rPr>
        <w:t>ividu</w:t>
      </w:r>
      <w:r w:rsidR="00B4589D">
        <w:rPr>
          <w:rFonts w:ascii="Times New Roman" w:eastAsia="Times New Roman" w:hAnsi="Times New Roman" w:cs="Times New Roman"/>
          <w:color w:val="212529"/>
          <w:sz w:val="22"/>
          <w:szCs w:val="22"/>
          <w:shd w:val="clear" w:color="auto" w:fill="FFFFFF"/>
        </w:rPr>
        <w:t>al intake adequacy</w:t>
      </w:r>
      <w:r w:rsidR="00864F6E">
        <w:rPr>
          <w:rFonts w:ascii="Times New Roman" w:eastAsia="Times New Roman" w:hAnsi="Times New Roman" w:cs="Times New Roman"/>
          <w:color w:val="212529"/>
          <w:sz w:val="22"/>
          <w:szCs w:val="22"/>
          <w:shd w:val="clear" w:color="auto" w:fill="FFFFFF"/>
        </w:rPr>
        <w:t xml:space="preserve">, as it is set at a level </w:t>
      </w:r>
      <w:proofErr w:type="gramStart"/>
      <w:r w:rsidR="00864F6E">
        <w:rPr>
          <w:rFonts w:ascii="Times New Roman" w:eastAsia="Times New Roman" w:hAnsi="Times New Roman" w:cs="Times New Roman"/>
          <w:color w:val="212529"/>
          <w:sz w:val="22"/>
          <w:szCs w:val="22"/>
          <w:shd w:val="clear" w:color="auto" w:fill="FFFFFF"/>
        </w:rPr>
        <w:t>sufficient</w:t>
      </w:r>
      <w:proofErr w:type="gramEnd"/>
      <w:r w:rsidR="00864F6E">
        <w:rPr>
          <w:rFonts w:ascii="Times New Roman" w:eastAsia="Times New Roman" w:hAnsi="Times New Roman" w:cs="Times New Roman"/>
          <w:color w:val="212529"/>
          <w:sz w:val="22"/>
          <w:szCs w:val="22"/>
          <w:shd w:val="clear" w:color="auto" w:fill="FFFFFF"/>
        </w:rPr>
        <w:t xml:space="preserve"> for 97.5% of the individuals in an age, sex, </w:t>
      </w:r>
      <w:proofErr w:type="spellStart"/>
      <w:r w:rsidR="00864F6E">
        <w:rPr>
          <w:rFonts w:ascii="Times New Roman" w:eastAsia="Times New Roman" w:hAnsi="Times New Roman" w:cs="Times New Roman"/>
          <w:color w:val="212529"/>
          <w:sz w:val="22"/>
          <w:szCs w:val="22"/>
          <w:shd w:val="clear" w:color="auto" w:fill="FFFFFF"/>
        </w:rPr>
        <w:t>lifestage</w:t>
      </w:r>
      <w:proofErr w:type="spellEnd"/>
      <w:r w:rsidR="00864F6E">
        <w:rPr>
          <w:rFonts w:ascii="Times New Roman" w:eastAsia="Times New Roman" w:hAnsi="Times New Roman" w:cs="Times New Roman"/>
          <w:color w:val="212529"/>
          <w:sz w:val="22"/>
          <w:szCs w:val="22"/>
          <w:shd w:val="clear" w:color="auto" w:fill="FFFFFF"/>
        </w:rPr>
        <w:t xml:space="preserve"> group</w:t>
      </w:r>
      <w:r w:rsidR="00B4589D">
        <w:rPr>
          <w:rFonts w:ascii="Times New Roman" w:eastAsia="Times New Roman" w:hAnsi="Times New Roman" w:cs="Times New Roman"/>
          <w:color w:val="212529"/>
          <w:sz w:val="22"/>
          <w:szCs w:val="22"/>
          <w:shd w:val="clear" w:color="auto" w:fill="FFFFFF"/>
        </w:rPr>
        <w:t xml:space="preserve">. </w:t>
      </w:r>
      <w:r w:rsidR="00506F5A" w:rsidRPr="00506F5A">
        <w:rPr>
          <w:rFonts w:ascii="Times New Roman" w:eastAsia="Times New Roman" w:hAnsi="Times New Roman" w:cs="Times New Roman"/>
          <w:color w:val="212529"/>
          <w:sz w:val="22"/>
          <w:szCs w:val="22"/>
          <w:shd w:val="clear" w:color="auto" w:fill="FFFFFF"/>
        </w:rPr>
        <w:t>(IOM, 2006)</w:t>
      </w:r>
    </w:p>
    <w:p w14:paraId="238E1F16" w14:textId="7E16689D" w:rsidR="00250E08" w:rsidRDefault="00250E08" w:rsidP="00250E08">
      <w:pPr>
        <w:spacing w:line="276" w:lineRule="auto"/>
        <w:rPr>
          <w:rFonts w:ascii="Times New Roman" w:eastAsia="Times New Roman" w:hAnsi="Times New Roman" w:cs="Times New Roman"/>
          <w:color w:val="212529"/>
          <w:sz w:val="22"/>
          <w:szCs w:val="22"/>
          <w:shd w:val="clear" w:color="auto" w:fill="FFFFFF"/>
        </w:rPr>
      </w:pPr>
    </w:p>
    <w:p w14:paraId="2FA84806" w14:textId="58C84BCD" w:rsidR="00B4589D" w:rsidRPr="00871340" w:rsidRDefault="00B4589D" w:rsidP="00B4589D">
      <w:pPr>
        <w:spacing w:line="276" w:lineRule="auto"/>
        <w:rPr>
          <w:rFonts w:ascii="Times New Roman" w:eastAsia="Times New Roman" w:hAnsi="Times New Roman" w:cs="Times New Roman"/>
          <w:color w:val="212529"/>
          <w:sz w:val="22"/>
          <w:szCs w:val="22"/>
          <w:u w:val="single"/>
          <w:shd w:val="clear" w:color="auto" w:fill="FFFFFF"/>
        </w:rPr>
      </w:pPr>
      <w:r w:rsidRPr="00871340">
        <w:rPr>
          <w:rFonts w:ascii="Times New Roman" w:eastAsia="Times New Roman" w:hAnsi="Times New Roman" w:cs="Times New Roman"/>
          <w:color w:val="212529"/>
          <w:sz w:val="22"/>
          <w:szCs w:val="22"/>
          <w:u w:val="single"/>
          <w:shd w:val="clear" w:color="auto" w:fill="FFFFFF"/>
        </w:rPr>
        <w:t>Using an EAR to assess the pr</w:t>
      </w:r>
      <w:r w:rsidR="00A50956">
        <w:rPr>
          <w:rFonts w:ascii="Times New Roman" w:eastAsia="Times New Roman" w:hAnsi="Times New Roman" w:cs="Times New Roman"/>
          <w:color w:val="212529"/>
          <w:sz w:val="22"/>
          <w:szCs w:val="22"/>
          <w:u w:val="single"/>
          <w:shd w:val="clear" w:color="auto" w:fill="FFFFFF"/>
        </w:rPr>
        <w:t>evalence</w:t>
      </w:r>
      <w:r w:rsidRPr="00871340">
        <w:rPr>
          <w:rFonts w:ascii="Times New Roman" w:eastAsia="Times New Roman" w:hAnsi="Times New Roman" w:cs="Times New Roman"/>
          <w:color w:val="212529"/>
          <w:sz w:val="22"/>
          <w:szCs w:val="22"/>
          <w:u w:val="single"/>
          <w:shd w:val="clear" w:color="auto" w:fill="FFFFFF"/>
        </w:rPr>
        <w:t xml:space="preserve"> of  inadequacy </w:t>
      </w:r>
      <w:r w:rsidR="00A50956">
        <w:rPr>
          <w:rFonts w:ascii="Times New Roman" w:eastAsia="Times New Roman" w:hAnsi="Times New Roman" w:cs="Times New Roman"/>
          <w:color w:val="212529"/>
          <w:sz w:val="22"/>
          <w:szCs w:val="22"/>
          <w:u w:val="single"/>
          <w:shd w:val="clear" w:color="auto" w:fill="FFFFFF"/>
        </w:rPr>
        <w:t xml:space="preserve">within </w:t>
      </w:r>
      <w:r w:rsidR="00F01DF6">
        <w:rPr>
          <w:rFonts w:ascii="Times New Roman" w:eastAsia="Times New Roman" w:hAnsi="Times New Roman" w:cs="Times New Roman"/>
          <w:color w:val="212529"/>
          <w:sz w:val="22"/>
          <w:szCs w:val="22"/>
          <w:u w:val="single"/>
          <w:shd w:val="clear" w:color="auto" w:fill="FFFFFF"/>
        </w:rPr>
        <w:t>a group</w:t>
      </w:r>
      <w:r w:rsidRPr="00871340">
        <w:rPr>
          <w:rFonts w:ascii="Times New Roman" w:eastAsia="Times New Roman" w:hAnsi="Times New Roman" w:cs="Times New Roman"/>
          <w:color w:val="212529"/>
          <w:sz w:val="22"/>
          <w:szCs w:val="22"/>
          <w:u w:val="single"/>
          <w:shd w:val="clear" w:color="auto" w:fill="FFFFFF"/>
        </w:rPr>
        <w:t>:</w:t>
      </w:r>
    </w:p>
    <w:p w14:paraId="61A25E91" w14:textId="6C806E49" w:rsidR="000A2F8B" w:rsidRDefault="003306A2" w:rsidP="00250E08">
      <w:pPr>
        <w:spacing w:line="276" w:lineRule="auto"/>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 xml:space="preserve">For groups, there are three relevant </w:t>
      </w:r>
      <w:r w:rsidRPr="00FD05D3">
        <w:rPr>
          <w:rFonts w:ascii="Times New Roman" w:hAnsi="Times New Roman" w:cs="Times New Roman"/>
          <w:sz w:val="22"/>
          <w:szCs w:val="22"/>
          <w:shd w:val="clear" w:color="auto" w:fill="FFFFFF"/>
        </w:rPr>
        <w:t xml:space="preserve">distributions: the variation in </w:t>
      </w:r>
      <w:r w:rsidRPr="000A2F8B">
        <w:rPr>
          <w:rFonts w:ascii="Times New Roman" w:hAnsi="Times New Roman" w:cs="Times New Roman"/>
          <w:b/>
          <w:bCs/>
          <w:sz w:val="22"/>
          <w:szCs w:val="22"/>
          <w:shd w:val="clear" w:color="auto" w:fill="FFFFFF"/>
        </w:rPr>
        <w:t>person-to person intake requirements</w:t>
      </w:r>
      <w:r w:rsidRPr="00FD05D3">
        <w:rPr>
          <w:rFonts w:ascii="Times New Roman" w:hAnsi="Times New Roman" w:cs="Times New Roman"/>
          <w:sz w:val="22"/>
          <w:szCs w:val="22"/>
          <w:shd w:val="clear" w:color="auto" w:fill="FFFFFF"/>
        </w:rPr>
        <w:t xml:space="preserve"> within a </w:t>
      </w:r>
      <w:proofErr w:type="spellStart"/>
      <w:r w:rsidRPr="00FD05D3">
        <w:rPr>
          <w:rFonts w:ascii="Times New Roman" w:hAnsi="Times New Roman" w:cs="Times New Roman"/>
          <w:sz w:val="22"/>
          <w:szCs w:val="22"/>
          <w:shd w:val="clear" w:color="auto" w:fill="FFFFFF"/>
        </w:rPr>
        <w:t>lif</w:t>
      </w:r>
      <w:r w:rsidR="000A2F8B">
        <w:rPr>
          <w:rFonts w:ascii="Times New Roman" w:hAnsi="Times New Roman" w:cs="Times New Roman"/>
          <w:sz w:val="22"/>
          <w:szCs w:val="22"/>
          <w:shd w:val="clear" w:color="auto" w:fill="FFFFFF"/>
        </w:rPr>
        <w:t>e</w:t>
      </w:r>
      <w:r w:rsidRPr="00FD05D3">
        <w:rPr>
          <w:rFonts w:ascii="Times New Roman" w:hAnsi="Times New Roman" w:cs="Times New Roman"/>
          <w:sz w:val="22"/>
          <w:szCs w:val="22"/>
          <w:shd w:val="clear" w:color="auto" w:fill="FFFFFF"/>
        </w:rPr>
        <w:t>stage</w:t>
      </w:r>
      <w:proofErr w:type="spellEnd"/>
      <w:r w:rsidRPr="00FD05D3">
        <w:rPr>
          <w:rFonts w:ascii="Times New Roman" w:hAnsi="Times New Roman" w:cs="Times New Roman"/>
          <w:sz w:val="22"/>
          <w:szCs w:val="22"/>
          <w:shd w:val="clear" w:color="auto" w:fill="FFFFFF"/>
        </w:rPr>
        <w:t xml:space="preserve"> group, the variation in </w:t>
      </w:r>
      <w:r w:rsidRPr="000A2F8B">
        <w:rPr>
          <w:rFonts w:ascii="Times New Roman" w:hAnsi="Times New Roman" w:cs="Times New Roman"/>
          <w:b/>
          <w:bCs/>
          <w:sz w:val="22"/>
          <w:szCs w:val="22"/>
          <w:shd w:val="clear" w:color="auto" w:fill="FFFFFF"/>
        </w:rPr>
        <w:t>person-to person intakes</w:t>
      </w:r>
      <w:r>
        <w:rPr>
          <w:rFonts w:ascii="Times New Roman" w:hAnsi="Times New Roman" w:cs="Times New Roman"/>
          <w:sz w:val="22"/>
          <w:szCs w:val="22"/>
          <w:shd w:val="clear" w:color="auto" w:fill="FFFFFF"/>
        </w:rPr>
        <w:t xml:space="preserve"> </w:t>
      </w:r>
      <w:r w:rsidRPr="00FD05D3">
        <w:rPr>
          <w:rFonts w:ascii="Times New Roman" w:hAnsi="Times New Roman" w:cs="Times New Roman"/>
          <w:sz w:val="22"/>
          <w:szCs w:val="22"/>
          <w:shd w:val="clear" w:color="auto" w:fill="FFFFFF"/>
        </w:rPr>
        <w:t xml:space="preserve">within a </w:t>
      </w:r>
      <w:proofErr w:type="spellStart"/>
      <w:r w:rsidRPr="00FD05D3">
        <w:rPr>
          <w:rFonts w:ascii="Times New Roman" w:hAnsi="Times New Roman" w:cs="Times New Roman"/>
          <w:sz w:val="22"/>
          <w:szCs w:val="22"/>
          <w:shd w:val="clear" w:color="auto" w:fill="FFFFFF"/>
        </w:rPr>
        <w:t>lifstage</w:t>
      </w:r>
      <w:proofErr w:type="spellEnd"/>
      <w:r w:rsidRPr="00FD05D3">
        <w:rPr>
          <w:rFonts w:ascii="Times New Roman" w:hAnsi="Times New Roman" w:cs="Times New Roman"/>
          <w:sz w:val="22"/>
          <w:szCs w:val="22"/>
          <w:shd w:val="clear" w:color="auto" w:fill="FFFFFF"/>
        </w:rPr>
        <w:t xml:space="preserve"> group</w:t>
      </w:r>
      <w:r>
        <w:rPr>
          <w:rFonts w:ascii="Times New Roman" w:hAnsi="Times New Roman" w:cs="Times New Roman"/>
          <w:sz w:val="22"/>
          <w:szCs w:val="22"/>
          <w:shd w:val="clear" w:color="auto" w:fill="FFFFFF"/>
        </w:rPr>
        <w:t>, and</w:t>
      </w:r>
      <w:r w:rsidRPr="00FD05D3">
        <w:rPr>
          <w:rFonts w:ascii="Times New Roman" w:hAnsi="Times New Roman" w:cs="Times New Roman"/>
          <w:sz w:val="22"/>
          <w:szCs w:val="22"/>
          <w:shd w:val="clear" w:color="auto" w:fill="FFFFFF"/>
        </w:rPr>
        <w:t xml:space="preserve"> the variation in </w:t>
      </w:r>
      <w:r w:rsidRPr="000A2F8B">
        <w:rPr>
          <w:rFonts w:ascii="Times New Roman" w:hAnsi="Times New Roman" w:cs="Times New Roman"/>
          <w:b/>
          <w:bCs/>
          <w:sz w:val="22"/>
          <w:szCs w:val="22"/>
          <w:shd w:val="clear" w:color="auto" w:fill="FFFFFF"/>
        </w:rPr>
        <w:t>day-to-day intakes</w:t>
      </w:r>
      <w:r w:rsidRPr="00FD05D3">
        <w:rPr>
          <w:rFonts w:ascii="Times New Roman" w:hAnsi="Times New Roman" w:cs="Times New Roman"/>
          <w:sz w:val="22"/>
          <w:szCs w:val="22"/>
          <w:shd w:val="clear" w:color="auto" w:fill="FFFFFF"/>
        </w:rPr>
        <w:t xml:space="preserve"> for an individual.</w:t>
      </w:r>
      <w:r w:rsidR="000A2F8B">
        <w:rPr>
          <w:rFonts w:ascii="Times New Roman" w:hAnsi="Times New Roman" w:cs="Times New Roman"/>
          <w:sz w:val="22"/>
          <w:szCs w:val="22"/>
          <w:shd w:val="clear" w:color="auto" w:fill="FFFFFF"/>
        </w:rPr>
        <w:t xml:space="preserve">  First an adjustment is made to eliminate the variation in individual day-to-day intakes, so that the only remaining variation is among members of the age, gender, </w:t>
      </w:r>
      <w:proofErr w:type="spellStart"/>
      <w:r w:rsidR="000A2F8B">
        <w:rPr>
          <w:rFonts w:ascii="Times New Roman" w:hAnsi="Times New Roman" w:cs="Times New Roman"/>
          <w:sz w:val="22"/>
          <w:szCs w:val="22"/>
          <w:shd w:val="clear" w:color="auto" w:fill="FFFFFF"/>
        </w:rPr>
        <w:t>lifestage</w:t>
      </w:r>
      <w:proofErr w:type="spellEnd"/>
      <w:r w:rsidR="000A2F8B">
        <w:rPr>
          <w:rFonts w:ascii="Times New Roman" w:hAnsi="Times New Roman" w:cs="Times New Roman"/>
          <w:sz w:val="22"/>
          <w:szCs w:val="22"/>
          <w:shd w:val="clear" w:color="auto" w:fill="FFFFFF"/>
        </w:rPr>
        <w:t xml:space="preserve"> group. </w:t>
      </w:r>
      <w:r w:rsidR="00864F6E">
        <w:rPr>
          <w:rFonts w:ascii="Times New Roman" w:hAnsi="Times New Roman" w:cs="Times New Roman"/>
          <w:sz w:val="22"/>
          <w:szCs w:val="22"/>
          <w:shd w:val="clear" w:color="auto" w:fill="FFFFFF"/>
        </w:rPr>
        <w:t>This adjustment requires at least two independent days or three consecutive days of dietary intake data for a representative sample of individuals in the group. If this data is unavailable, within-person variation can be estimated using variation in intakes derived from a similar dataset (Murphy, 2002)</w:t>
      </w:r>
    </w:p>
    <w:p w14:paraId="45672AA6" w14:textId="77777777" w:rsidR="000A2F8B" w:rsidRDefault="000A2F8B" w:rsidP="00250E08">
      <w:pPr>
        <w:spacing w:line="276" w:lineRule="auto"/>
        <w:rPr>
          <w:rFonts w:ascii="Times New Roman" w:eastAsia="Times New Roman" w:hAnsi="Times New Roman" w:cs="Times New Roman"/>
          <w:color w:val="212529"/>
          <w:sz w:val="22"/>
          <w:szCs w:val="22"/>
          <w:shd w:val="clear" w:color="auto" w:fill="FFFFFF"/>
        </w:rPr>
      </w:pPr>
    </w:p>
    <w:p w14:paraId="585C4256" w14:textId="17882615" w:rsidR="00CE5FAB" w:rsidRDefault="00CE5FAB" w:rsidP="00CE5FAB">
      <w:pPr>
        <w:pStyle w:val="ListParagraph"/>
        <w:spacing w:after="120" w:line="276" w:lineRule="auto"/>
        <w:ind w:left="0"/>
        <w:rPr>
          <w:sz w:val="22"/>
          <w:szCs w:val="22"/>
        </w:rPr>
      </w:pPr>
      <w:commentRangeStart w:id="20"/>
      <w:commentRangeStart w:id="21"/>
      <w:r w:rsidRPr="00C31C36">
        <w:rPr>
          <w:color w:val="212529"/>
          <w:sz w:val="22"/>
          <w:szCs w:val="22"/>
          <w:shd w:val="clear" w:color="auto" w:fill="FFFFFF"/>
        </w:rPr>
        <w:t xml:space="preserve">For all nutrients with EARs that are normally distributed, the IOM recommends using the cut-point method, which assumes that the proportion of individuals with intakes below the EAR is consistent with the proportion of individuals with inadequate intakes of the nutrient. </w:t>
      </w:r>
      <w:r w:rsidRPr="00C31C36">
        <w:rPr>
          <w:sz w:val="22"/>
          <w:szCs w:val="22"/>
        </w:rPr>
        <w:t xml:space="preserve">The cut-point method assumes </w:t>
      </w:r>
      <w:r w:rsidRPr="00C31C36">
        <w:rPr>
          <w:sz w:val="22"/>
          <w:szCs w:val="22"/>
        </w:rPr>
        <w:lastRenderedPageBreak/>
        <w:t xml:space="preserve">intakes and requirements </w:t>
      </w:r>
      <w:r w:rsidR="000A2F8B">
        <w:rPr>
          <w:sz w:val="22"/>
          <w:szCs w:val="22"/>
        </w:rPr>
        <w:t xml:space="preserve">are </w:t>
      </w:r>
      <w:r w:rsidRPr="00C31C36">
        <w:rPr>
          <w:sz w:val="22"/>
          <w:szCs w:val="22"/>
        </w:rPr>
        <w:t xml:space="preserve">independent, symmetrical (not true for iron), </w:t>
      </w:r>
      <w:r w:rsidR="000A2F8B">
        <w:rPr>
          <w:sz w:val="22"/>
          <w:szCs w:val="22"/>
        </w:rPr>
        <w:t xml:space="preserve"> and that the </w:t>
      </w:r>
      <w:r w:rsidRPr="00C31C36">
        <w:rPr>
          <w:sz w:val="22"/>
          <w:szCs w:val="22"/>
        </w:rPr>
        <w:t>distribution of intakes</w:t>
      </w:r>
      <w:r w:rsidR="000A2F8B">
        <w:rPr>
          <w:sz w:val="22"/>
          <w:szCs w:val="22"/>
        </w:rPr>
        <w:t xml:space="preserve"> is</w:t>
      </w:r>
      <w:r w:rsidRPr="00C31C36">
        <w:rPr>
          <w:sz w:val="22"/>
          <w:szCs w:val="22"/>
        </w:rPr>
        <w:t xml:space="preserve"> more variable</w:t>
      </w:r>
      <w:r w:rsidR="000A2F8B">
        <w:rPr>
          <w:sz w:val="22"/>
          <w:szCs w:val="22"/>
        </w:rPr>
        <w:t xml:space="preserve"> </w:t>
      </w:r>
      <w:r w:rsidRPr="00C31C36">
        <w:rPr>
          <w:sz w:val="22"/>
          <w:szCs w:val="22"/>
        </w:rPr>
        <w:t>than</w:t>
      </w:r>
      <w:r w:rsidR="000A2F8B">
        <w:rPr>
          <w:sz w:val="22"/>
          <w:szCs w:val="22"/>
        </w:rPr>
        <w:t xml:space="preserve"> the requirement</w:t>
      </w:r>
      <w:r w:rsidRPr="00C31C36">
        <w:rPr>
          <w:sz w:val="22"/>
          <w:szCs w:val="22"/>
        </w:rPr>
        <w:t xml:space="preserve"> distribution</w:t>
      </w:r>
      <w:r w:rsidR="000A2F8B">
        <w:rPr>
          <w:sz w:val="22"/>
          <w:szCs w:val="22"/>
        </w:rPr>
        <w:t>.</w:t>
      </w:r>
      <w:r w:rsidRPr="00C31C36">
        <w:rPr>
          <w:sz w:val="22"/>
          <w:szCs w:val="22"/>
        </w:rPr>
        <w:t xml:space="preserve"> </w:t>
      </w:r>
      <w:r w:rsidRPr="00C31C36">
        <w:rPr>
          <w:color w:val="212529"/>
          <w:sz w:val="22"/>
          <w:szCs w:val="22"/>
          <w:shd w:val="clear" w:color="auto" w:fill="FFFFFF"/>
        </w:rPr>
        <w:t xml:space="preserve">For nutrients that are not normally distributed, such as iron, the probability method must be used, which </w:t>
      </w:r>
      <w:r w:rsidRPr="00C31C36">
        <w:rPr>
          <w:sz w:val="22"/>
          <w:szCs w:val="22"/>
        </w:rPr>
        <w:t>averages probabilities (from z-scores) across individuals to estimate the prevalence of inadequacy in a group. This approach assumes that intakes and requirements are independent.</w:t>
      </w:r>
      <w:commentRangeEnd w:id="20"/>
      <w:r>
        <w:rPr>
          <w:rStyle w:val="CommentReference"/>
          <w:rFonts w:asciiTheme="minorHAnsi" w:eastAsiaTheme="minorHAnsi" w:hAnsiTheme="minorHAnsi" w:cstheme="minorBidi"/>
        </w:rPr>
        <w:commentReference w:id="20"/>
      </w:r>
      <w:commentRangeEnd w:id="21"/>
      <w:r>
        <w:rPr>
          <w:rStyle w:val="CommentReference"/>
          <w:rFonts w:asciiTheme="minorHAnsi" w:eastAsiaTheme="minorHAnsi" w:hAnsiTheme="minorHAnsi" w:cstheme="minorBidi"/>
        </w:rPr>
        <w:commentReference w:id="21"/>
      </w:r>
    </w:p>
    <w:p w14:paraId="566464F1" w14:textId="64814EAF" w:rsidR="00A50956" w:rsidRDefault="00A50956" w:rsidP="00CE5FAB">
      <w:pPr>
        <w:spacing w:line="276" w:lineRule="auto"/>
        <w:rPr>
          <w:rFonts w:ascii="Times New Roman" w:eastAsia="Times New Roman" w:hAnsi="Times New Roman" w:cs="Times New Roman"/>
          <w:color w:val="212529"/>
          <w:sz w:val="22"/>
          <w:szCs w:val="22"/>
          <w:shd w:val="clear" w:color="auto" w:fill="FFFFFF"/>
        </w:rPr>
      </w:pPr>
    </w:p>
    <w:p w14:paraId="5BB7C594" w14:textId="77777777" w:rsidR="00A50956" w:rsidRDefault="00A50956" w:rsidP="00A50956">
      <w:pPr>
        <w:spacing w:line="276" w:lineRule="auto"/>
        <w:rPr>
          <w:rFonts w:ascii="Times New Roman" w:hAnsi="Times New Roman" w:cs="Times New Roman"/>
          <w:i/>
          <w:iCs/>
          <w:sz w:val="22"/>
        </w:rPr>
      </w:pPr>
      <w:commentRangeStart w:id="22"/>
      <w:commentRangeStart w:id="23"/>
      <w:r>
        <w:rPr>
          <w:rFonts w:ascii="Times New Roman" w:hAnsi="Times New Roman" w:cs="Times New Roman"/>
          <w:i/>
          <w:iCs/>
          <w:sz w:val="22"/>
        </w:rPr>
        <w:t>Calcium</w:t>
      </w:r>
    </w:p>
    <w:p w14:paraId="34239D7A" w14:textId="77777777" w:rsidR="00A50956" w:rsidRDefault="00A50956" w:rsidP="00A50956">
      <w:pPr>
        <w:spacing w:line="276" w:lineRule="auto"/>
        <w:rPr>
          <w:rFonts w:ascii="Times New Roman" w:hAnsi="Times New Roman" w:cs="Times New Roman"/>
          <w:i/>
          <w:iCs/>
          <w:sz w:val="22"/>
        </w:rPr>
      </w:pPr>
    </w:p>
    <w:p w14:paraId="555D1B93" w14:textId="77777777" w:rsidR="00A50956" w:rsidRDefault="00A50956" w:rsidP="00A50956">
      <w:pPr>
        <w:spacing w:line="276" w:lineRule="auto"/>
        <w:rPr>
          <w:rFonts w:ascii="Times New Roman" w:hAnsi="Times New Roman" w:cs="Times New Roman"/>
          <w:i/>
          <w:iCs/>
          <w:sz w:val="22"/>
        </w:rPr>
      </w:pPr>
      <w:r>
        <w:rPr>
          <w:rFonts w:ascii="Times New Roman" w:hAnsi="Times New Roman" w:cs="Times New Roman"/>
          <w:i/>
          <w:iCs/>
          <w:sz w:val="22"/>
        </w:rPr>
        <w:t>Iron</w:t>
      </w:r>
    </w:p>
    <w:p w14:paraId="6FF7B077" w14:textId="77777777" w:rsidR="00A50956" w:rsidRDefault="00A50956" w:rsidP="00A50956">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Iron is a question of bioavailability, may want to avoid.</w:t>
      </w:r>
      <w:commentRangeEnd w:id="22"/>
      <w:r>
        <w:rPr>
          <w:rStyle w:val="CommentReference"/>
        </w:rPr>
        <w:commentReference w:id="22"/>
      </w:r>
      <w:commentRangeEnd w:id="23"/>
      <w:r>
        <w:rPr>
          <w:rStyle w:val="CommentReference"/>
        </w:rPr>
        <w:commentReference w:id="23"/>
      </w:r>
    </w:p>
    <w:p w14:paraId="4FB4874F" w14:textId="77777777" w:rsidR="00A50956" w:rsidRPr="00A50956" w:rsidRDefault="00A50956" w:rsidP="00CE5FAB">
      <w:pPr>
        <w:spacing w:line="276" w:lineRule="auto"/>
        <w:rPr>
          <w:rFonts w:ascii="Times New Roman" w:eastAsia="Times New Roman" w:hAnsi="Times New Roman" w:cs="Times New Roman"/>
          <w:color w:val="212529"/>
          <w:sz w:val="22"/>
          <w:szCs w:val="22"/>
          <w:shd w:val="clear" w:color="auto" w:fill="FFFFFF"/>
        </w:rPr>
      </w:pPr>
    </w:p>
    <w:p w14:paraId="04DD59F5" w14:textId="20D73CF4" w:rsidR="00864F6E" w:rsidRPr="00506F5A" w:rsidRDefault="00864F6E" w:rsidP="00864F6E">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For nutrients with an AI because an EAR is not provided, </w:t>
      </w:r>
      <w:r w:rsidR="00496E8E">
        <w:rPr>
          <w:rFonts w:ascii="Times New Roman" w:eastAsia="Times New Roman" w:hAnsi="Times New Roman" w:cs="Times New Roman"/>
          <w:color w:val="212529"/>
          <w:sz w:val="22"/>
          <w:szCs w:val="22"/>
          <w:shd w:val="clear" w:color="auto" w:fill="FFFFFF"/>
        </w:rPr>
        <w:t>groups with mean intakes at or above the AI are likely to have a low prevalence of inadequacy, however mean</w:t>
      </w:r>
      <w:r w:rsidRPr="00506F5A">
        <w:rPr>
          <w:rFonts w:ascii="Times New Roman" w:eastAsia="Times New Roman" w:hAnsi="Times New Roman" w:cs="Times New Roman"/>
          <w:color w:val="212529"/>
          <w:sz w:val="22"/>
          <w:szCs w:val="22"/>
          <w:shd w:val="clear" w:color="auto" w:fill="FFFFFF"/>
        </w:rPr>
        <w:t xml:space="preserve"> intake below the AI</w:t>
      </w:r>
      <w:r w:rsidR="00496E8E">
        <w:rPr>
          <w:rFonts w:ascii="Times New Roman" w:eastAsia="Times New Roman" w:hAnsi="Times New Roman" w:cs="Times New Roman"/>
          <w:color w:val="212529"/>
          <w:sz w:val="22"/>
          <w:szCs w:val="22"/>
          <w:shd w:val="clear" w:color="auto" w:fill="FFFFFF"/>
        </w:rPr>
        <w:t xml:space="preserve"> yields no </w:t>
      </w:r>
      <w:r w:rsidRPr="00506F5A">
        <w:rPr>
          <w:rFonts w:ascii="Times New Roman" w:eastAsia="Times New Roman" w:hAnsi="Times New Roman" w:cs="Times New Roman"/>
          <w:color w:val="212529"/>
          <w:sz w:val="22"/>
          <w:szCs w:val="22"/>
          <w:shd w:val="clear" w:color="auto" w:fill="FFFFFF"/>
        </w:rPr>
        <w:t xml:space="preserve">qualitative or quantitative </w:t>
      </w:r>
      <w:r w:rsidR="00496E8E">
        <w:rPr>
          <w:rFonts w:ascii="Times New Roman" w:eastAsia="Times New Roman" w:hAnsi="Times New Roman" w:cs="Times New Roman"/>
          <w:color w:val="212529"/>
          <w:sz w:val="22"/>
          <w:szCs w:val="22"/>
          <w:shd w:val="clear" w:color="auto" w:fill="FFFFFF"/>
        </w:rPr>
        <w:t>inference.</w:t>
      </w:r>
      <w:r>
        <w:rPr>
          <w:rFonts w:ascii="Times New Roman" w:eastAsia="Times New Roman" w:hAnsi="Times New Roman" w:cs="Times New Roman"/>
          <w:color w:val="212529"/>
          <w:sz w:val="22"/>
          <w:szCs w:val="22"/>
          <w:shd w:val="clear" w:color="auto" w:fill="FFFFFF"/>
        </w:rPr>
        <w:t xml:space="preserve"> The RDA should not be used </w:t>
      </w:r>
      <w:r w:rsidR="00496E8E">
        <w:rPr>
          <w:rFonts w:ascii="Times New Roman" w:eastAsia="Times New Roman" w:hAnsi="Times New Roman" w:cs="Times New Roman"/>
          <w:color w:val="212529"/>
          <w:sz w:val="22"/>
          <w:szCs w:val="22"/>
          <w:shd w:val="clear" w:color="auto" w:fill="FFFFFF"/>
        </w:rPr>
        <w:t>as a cut-point for group level</w:t>
      </w:r>
      <w:r>
        <w:rPr>
          <w:rFonts w:ascii="Times New Roman" w:eastAsia="Times New Roman" w:hAnsi="Times New Roman" w:cs="Times New Roman"/>
          <w:color w:val="212529"/>
          <w:sz w:val="22"/>
          <w:szCs w:val="22"/>
          <w:shd w:val="clear" w:color="auto" w:fill="FFFFFF"/>
        </w:rPr>
        <w:t xml:space="preserve"> adequacy, as it is set at a level </w:t>
      </w:r>
      <w:proofErr w:type="gramStart"/>
      <w:r>
        <w:rPr>
          <w:rFonts w:ascii="Times New Roman" w:eastAsia="Times New Roman" w:hAnsi="Times New Roman" w:cs="Times New Roman"/>
          <w:color w:val="212529"/>
          <w:sz w:val="22"/>
          <w:szCs w:val="22"/>
          <w:shd w:val="clear" w:color="auto" w:fill="FFFFFF"/>
        </w:rPr>
        <w:t>sufficient</w:t>
      </w:r>
      <w:proofErr w:type="gramEnd"/>
      <w:r>
        <w:rPr>
          <w:rFonts w:ascii="Times New Roman" w:eastAsia="Times New Roman" w:hAnsi="Times New Roman" w:cs="Times New Roman"/>
          <w:color w:val="212529"/>
          <w:sz w:val="22"/>
          <w:szCs w:val="22"/>
          <w:shd w:val="clear" w:color="auto" w:fill="FFFFFF"/>
        </w:rPr>
        <w:t xml:space="preserve"> for 97.5% of the individuals in an age, sex, </w:t>
      </w:r>
      <w:proofErr w:type="spellStart"/>
      <w:r>
        <w:rPr>
          <w:rFonts w:ascii="Times New Roman" w:eastAsia="Times New Roman" w:hAnsi="Times New Roman" w:cs="Times New Roman"/>
          <w:color w:val="212529"/>
          <w:sz w:val="22"/>
          <w:szCs w:val="22"/>
          <w:shd w:val="clear" w:color="auto" w:fill="FFFFFF"/>
        </w:rPr>
        <w:t>lifestage</w:t>
      </w:r>
      <w:proofErr w:type="spellEnd"/>
      <w:r>
        <w:rPr>
          <w:rFonts w:ascii="Times New Roman" w:eastAsia="Times New Roman" w:hAnsi="Times New Roman" w:cs="Times New Roman"/>
          <w:color w:val="212529"/>
          <w:sz w:val="22"/>
          <w:szCs w:val="22"/>
          <w:shd w:val="clear" w:color="auto" w:fill="FFFFFF"/>
        </w:rPr>
        <w:t xml:space="preserve"> group. </w:t>
      </w:r>
      <w:r w:rsidRPr="00506F5A">
        <w:rPr>
          <w:rFonts w:ascii="Times New Roman" w:eastAsia="Times New Roman" w:hAnsi="Times New Roman" w:cs="Times New Roman"/>
          <w:color w:val="212529"/>
          <w:sz w:val="22"/>
          <w:szCs w:val="22"/>
          <w:shd w:val="clear" w:color="auto" w:fill="FFFFFF"/>
        </w:rPr>
        <w:t>(IOM, 2006)</w:t>
      </w:r>
    </w:p>
    <w:p w14:paraId="60D5BC20" w14:textId="77777777" w:rsidR="00A50956" w:rsidRPr="00A50956" w:rsidRDefault="00A50956" w:rsidP="00CE5FAB">
      <w:pPr>
        <w:spacing w:line="276" w:lineRule="auto"/>
        <w:rPr>
          <w:rFonts w:ascii="Times New Roman" w:eastAsia="Times New Roman" w:hAnsi="Times New Roman" w:cs="Times New Roman"/>
          <w:color w:val="212529"/>
          <w:sz w:val="22"/>
          <w:szCs w:val="22"/>
          <w:shd w:val="clear" w:color="auto" w:fill="FFFFFF"/>
        </w:rPr>
      </w:pPr>
    </w:p>
    <w:p w14:paraId="0014B644" w14:textId="4D353A10" w:rsidR="00A50956" w:rsidRPr="00A50956" w:rsidRDefault="00A50956" w:rsidP="00A50956">
      <w:pPr>
        <w:pStyle w:val="ListParagraph"/>
        <w:spacing w:after="120" w:line="276" w:lineRule="auto"/>
        <w:ind w:left="0"/>
        <w:rPr>
          <w:i/>
          <w:iCs/>
          <w:sz w:val="22"/>
          <w:szCs w:val="22"/>
        </w:rPr>
      </w:pPr>
      <w:r w:rsidRPr="00A50956">
        <w:rPr>
          <w:i/>
          <w:iCs/>
          <w:sz w:val="22"/>
          <w:szCs w:val="22"/>
        </w:rPr>
        <w:t>Assessing Inadequacy of Macronutrient Intake:</w:t>
      </w:r>
    </w:p>
    <w:p w14:paraId="0B7A44FC" w14:textId="24FD6C3C" w:rsidR="00A50956" w:rsidRPr="00A50956" w:rsidRDefault="00A50956" w:rsidP="00A50956">
      <w:pPr>
        <w:spacing w:after="120" w:line="276" w:lineRule="auto"/>
        <w:rPr>
          <w:rFonts w:ascii="Times New Roman" w:hAnsi="Times New Roman" w:cs="Times New Roman"/>
          <w:sz w:val="22"/>
          <w:szCs w:val="22"/>
        </w:rPr>
      </w:pPr>
      <w:r w:rsidRPr="00A50956">
        <w:rPr>
          <w:rFonts w:ascii="Times New Roman" w:hAnsi="Times New Roman" w:cs="Times New Roman"/>
          <w:sz w:val="22"/>
          <w:szCs w:val="22"/>
        </w:rPr>
        <w:t>For nutrients with an AMDR, similar z-scores can be constructed using the lower and upper bounds</w:t>
      </w:r>
      <w:r w:rsidR="00496E8E">
        <w:rPr>
          <w:rFonts w:ascii="Times New Roman" w:hAnsi="Times New Roman" w:cs="Times New Roman"/>
          <w:sz w:val="22"/>
          <w:szCs w:val="22"/>
        </w:rPr>
        <w:t xml:space="preserve"> to generate inference for individual inadequacy</w:t>
      </w:r>
      <w:r w:rsidRPr="00A50956">
        <w:rPr>
          <w:rFonts w:ascii="Times New Roman" w:hAnsi="Times New Roman" w:cs="Times New Roman"/>
          <w:sz w:val="22"/>
          <w:szCs w:val="22"/>
        </w:rPr>
        <w:t xml:space="preserve">. In practice, observed mean intake within the bounds of the AMDR is likely acceptable for an </w:t>
      </w:r>
      <w:proofErr w:type="spellStart"/>
      <w:r w:rsidRPr="00A50956">
        <w:rPr>
          <w:rFonts w:ascii="Times New Roman" w:hAnsi="Times New Roman" w:cs="Times New Roman"/>
          <w:sz w:val="22"/>
          <w:szCs w:val="22"/>
        </w:rPr>
        <w:t>indvidual</w:t>
      </w:r>
      <w:proofErr w:type="spellEnd"/>
      <w:r w:rsidRPr="00A50956">
        <w:rPr>
          <w:rFonts w:ascii="Times New Roman" w:hAnsi="Times New Roman" w:cs="Times New Roman"/>
          <w:sz w:val="22"/>
          <w:szCs w:val="22"/>
        </w:rPr>
        <w:t>. For a group, the proportion of the group that falls below, within, and above the AMDR reflect the proportion of the population that has intake below, within, and above the range of acceptable intake values.</w:t>
      </w:r>
      <w:r w:rsidR="00496E8E">
        <w:rPr>
          <w:rFonts w:ascii="Times New Roman" w:hAnsi="Times New Roman" w:cs="Times New Roman"/>
          <w:sz w:val="22"/>
          <w:szCs w:val="22"/>
        </w:rPr>
        <w:t xml:space="preserve"> (IOM, 2006)</w:t>
      </w:r>
    </w:p>
    <w:p w14:paraId="53BC785A" w14:textId="77777777" w:rsidR="00CE5FAB" w:rsidRPr="00A50956" w:rsidRDefault="00CE5FAB" w:rsidP="00250E08">
      <w:pPr>
        <w:spacing w:line="276" w:lineRule="auto"/>
        <w:rPr>
          <w:rFonts w:ascii="Times New Roman" w:hAnsi="Times New Roman" w:cs="Times New Roman"/>
          <w:color w:val="212529"/>
          <w:sz w:val="22"/>
          <w:szCs w:val="22"/>
          <w:shd w:val="clear" w:color="auto" w:fill="FFFFFF"/>
        </w:rPr>
      </w:pPr>
    </w:p>
    <w:p w14:paraId="1E4B5A99" w14:textId="77777777" w:rsidR="00250E08" w:rsidRPr="00A50956" w:rsidRDefault="00250E08" w:rsidP="00250E08">
      <w:pPr>
        <w:spacing w:line="276" w:lineRule="auto"/>
        <w:rPr>
          <w:rFonts w:ascii="Times New Roman" w:hAnsi="Times New Roman" w:cs="Times New Roman"/>
          <w:i/>
          <w:iCs/>
          <w:sz w:val="22"/>
        </w:rPr>
      </w:pPr>
      <w:r w:rsidRPr="00A50956">
        <w:rPr>
          <w:rFonts w:ascii="Times New Roman" w:hAnsi="Times New Roman" w:cs="Times New Roman"/>
          <w:i/>
          <w:iCs/>
          <w:sz w:val="22"/>
        </w:rPr>
        <w:t>Protein</w:t>
      </w:r>
    </w:p>
    <w:p w14:paraId="4BDF5D9F" w14:textId="77777777" w:rsidR="00250E08" w:rsidRPr="00A50956" w:rsidRDefault="00250E08" w:rsidP="00250E08">
      <w:pPr>
        <w:spacing w:line="276" w:lineRule="auto"/>
        <w:rPr>
          <w:rFonts w:ascii="Times New Roman" w:hAnsi="Times New Roman" w:cs="Times New Roman"/>
          <w:sz w:val="22"/>
        </w:rPr>
      </w:pPr>
      <w:r w:rsidRPr="00A50956">
        <w:rPr>
          <w:rFonts w:ascii="Times New Roman" w:hAnsi="Times New Roman" w:cs="Times New Roman"/>
          <w:sz w:val="22"/>
        </w:rPr>
        <w:t xml:space="preserve">The IOM provides an RDA of 0.8 grams/kilogram of bodyweight for adults, and EARs ranging from 0.87 to 0.66 for children to adults, respectively. WHO/FAO provide a recommended level of 0.66 g/kg for adults to 0.74 g/kg for children, as well as safe upper limits, akin to TUL. The NIN recommendations are provided by age and sex group. All three sets of recommendations </w:t>
      </w:r>
      <w:proofErr w:type="gramStart"/>
      <w:r w:rsidRPr="00A50956">
        <w:rPr>
          <w:rFonts w:ascii="Times New Roman" w:hAnsi="Times New Roman" w:cs="Times New Roman"/>
          <w:sz w:val="22"/>
        </w:rPr>
        <w:t>make adjustments</w:t>
      </w:r>
      <w:proofErr w:type="gramEnd"/>
      <w:r w:rsidRPr="00A50956">
        <w:rPr>
          <w:rFonts w:ascii="Times New Roman" w:hAnsi="Times New Roman" w:cs="Times New Roman"/>
          <w:sz w:val="22"/>
        </w:rPr>
        <w:t xml:space="preserve"> for pregnancy and lactation status. </w:t>
      </w:r>
    </w:p>
    <w:p w14:paraId="531785E3" w14:textId="77777777" w:rsidR="00250E08" w:rsidRPr="00A50956" w:rsidRDefault="00250E08" w:rsidP="00250E08">
      <w:pPr>
        <w:spacing w:line="276" w:lineRule="auto"/>
        <w:rPr>
          <w:rFonts w:ascii="Times New Roman" w:hAnsi="Times New Roman" w:cs="Times New Roman"/>
          <w:sz w:val="22"/>
        </w:rPr>
      </w:pPr>
    </w:p>
    <w:p w14:paraId="4878293C" w14:textId="77777777" w:rsidR="00250E08" w:rsidRDefault="00250E08" w:rsidP="00250E08">
      <w:pPr>
        <w:spacing w:line="276" w:lineRule="auto"/>
        <w:rPr>
          <w:rFonts w:ascii="Times New Roman" w:hAnsi="Times New Roman" w:cs="Times New Roman"/>
          <w:i/>
          <w:iCs/>
          <w:sz w:val="22"/>
        </w:rPr>
      </w:pPr>
      <w:r>
        <w:rPr>
          <w:rFonts w:ascii="Times New Roman" w:hAnsi="Times New Roman" w:cs="Times New Roman"/>
          <w:i/>
          <w:iCs/>
          <w:sz w:val="22"/>
        </w:rPr>
        <w:t>Fat</w:t>
      </w:r>
    </w:p>
    <w:p w14:paraId="44D2BF7C" w14:textId="77777777" w:rsidR="00250E08" w:rsidRDefault="00250E08" w:rsidP="00250E08">
      <w:pPr>
        <w:spacing w:line="276" w:lineRule="auto"/>
        <w:rPr>
          <w:rFonts w:ascii="Times New Roman" w:hAnsi="Times New Roman" w:cs="Times New Roman"/>
          <w:sz w:val="22"/>
        </w:rPr>
      </w:pPr>
      <w:r>
        <w:rPr>
          <w:rFonts w:ascii="Times New Roman" w:hAnsi="Times New Roman" w:cs="Times New Roman"/>
          <w:sz w:val="22"/>
        </w:rPr>
        <w:t>The IOM provides an AI for lipid intake under one year, and an AMDR of 20-35% of energy intake for all others. (IOM, 2005)</w:t>
      </w:r>
    </w:p>
    <w:p w14:paraId="6408C5F8" w14:textId="77777777" w:rsidR="00250E08" w:rsidRPr="001920A1" w:rsidRDefault="00250E08" w:rsidP="00250E08">
      <w:pPr>
        <w:spacing w:line="276" w:lineRule="auto"/>
        <w:rPr>
          <w:rFonts w:ascii="Times New Roman" w:hAnsi="Times New Roman" w:cs="Times New Roman"/>
          <w:sz w:val="22"/>
        </w:rPr>
      </w:pPr>
    </w:p>
    <w:p w14:paraId="3F9FB7B3" w14:textId="77777777" w:rsidR="00250E08" w:rsidRDefault="00250E08" w:rsidP="00250E08">
      <w:pPr>
        <w:spacing w:line="276" w:lineRule="auto"/>
        <w:rPr>
          <w:rFonts w:ascii="Times New Roman" w:hAnsi="Times New Roman" w:cs="Times New Roman"/>
          <w:i/>
          <w:iCs/>
          <w:sz w:val="22"/>
        </w:rPr>
      </w:pPr>
      <w:r>
        <w:rPr>
          <w:rFonts w:ascii="Times New Roman" w:hAnsi="Times New Roman" w:cs="Times New Roman"/>
          <w:i/>
          <w:iCs/>
          <w:sz w:val="22"/>
        </w:rPr>
        <w:t>Carbohydrate</w:t>
      </w:r>
    </w:p>
    <w:p w14:paraId="6D572A7D" w14:textId="77777777" w:rsidR="00250E08" w:rsidRPr="001920A1" w:rsidRDefault="00250E08" w:rsidP="00250E08">
      <w:pPr>
        <w:spacing w:line="276" w:lineRule="auto"/>
        <w:rPr>
          <w:rFonts w:ascii="Times New Roman" w:hAnsi="Times New Roman" w:cs="Times New Roman"/>
          <w:sz w:val="22"/>
        </w:rPr>
      </w:pPr>
      <w:r>
        <w:rPr>
          <w:rFonts w:ascii="Times New Roman" w:hAnsi="Times New Roman" w:cs="Times New Roman"/>
          <w:sz w:val="22"/>
        </w:rPr>
        <w:t>The IOM sets an EAR for carbohydrates of 100 grams per day for all individuals over one year, with an additional 35 grams for pregnancy and an additional 60 grams during lactation.</w:t>
      </w:r>
      <w:r w:rsidRPr="001920A1">
        <w:rPr>
          <w:rFonts w:ascii="Times New Roman" w:hAnsi="Times New Roman" w:cs="Times New Roman"/>
          <w:sz w:val="22"/>
        </w:rPr>
        <w:t xml:space="preserve"> </w:t>
      </w:r>
      <w:r>
        <w:rPr>
          <w:rFonts w:ascii="Times New Roman" w:hAnsi="Times New Roman" w:cs="Times New Roman"/>
          <w:sz w:val="22"/>
        </w:rPr>
        <w:t>The AMDR for carbohydrates is 45-65% for adults. (IOM, 2005)</w:t>
      </w:r>
    </w:p>
    <w:p w14:paraId="43011AB8" w14:textId="7C6B9488" w:rsidR="00F154D2" w:rsidRDefault="00F154D2" w:rsidP="00F154D2">
      <w:pPr>
        <w:pStyle w:val="ListParagraph"/>
        <w:spacing w:after="120" w:line="276" w:lineRule="auto"/>
        <w:ind w:left="0"/>
        <w:rPr>
          <w:sz w:val="22"/>
          <w:szCs w:val="22"/>
        </w:rPr>
      </w:pPr>
    </w:p>
    <w:p w14:paraId="2C1C8BF9" w14:textId="78538B3B" w:rsidR="00412FED" w:rsidRDefault="00D94C9F" w:rsidP="00412FED">
      <w:pPr>
        <w:spacing w:line="276" w:lineRule="auto"/>
        <w:rPr>
          <w:rFonts w:ascii="Times New Roman" w:eastAsia="Times New Roman" w:hAnsi="Times New Roman" w:cs="Times New Roman"/>
          <w:color w:val="212529"/>
          <w:sz w:val="22"/>
          <w:szCs w:val="22"/>
          <w:shd w:val="clear" w:color="auto" w:fill="FFFFFF"/>
        </w:rPr>
      </w:pPr>
      <w:proofErr w:type="spellStart"/>
      <w:r>
        <w:rPr>
          <w:rFonts w:ascii="Times New Roman" w:eastAsia="Times New Roman" w:hAnsi="Times New Roman" w:cs="Times New Roman"/>
          <w:color w:val="212529"/>
          <w:sz w:val="22"/>
          <w:szCs w:val="22"/>
          <w:shd w:val="clear" w:color="auto" w:fill="FFFFFF"/>
        </w:rPr>
        <w:t>Energ</w:t>
      </w:r>
      <w:proofErr w:type="spellEnd"/>
      <w:r>
        <w:rPr>
          <w:rFonts w:ascii="Times New Roman" w:eastAsia="Times New Roman" w:hAnsi="Times New Roman" w:cs="Times New Roman"/>
          <w:color w:val="212529"/>
          <w:sz w:val="22"/>
          <w:szCs w:val="22"/>
          <w:shd w:val="clear" w:color="auto" w:fill="FFFFFF"/>
        </w:rPr>
        <w:t>-adjusted intake relative to needs (Schneider)</w:t>
      </w:r>
      <w:r w:rsidR="006D3ECB">
        <w:rPr>
          <w:rFonts w:ascii="Times New Roman" w:eastAsia="Times New Roman" w:hAnsi="Times New Roman" w:cs="Times New Roman"/>
          <w:color w:val="212529"/>
          <w:sz w:val="22"/>
          <w:szCs w:val="22"/>
          <w:shd w:val="clear" w:color="auto" w:fill="FFFFFF"/>
        </w:rPr>
        <w:t xml:space="preserve"> nutrient density?</w:t>
      </w:r>
      <w:r w:rsidR="00FD1A77">
        <w:rPr>
          <w:rFonts w:ascii="Times New Roman" w:eastAsia="Times New Roman" w:hAnsi="Times New Roman" w:cs="Times New Roman"/>
          <w:color w:val="212529"/>
          <w:sz w:val="22"/>
          <w:szCs w:val="22"/>
          <w:shd w:val="clear" w:color="auto" w:fill="FFFFFF"/>
        </w:rPr>
        <w:t xml:space="preserve"> Adequacy ratios of total nutrient quantity divided by the nutrient requirement</w:t>
      </w:r>
    </w:p>
    <w:p w14:paraId="249F9742" w14:textId="07D17A44" w:rsidR="00F843F0" w:rsidRDefault="00F843F0" w:rsidP="00412FE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Use median for group (and assume proportion </w:t>
      </w:r>
    </w:p>
    <w:p w14:paraId="772CFA1B" w14:textId="77777777" w:rsidR="00D94C9F" w:rsidRDefault="00D94C9F" w:rsidP="00412FED">
      <w:pPr>
        <w:spacing w:line="276" w:lineRule="auto"/>
        <w:rPr>
          <w:rFonts w:ascii="Times New Roman" w:eastAsia="Times New Roman" w:hAnsi="Times New Roman" w:cs="Times New Roman"/>
          <w:color w:val="212529"/>
          <w:sz w:val="22"/>
          <w:szCs w:val="22"/>
          <w:shd w:val="clear" w:color="auto" w:fill="FFFFFF"/>
        </w:rPr>
      </w:pPr>
    </w:p>
    <w:p w14:paraId="5E3294FD" w14:textId="33F790EA" w:rsidR="00412FED" w:rsidRDefault="00BE3E75" w:rsidP="00FF1792">
      <w:pPr>
        <w:pStyle w:val="Heading2"/>
        <w:rPr>
          <w:rFonts w:eastAsia="Times New Roman"/>
          <w:shd w:val="clear" w:color="auto" w:fill="FFFFFF"/>
        </w:rPr>
      </w:pPr>
      <w:r>
        <w:rPr>
          <w:rFonts w:eastAsia="Times New Roman"/>
          <w:shd w:val="clear" w:color="auto" w:fill="FFFFFF"/>
        </w:rPr>
        <w:lastRenderedPageBreak/>
        <w:t xml:space="preserve">9. </w:t>
      </w:r>
      <w:r w:rsidR="00412FED" w:rsidRPr="00412FED">
        <w:rPr>
          <w:rFonts w:eastAsia="Times New Roman"/>
          <w:shd w:val="clear" w:color="auto" w:fill="FFFFFF"/>
        </w:rPr>
        <w:t>Nutrient I</w:t>
      </w:r>
      <w:r w:rsidR="00412FED">
        <w:rPr>
          <w:rFonts w:eastAsia="Times New Roman"/>
          <w:shd w:val="clear" w:color="auto" w:fill="FFFFFF"/>
        </w:rPr>
        <w:t>nequality</w:t>
      </w:r>
      <w:r w:rsidR="00D5450A">
        <w:rPr>
          <w:rFonts w:eastAsia="Times New Roman"/>
          <w:shd w:val="clear" w:color="auto" w:fill="FFFFFF"/>
        </w:rPr>
        <w:t xml:space="preserve"> Measures:</w:t>
      </w:r>
      <w:r w:rsidR="002940E5">
        <w:rPr>
          <w:rFonts w:eastAsia="Times New Roman"/>
          <w:shd w:val="clear" w:color="auto" w:fill="FFFFFF"/>
        </w:rPr>
        <w:t xml:space="preserve"> </w:t>
      </w:r>
    </w:p>
    <w:p w14:paraId="2C31BB1F" w14:textId="0AE471A0" w:rsidR="00BE51AA" w:rsidRDefault="00BE51AA" w:rsidP="00412FED">
      <w:pPr>
        <w:spacing w:line="276" w:lineRule="auto"/>
        <w:rPr>
          <w:rFonts w:ascii="Times New Roman" w:eastAsia="Times New Roman" w:hAnsi="Times New Roman" w:cs="Times New Roman"/>
          <w:color w:val="212529"/>
          <w:sz w:val="22"/>
          <w:szCs w:val="22"/>
          <w:shd w:val="clear" w:color="auto" w:fill="FFFFFF"/>
        </w:rPr>
      </w:pPr>
    </w:p>
    <w:p w14:paraId="0BBAA65F" w14:textId="77777777" w:rsidR="002940E5" w:rsidRDefault="00BE51AA" w:rsidP="00412FED">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Intrahousehold nutrient inequality can be measured in various ways: </w:t>
      </w:r>
    </w:p>
    <w:p w14:paraId="2714B60D" w14:textId="5A0A9FAA" w:rsidR="00BE51AA" w:rsidRPr="000321AB" w:rsidRDefault="002940E5" w:rsidP="000321AB">
      <w:pPr>
        <w:pStyle w:val="ListParagraph"/>
        <w:numPr>
          <w:ilvl w:val="0"/>
          <w:numId w:val="22"/>
        </w:numPr>
        <w:spacing w:line="276" w:lineRule="auto"/>
        <w:rPr>
          <w:color w:val="212529"/>
          <w:sz w:val="22"/>
          <w:szCs w:val="22"/>
          <w:shd w:val="clear" w:color="auto" w:fill="FFFFFF"/>
        </w:rPr>
      </w:pPr>
      <w:r w:rsidRPr="000321AB">
        <w:rPr>
          <w:color w:val="212529"/>
          <w:sz w:val="22"/>
          <w:szCs w:val="22"/>
          <w:shd w:val="clear" w:color="auto" w:fill="FFFFFF"/>
        </w:rPr>
        <w:t>If individual level data is available (as with the BIHS), t</w:t>
      </w:r>
      <w:r w:rsidR="00BE51AA" w:rsidRPr="000321AB">
        <w:rPr>
          <w:color w:val="212529"/>
          <w:sz w:val="22"/>
          <w:szCs w:val="22"/>
          <w:shd w:val="clear" w:color="auto" w:fill="FFFFFF"/>
        </w:rPr>
        <w:t xml:space="preserve">he reported individual nutrient consumption can be compared to the allocated individual nutrient consumption to test whether </w:t>
      </w:r>
      <w:r w:rsidRPr="000321AB">
        <w:rPr>
          <w:color w:val="212529"/>
          <w:sz w:val="22"/>
          <w:szCs w:val="22"/>
          <w:shd w:val="clear" w:color="auto" w:fill="FFFFFF"/>
        </w:rPr>
        <w:t>the household is allocating nutrients by need. (</w:t>
      </w:r>
      <w:proofErr w:type="spellStart"/>
      <w:r w:rsidRPr="000321AB">
        <w:rPr>
          <w:color w:val="212529"/>
          <w:sz w:val="22"/>
          <w:szCs w:val="22"/>
          <w:shd w:val="clear" w:color="auto" w:fill="FFFFFF"/>
        </w:rPr>
        <w:t>Sununtnasak</w:t>
      </w:r>
      <w:proofErr w:type="spellEnd"/>
      <w:r w:rsidRPr="000321AB">
        <w:rPr>
          <w:color w:val="212529"/>
          <w:sz w:val="22"/>
          <w:szCs w:val="22"/>
          <w:shd w:val="clear" w:color="auto" w:fill="FFFFFF"/>
        </w:rPr>
        <w:t xml:space="preserve"> and Fiedler (2017), D’Souza and Tandon (2019))</w:t>
      </w:r>
      <w:r w:rsidR="000321AB" w:rsidRPr="000321AB">
        <w:rPr>
          <w:color w:val="212529"/>
          <w:sz w:val="22"/>
          <w:szCs w:val="22"/>
          <w:shd w:val="clear" w:color="auto" w:fill="FFFFFF"/>
        </w:rPr>
        <w:t xml:space="preserve"> This can be done using percentages of inadequacy, log deviations, or difference in deviations, z-scores or other unit free measures (e.g. expressing allocated inadequacy as a percentage of reported inadequacy.)</w:t>
      </w:r>
      <w:r w:rsidR="000321AB">
        <w:rPr>
          <w:color w:val="212529"/>
          <w:sz w:val="22"/>
          <w:szCs w:val="22"/>
          <w:shd w:val="clear" w:color="auto" w:fill="FFFFFF"/>
        </w:rPr>
        <w:t xml:space="preserve"> Concordance correlation measure are also used to compare the consistency between allocated and reported nutrient inadequacy.</w:t>
      </w:r>
    </w:p>
    <w:p w14:paraId="047FEAA5" w14:textId="784CD8A6" w:rsidR="000321AB" w:rsidRPr="000321AB" w:rsidRDefault="002940E5" w:rsidP="000321AB">
      <w:pPr>
        <w:pStyle w:val="ListParagraph"/>
        <w:numPr>
          <w:ilvl w:val="0"/>
          <w:numId w:val="22"/>
        </w:numPr>
        <w:spacing w:line="276" w:lineRule="auto"/>
        <w:rPr>
          <w:color w:val="212529"/>
          <w:sz w:val="22"/>
          <w:szCs w:val="22"/>
          <w:shd w:val="clear" w:color="auto" w:fill="FFFFFF"/>
        </w:rPr>
      </w:pPr>
      <w:r w:rsidRPr="000321AB">
        <w:rPr>
          <w:color w:val="212529"/>
          <w:sz w:val="22"/>
          <w:szCs w:val="22"/>
          <w:shd w:val="clear" w:color="auto" w:fill="FFFFFF"/>
        </w:rPr>
        <w:t xml:space="preserve">For household level data, the frequency or intensity of inadequacy for individuals can be compared within a household or across population groups. </w:t>
      </w:r>
      <w:r w:rsidR="000321AB">
        <w:rPr>
          <w:color w:val="212529"/>
          <w:sz w:val="22"/>
          <w:szCs w:val="22"/>
          <w:shd w:val="clear" w:color="auto" w:fill="FFFFFF"/>
        </w:rPr>
        <w:t xml:space="preserve">Coates (2017) compared inadequacies for boys relative to girls, and children relative to adults. </w:t>
      </w:r>
      <w:r w:rsidRPr="000321AB">
        <w:rPr>
          <w:color w:val="212529"/>
          <w:sz w:val="22"/>
          <w:szCs w:val="22"/>
          <w:shd w:val="clear" w:color="auto" w:fill="FFFFFF"/>
        </w:rPr>
        <w:t>This can be done using percentages</w:t>
      </w:r>
      <w:r w:rsidR="000321AB" w:rsidRPr="000321AB">
        <w:rPr>
          <w:color w:val="212529"/>
          <w:sz w:val="22"/>
          <w:szCs w:val="22"/>
          <w:shd w:val="clear" w:color="auto" w:fill="FFFFFF"/>
        </w:rPr>
        <w:t xml:space="preserve"> or z-scores for intensity</w:t>
      </w:r>
      <w:r w:rsidRPr="000321AB">
        <w:rPr>
          <w:color w:val="212529"/>
          <w:sz w:val="22"/>
          <w:szCs w:val="22"/>
          <w:shd w:val="clear" w:color="auto" w:fill="FFFFFF"/>
        </w:rPr>
        <w:t xml:space="preserve"> of inadequacy</w:t>
      </w:r>
      <w:r w:rsidR="000321AB" w:rsidRPr="000321AB">
        <w:rPr>
          <w:color w:val="212529"/>
          <w:sz w:val="22"/>
          <w:szCs w:val="22"/>
          <w:shd w:val="clear" w:color="auto" w:fill="FFFFFF"/>
        </w:rPr>
        <w:t xml:space="preserve">, or other unit-free measures. An approach </w:t>
      </w:r>
      <w:r w:rsidR="007279E8" w:rsidRPr="000321AB">
        <w:rPr>
          <w:color w:val="212529"/>
          <w:sz w:val="22"/>
          <w:szCs w:val="22"/>
          <w:shd w:val="clear" w:color="auto" w:fill="FFFFFF"/>
        </w:rPr>
        <w:t>used by</w:t>
      </w:r>
      <w:r w:rsidR="000321AB" w:rsidRPr="000321AB">
        <w:rPr>
          <w:color w:val="212529"/>
          <w:sz w:val="22"/>
          <w:szCs w:val="22"/>
          <w:shd w:val="clear" w:color="auto" w:fill="FFFFFF"/>
        </w:rPr>
        <w:t xml:space="preserve"> </w:t>
      </w:r>
      <w:proofErr w:type="spellStart"/>
      <w:r w:rsidR="000321AB" w:rsidRPr="000321AB">
        <w:rPr>
          <w:color w:val="212529"/>
          <w:sz w:val="22"/>
          <w:szCs w:val="22"/>
          <w:shd w:val="clear" w:color="auto" w:fill="FFFFFF"/>
        </w:rPr>
        <w:t>Berti</w:t>
      </w:r>
      <w:proofErr w:type="spellEnd"/>
      <w:r w:rsidR="000321AB" w:rsidRPr="000321AB">
        <w:rPr>
          <w:color w:val="212529"/>
          <w:sz w:val="22"/>
          <w:szCs w:val="22"/>
          <w:shd w:val="clear" w:color="auto" w:fill="FFFFFF"/>
        </w:rPr>
        <w:t xml:space="preserve"> (2012) used the relative dietary adequacy ratios: </w:t>
      </w:r>
    </w:p>
    <w:p w14:paraId="111D4FB0" w14:textId="67504758" w:rsidR="000321AB" w:rsidRPr="000321AB" w:rsidRDefault="000321AB" w:rsidP="000321AB">
      <w:pPr>
        <w:pStyle w:val="ListParagraph"/>
        <w:spacing w:line="276" w:lineRule="auto"/>
        <w:rPr>
          <w:color w:val="212529"/>
          <w:sz w:val="22"/>
          <w:szCs w:val="22"/>
          <w:u w:val="single"/>
          <w:shd w:val="clear" w:color="auto" w:fill="FFFFFF"/>
        </w:rPr>
      </w:pPr>
      <w:r w:rsidRPr="000321AB">
        <w:rPr>
          <w:color w:val="212529"/>
          <w:sz w:val="22"/>
          <w:szCs w:val="22"/>
          <w:u w:val="single"/>
          <w:shd w:val="clear" w:color="auto" w:fill="FFFFFF"/>
        </w:rPr>
        <w:t xml:space="preserve">=The energy adequacy ratio of group </w:t>
      </w:r>
      <w:proofErr w:type="spellStart"/>
      <w:r w:rsidRPr="000321AB">
        <w:rPr>
          <w:color w:val="212529"/>
          <w:sz w:val="22"/>
          <w:szCs w:val="22"/>
          <w:u w:val="single"/>
          <w:shd w:val="clear" w:color="auto" w:fill="FFFFFF"/>
        </w:rPr>
        <w:t>i</w:t>
      </w:r>
      <w:proofErr w:type="spellEnd"/>
      <w:r w:rsidRPr="000321AB">
        <w:rPr>
          <w:color w:val="212529"/>
          <w:sz w:val="22"/>
          <w:szCs w:val="22"/>
          <w:u w:val="single"/>
          <w:shd w:val="clear" w:color="auto" w:fill="FFFFFF"/>
        </w:rPr>
        <w:t xml:space="preserve"> (average intake of group </w:t>
      </w:r>
      <w:proofErr w:type="spellStart"/>
      <w:r w:rsidRPr="000321AB">
        <w:rPr>
          <w:color w:val="212529"/>
          <w:sz w:val="22"/>
          <w:szCs w:val="22"/>
          <w:u w:val="single"/>
          <w:shd w:val="clear" w:color="auto" w:fill="FFFFFF"/>
        </w:rPr>
        <w:t>i</w:t>
      </w:r>
      <w:proofErr w:type="spellEnd"/>
      <w:r w:rsidRPr="000321AB">
        <w:rPr>
          <w:color w:val="212529"/>
          <w:sz w:val="22"/>
          <w:szCs w:val="22"/>
          <w:u w:val="single"/>
          <w:shd w:val="clear" w:color="auto" w:fill="FFFFFF"/>
        </w:rPr>
        <w:t xml:space="preserve">/average energy requirement of group </w:t>
      </w:r>
      <w:proofErr w:type="spellStart"/>
      <w:r w:rsidRPr="000321AB">
        <w:rPr>
          <w:color w:val="212529"/>
          <w:sz w:val="22"/>
          <w:szCs w:val="22"/>
          <w:u w:val="single"/>
          <w:shd w:val="clear" w:color="auto" w:fill="FFFFFF"/>
        </w:rPr>
        <w:t>i</w:t>
      </w:r>
      <w:proofErr w:type="spellEnd"/>
      <w:r w:rsidRPr="000321AB">
        <w:rPr>
          <w:color w:val="212529"/>
          <w:sz w:val="22"/>
          <w:szCs w:val="22"/>
          <w:u w:val="single"/>
          <w:shd w:val="clear" w:color="auto" w:fill="FFFFFF"/>
        </w:rPr>
        <w:t>)</w:t>
      </w:r>
      <w:r>
        <w:rPr>
          <w:color w:val="212529"/>
          <w:sz w:val="22"/>
          <w:szCs w:val="22"/>
          <w:u w:val="single"/>
          <w:shd w:val="clear" w:color="auto" w:fill="FFFFFF"/>
        </w:rPr>
        <w:t xml:space="preserve">/ </w:t>
      </w:r>
      <w:r w:rsidRPr="000321AB">
        <w:rPr>
          <w:color w:val="212529"/>
          <w:sz w:val="22"/>
          <w:szCs w:val="22"/>
          <w:shd w:val="clear" w:color="auto" w:fill="FFFFFF"/>
        </w:rPr>
        <w:t>energy adequacy ratio of the group of adult males</w:t>
      </w:r>
    </w:p>
    <w:p w14:paraId="75A4C008" w14:textId="5FADC09B" w:rsidR="000321AB" w:rsidRDefault="000321AB" w:rsidP="000321AB">
      <w:pPr>
        <w:pStyle w:val="ListParagraph"/>
        <w:numPr>
          <w:ilvl w:val="0"/>
          <w:numId w:val="22"/>
        </w:numPr>
        <w:spacing w:line="276" w:lineRule="auto"/>
        <w:rPr>
          <w:color w:val="212529"/>
          <w:sz w:val="22"/>
          <w:szCs w:val="22"/>
          <w:shd w:val="clear" w:color="auto" w:fill="FFFFFF"/>
        </w:rPr>
      </w:pPr>
      <w:r>
        <w:rPr>
          <w:color w:val="212529"/>
          <w:sz w:val="22"/>
          <w:szCs w:val="22"/>
          <w:shd w:val="clear" w:color="auto" w:fill="FFFFFF"/>
        </w:rPr>
        <w:t>Kuznets curves to consider prevalence of inadequacy with respect to self-measure, or to household level variables (i.e. income) (</w:t>
      </w:r>
      <w:proofErr w:type="spellStart"/>
      <w:r>
        <w:rPr>
          <w:color w:val="212529"/>
          <w:sz w:val="22"/>
          <w:szCs w:val="22"/>
          <w:shd w:val="clear" w:color="auto" w:fill="FFFFFF"/>
        </w:rPr>
        <w:t>Sah</w:t>
      </w:r>
      <w:r w:rsidR="001267E1">
        <w:rPr>
          <w:color w:val="212529"/>
          <w:sz w:val="22"/>
          <w:szCs w:val="22"/>
          <w:shd w:val="clear" w:color="auto" w:fill="FFFFFF"/>
        </w:rPr>
        <w:t>n</w:t>
      </w:r>
      <w:proofErr w:type="spellEnd"/>
      <w:r>
        <w:rPr>
          <w:color w:val="212529"/>
          <w:sz w:val="22"/>
          <w:szCs w:val="22"/>
          <w:shd w:val="clear" w:color="auto" w:fill="FFFFFF"/>
        </w:rPr>
        <w:t xml:space="preserve"> and Younger 2010)</w:t>
      </w:r>
      <w:r w:rsidR="001267E1">
        <w:rPr>
          <w:color w:val="212529"/>
          <w:sz w:val="22"/>
          <w:szCs w:val="22"/>
          <w:shd w:val="clear" w:color="auto" w:fill="FFFFFF"/>
        </w:rPr>
        <w:t>.</w:t>
      </w:r>
    </w:p>
    <w:p w14:paraId="268F51E5" w14:textId="0DA548FE" w:rsidR="003048DB" w:rsidRDefault="003048DB">
      <w:pPr>
        <w:rPr>
          <w:rFonts w:asciiTheme="majorHAnsi" w:eastAsia="Times New Roman" w:hAnsiTheme="majorHAnsi" w:cstheme="majorBidi"/>
          <w:color w:val="2F5496" w:themeColor="accent1" w:themeShade="BF"/>
          <w:sz w:val="32"/>
          <w:szCs w:val="32"/>
          <w:shd w:val="clear" w:color="auto" w:fill="FFFFFF"/>
        </w:rPr>
      </w:pPr>
    </w:p>
    <w:p w14:paraId="7CBFA96C" w14:textId="287A582F" w:rsidR="005815CF" w:rsidRDefault="00903AC3" w:rsidP="00F060B2">
      <w:pPr>
        <w:pStyle w:val="Heading1"/>
        <w:numPr>
          <w:ilvl w:val="0"/>
          <w:numId w:val="23"/>
        </w:numPr>
        <w:ind w:left="540" w:hanging="540"/>
        <w:rPr>
          <w:rFonts w:eastAsia="Times New Roman"/>
          <w:shd w:val="clear" w:color="auto" w:fill="FFFFFF"/>
        </w:rPr>
      </w:pPr>
      <w:r>
        <w:rPr>
          <w:rFonts w:eastAsia="Times New Roman"/>
          <w:shd w:val="clear" w:color="auto" w:fill="FFFFFF"/>
        </w:rPr>
        <w:t>Bangladesh Case Study</w:t>
      </w:r>
    </w:p>
    <w:p w14:paraId="2CDAFF4E" w14:textId="77777777" w:rsidR="00903AC3" w:rsidRDefault="00903AC3" w:rsidP="00737750">
      <w:pPr>
        <w:spacing w:line="276" w:lineRule="auto"/>
        <w:rPr>
          <w:rFonts w:ascii="Times New Roman" w:eastAsia="Times New Roman" w:hAnsi="Times New Roman" w:cs="Times New Roman"/>
          <w:color w:val="212529"/>
          <w:sz w:val="22"/>
          <w:szCs w:val="22"/>
          <w:shd w:val="clear" w:color="auto" w:fill="FFFFFF"/>
        </w:rPr>
      </w:pPr>
    </w:p>
    <w:p w14:paraId="38251291" w14:textId="5E96C758" w:rsidR="00737750" w:rsidRDefault="0041098A" w:rsidP="00737750">
      <w:pPr>
        <w:spacing w:line="276" w:lineRule="auto"/>
        <w:rPr>
          <w:rFonts w:ascii="Times New Roman" w:eastAsia="Times New Roman" w:hAnsi="Times New Roman" w:cs="Times New Roman"/>
          <w:color w:val="212529"/>
          <w:sz w:val="22"/>
          <w:szCs w:val="22"/>
          <w:shd w:val="clear" w:color="auto" w:fill="FFFFFF"/>
        </w:rPr>
      </w:pPr>
      <w:r w:rsidRPr="00F8365A">
        <w:rPr>
          <w:rFonts w:ascii="Times New Roman" w:eastAsia="Times New Roman" w:hAnsi="Times New Roman" w:cs="Times New Roman"/>
          <w:color w:val="212529"/>
          <w:sz w:val="22"/>
          <w:szCs w:val="22"/>
          <w:shd w:val="clear" w:color="auto" w:fill="FFFFFF"/>
        </w:rPr>
        <w:t>To compare across methodologies, we use the Bangladesh Integrated Household Survey (BIHS). BIHS is a rich, nationally representative survey collected in 2011-12</w:t>
      </w:r>
      <w:r>
        <w:rPr>
          <w:rFonts w:ascii="Times New Roman" w:eastAsia="Times New Roman" w:hAnsi="Times New Roman" w:cs="Times New Roman"/>
          <w:color w:val="212529"/>
          <w:sz w:val="22"/>
          <w:szCs w:val="22"/>
          <w:shd w:val="clear" w:color="auto" w:fill="FFFFFF"/>
        </w:rPr>
        <w:t xml:space="preserve"> of over 21,000 individuals across more than 6500 households</w:t>
      </w:r>
      <w:r w:rsidRPr="00F8365A">
        <w:rPr>
          <w:rFonts w:ascii="Times New Roman" w:eastAsia="Times New Roman" w:hAnsi="Times New Roman" w:cs="Times New Roman"/>
          <w:color w:val="212529"/>
          <w:sz w:val="22"/>
          <w:szCs w:val="22"/>
          <w:shd w:val="clear" w:color="auto" w:fill="FFFFFF"/>
        </w:rPr>
        <w:t>.</w:t>
      </w:r>
      <w:r w:rsidR="008B54C3">
        <w:rPr>
          <w:rFonts w:ascii="Times New Roman" w:eastAsia="Times New Roman" w:hAnsi="Times New Roman" w:cs="Times New Roman"/>
          <w:color w:val="212529"/>
          <w:sz w:val="22"/>
          <w:szCs w:val="22"/>
          <w:shd w:val="clear" w:color="auto" w:fill="FFFFFF"/>
        </w:rPr>
        <w:t xml:space="preserve"> These </w:t>
      </w:r>
      <w:r w:rsidR="006C09D6">
        <w:rPr>
          <w:rFonts w:ascii="Times New Roman" w:eastAsia="Times New Roman" w:hAnsi="Times New Roman" w:cs="Times New Roman"/>
          <w:color w:val="212529"/>
          <w:sz w:val="22"/>
          <w:szCs w:val="22"/>
          <w:shd w:val="clear" w:color="auto" w:fill="FFFFFF"/>
        </w:rPr>
        <w:t>households</w:t>
      </w:r>
      <w:r w:rsidR="008B54C3">
        <w:rPr>
          <w:rFonts w:ascii="Times New Roman" w:eastAsia="Times New Roman" w:hAnsi="Times New Roman" w:cs="Times New Roman"/>
          <w:color w:val="212529"/>
          <w:sz w:val="22"/>
          <w:szCs w:val="22"/>
          <w:shd w:val="clear" w:color="auto" w:fill="FFFFFF"/>
        </w:rPr>
        <w:t xml:space="preserve"> were selected to be represent</w:t>
      </w:r>
      <w:r w:rsidR="006C09D6">
        <w:rPr>
          <w:rFonts w:ascii="Times New Roman" w:eastAsia="Times New Roman" w:hAnsi="Times New Roman" w:cs="Times New Roman"/>
          <w:color w:val="212529"/>
          <w:sz w:val="22"/>
          <w:szCs w:val="22"/>
          <w:shd w:val="clear" w:color="auto" w:fill="FFFFFF"/>
        </w:rPr>
        <w:t>at</w:t>
      </w:r>
      <w:r w:rsidR="008B54C3">
        <w:rPr>
          <w:rFonts w:ascii="Times New Roman" w:eastAsia="Times New Roman" w:hAnsi="Times New Roman" w:cs="Times New Roman"/>
          <w:color w:val="212529"/>
          <w:sz w:val="22"/>
          <w:szCs w:val="22"/>
          <w:shd w:val="clear" w:color="auto" w:fill="FFFFFF"/>
        </w:rPr>
        <w:t xml:space="preserve">ive in 3 dimensions: nationally representative of rural Bangladesh, representative of the rural areas of each of the seven administrative divisions of </w:t>
      </w:r>
      <w:r w:rsidR="006C09D6">
        <w:rPr>
          <w:rFonts w:ascii="Times New Roman" w:eastAsia="Times New Roman" w:hAnsi="Times New Roman" w:cs="Times New Roman"/>
          <w:color w:val="212529"/>
          <w:sz w:val="22"/>
          <w:szCs w:val="22"/>
          <w:shd w:val="clear" w:color="auto" w:fill="FFFFFF"/>
        </w:rPr>
        <w:t>Bangladesh</w:t>
      </w:r>
      <w:r w:rsidR="008B54C3">
        <w:rPr>
          <w:rFonts w:ascii="Times New Roman" w:eastAsia="Times New Roman" w:hAnsi="Times New Roman" w:cs="Times New Roman"/>
          <w:color w:val="212529"/>
          <w:sz w:val="22"/>
          <w:szCs w:val="22"/>
          <w:shd w:val="clear" w:color="auto" w:fill="FFFFFF"/>
        </w:rPr>
        <w:t xml:space="preserve">, and representative of the zone covered by the Feed the Future (FTF) program funded by the United States Agency for International Development (USAID) and implemented by IFPRI. The FTF sample comprises 1000 households, which we exclude from our analysis. Sampling weights were provided for IFPRI for the remaining 5503 households. (Ahmed et.al. 2013) </w:t>
      </w:r>
      <w:r w:rsidR="00737750">
        <w:rPr>
          <w:rFonts w:ascii="Times New Roman" w:eastAsia="Times New Roman" w:hAnsi="Times New Roman" w:cs="Times New Roman"/>
          <w:color w:val="212529"/>
          <w:sz w:val="22"/>
          <w:szCs w:val="22"/>
          <w:shd w:val="clear" w:color="auto" w:fill="FFFFFF"/>
        </w:rPr>
        <w:t>Within those 5</w:t>
      </w:r>
      <w:r w:rsidR="008B54C3">
        <w:rPr>
          <w:rFonts w:ascii="Times New Roman" w:eastAsia="Times New Roman" w:hAnsi="Times New Roman" w:cs="Times New Roman"/>
          <w:color w:val="212529"/>
          <w:sz w:val="22"/>
          <w:szCs w:val="22"/>
          <w:shd w:val="clear" w:color="auto" w:fill="FFFFFF"/>
        </w:rPr>
        <w:t xml:space="preserve">503 </w:t>
      </w:r>
      <w:r w:rsidR="00737750">
        <w:rPr>
          <w:rFonts w:ascii="Times New Roman" w:eastAsia="Times New Roman" w:hAnsi="Times New Roman" w:cs="Times New Roman"/>
          <w:color w:val="212529"/>
          <w:sz w:val="22"/>
          <w:szCs w:val="22"/>
          <w:shd w:val="clear" w:color="auto" w:fill="FFFFFF"/>
        </w:rPr>
        <w:t>households, we identified 21,</w:t>
      </w:r>
      <w:r w:rsidR="00903AC3">
        <w:rPr>
          <w:rFonts w:ascii="Times New Roman" w:eastAsia="Times New Roman" w:hAnsi="Times New Roman" w:cs="Times New Roman"/>
          <w:color w:val="212529"/>
          <w:sz w:val="22"/>
          <w:szCs w:val="22"/>
          <w:shd w:val="clear" w:color="auto" w:fill="FFFFFF"/>
        </w:rPr>
        <w:t>442</w:t>
      </w:r>
      <w:r w:rsidR="00737750">
        <w:rPr>
          <w:rFonts w:ascii="Times New Roman" w:eastAsia="Times New Roman" w:hAnsi="Times New Roman" w:cs="Times New Roman"/>
          <w:color w:val="212529"/>
          <w:sz w:val="22"/>
          <w:szCs w:val="22"/>
          <w:shd w:val="clear" w:color="auto" w:fill="FFFFFF"/>
        </w:rPr>
        <w:t xml:space="preserve"> individuals who were 2 years of age and older and had meal data available. </w:t>
      </w:r>
      <w:r w:rsidR="00905311">
        <w:rPr>
          <w:rFonts w:ascii="Times New Roman" w:eastAsia="Times New Roman" w:hAnsi="Times New Roman" w:cs="Times New Roman"/>
          <w:color w:val="212529"/>
          <w:sz w:val="22"/>
          <w:szCs w:val="22"/>
          <w:shd w:val="clear" w:color="auto" w:fill="FFFFFF"/>
        </w:rPr>
        <w:t>Children under the age of 2 were excluded as identifying intake and</w:t>
      </w:r>
      <w:r w:rsidR="00737750">
        <w:rPr>
          <w:rFonts w:ascii="Times New Roman" w:eastAsia="Times New Roman" w:hAnsi="Times New Roman" w:cs="Times New Roman"/>
          <w:color w:val="212529"/>
          <w:sz w:val="22"/>
          <w:szCs w:val="22"/>
          <w:shd w:val="clear" w:color="auto" w:fill="FFFFFF"/>
        </w:rPr>
        <w:t xml:space="preserve"> nutrition</w:t>
      </w:r>
      <w:r w:rsidR="00905311">
        <w:rPr>
          <w:rFonts w:ascii="Times New Roman" w:eastAsia="Times New Roman" w:hAnsi="Times New Roman" w:cs="Times New Roman"/>
          <w:color w:val="212529"/>
          <w:sz w:val="22"/>
          <w:szCs w:val="22"/>
          <w:shd w:val="clear" w:color="auto" w:fill="FFFFFF"/>
        </w:rPr>
        <w:t>al</w:t>
      </w:r>
      <w:r w:rsidR="00737750">
        <w:rPr>
          <w:rFonts w:ascii="Times New Roman" w:eastAsia="Times New Roman" w:hAnsi="Times New Roman" w:cs="Times New Roman"/>
          <w:color w:val="212529"/>
          <w:sz w:val="22"/>
          <w:szCs w:val="22"/>
          <w:shd w:val="clear" w:color="auto" w:fill="FFFFFF"/>
        </w:rPr>
        <w:t xml:space="preserve"> requirements for breastf</w:t>
      </w:r>
      <w:r w:rsidR="00A842A0">
        <w:rPr>
          <w:rFonts w:ascii="Times New Roman" w:eastAsia="Times New Roman" w:hAnsi="Times New Roman" w:cs="Times New Roman"/>
          <w:color w:val="212529"/>
          <w:sz w:val="22"/>
          <w:szCs w:val="22"/>
          <w:shd w:val="clear" w:color="auto" w:fill="FFFFFF"/>
        </w:rPr>
        <w:t>e</w:t>
      </w:r>
      <w:r w:rsidR="00737750">
        <w:rPr>
          <w:rFonts w:ascii="Times New Roman" w:eastAsia="Times New Roman" w:hAnsi="Times New Roman" w:cs="Times New Roman"/>
          <w:color w:val="212529"/>
          <w:sz w:val="22"/>
          <w:szCs w:val="22"/>
          <w:shd w:val="clear" w:color="auto" w:fill="FFFFFF"/>
        </w:rPr>
        <w:t xml:space="preserve">d children </w:t>
      </w:r>
      <w:r w:rsidR="00905311">
        <w:rPr>
          <w:rFonts w:ascii="Times New Roman" w:eastAsia="Times New Roman" w:hAnsi="Times New Roman" w:cs="Times New Roman"/>
          <w:color w:val="212529"/>
          <w:sz w:val="22"/>
          <w:szCs w:val="22"/>
          <w:shd w:val="clear" w:color="auto" w:fill="FFFFFF"/>
        </w:rPr>
        <w:t xml:space="preserve">was </w:t>
      </w:r>
      <w:r w:rsidR="00737750">
        <w:rPr>
          <w:rFonts w:ascii="Times New Roman" w:eastAsia="Times New Roman" w:hAnsi="Times New Roman" w:cs="Times New Roman"/>
          <w:color w:val="212529"/>
          <w:sz w:val="22"/>
          <w:szCs w:val="22"/>
          <w:shd w:val="clear" w:color="auto" w:fill="FFFFFF"/>
        </w:rPr>
        <w:t>beyond the scope of this paper.</w:t>
      </w:r>
    </w:p>
    <w:p w14:paraId="1D68BCD6" w14:textId="5621266C" w:rsidR="00903AC3" w:rsidRDefault="00903AC3" w:rsidP="00737750">
      <w:pPr>
        <w:spacing w:line="276" w:lineRule="auto"/>
        <w:rPr>
          <w:rFonts w:ascii="Times New Roman" w:eastAsia="Times New Roman" w:hAnsi="Times New Roman" w:cs="Times New Roman"/>
          <w:color w:val="212529"/>
          <w:sz w:val="22"/>
          <w:szCs w:val="22"/>
          <w:shd w:val="clear" w:color="auto" w:fill="FFFFFF"/>
        </w:rPr>
      </w:pPr>
    </w:p>
    <w:p w14:paraId="382078E7" w14:textId="3E3FC298" w:rsidR="00903AC3" w:rsidRPr="00A04EB9" w:rsidRDefault="00903AC3" w:rsidP="00903AC3">
      <w:pPr>
        <w:spacing w:line="276" w:lineRule="auto"/>
        <w:rPr>
          <w:rFonts w:ascii="Times New Roman" w:hAnsi="Times New Roman" w:cs="Times New Roman"/>
          <w:color w:val="212529"/>
          <w:sz w:val="22"/>
          <w:szCs w:val="22"/>
          <w:shd w:val="clear" w:color="auto" w:fill="FFFFFF"/>
        </w:rPr>
      </w:pPr>
      <w:r w:rsidRPr="00A04EB9">
        <w:rPr>
          <w:rFonts w:ascii="Times New Roman" w:hAnsi="Times New Roman" w:cs="Times New Roman"/>
          <w:color w:val="212529"/>
          <w:sz w:val="22"/>
          <w:szCs w:val="22"/>
          <w:shd w:val="clear" w:color="auto" w:fill="FFFFFF"/>
        </w:rPr>
        <w:t xml:space="preserve">Table </w:t>
      </w:r>
      <w:r w:rsidR="000E539A">
        <w:rPr>
          <w:rFonts w:ascii="Times New Roman" w:hAnsi="Times New Roman" w:cs="Times New Roman"/>
          <w:color w:val="212529"/>
          <w:sz w:val="22"/>
          <w:szCs w:val="22"/>
          <w:shd w:val="clear" w:color="auto" w:fill="FFFFFF"/>
        </w:rPr>
        <w:t>3</w:t>
      </w:r>
      <w:r w:rsidRPr="00A04EB9">
        <w:rPr>
          <w:rFonts w:ascii="Times New Roman" w:hAnsi="Times New Roman" w:cs="Times New Roman"/>
          <w:color w:val="212529"/>
          <w:sz w:val="22"/>
          <w:szCs w:val="22"/>
          <w:shd w:val="clear" w:color="auto" w:fill="FFFFFF"/>
        </w:rPr>
        <w:t xml:space="preserve"> presents descriptive statistics for 5</w:t>
      </w:r>
      <w:r>
        <w:rPr>
          <w:rFonts w:ascii="Times New Roman" w:hAnsi="Times New Roman" w:cs="Times New Roman"/>
          <w:color w:val="212529"/>
          <w:sz w:val="22"/>
          <w:szCs w:val="22"/>
          <w:shd w:val="clear" w:color="auto" w:fill="FFFFFF"/>
        </w:rPr>
        <w:t>503</w:t>
      </w:r>
      <w:r w:rsidRPr="00A04EB9">
        <w:rPr>
          <w:rFonts w:ascii="Times New Roman" w:hAnsi="Times New Roman" w:cs="Times New Roman"/>
          <w:color w:val="212529"/>
          <w:sz w:val="22"/>
          <w:szCs w:val="22"/>
          <w:shd w:val="clear" w:color="auto" w:fill="FFFFFF"/>
        </w:rPr>
        <w:t xml:space="preserve"> households included in the BIHS sample and are weighted to be representative of the rural population of Bangladesh using weights provided by</w:t>
      </w:r>
      <w:r>
        <w:rPr>
          <w:rFonts w:ascii="Times New Roman" w:hAnsi="Times New Roman" w:cs="Times New Roman"/>
          <w:color w:val="212529"/>
          <w:sz w:val="22"/>
          <w:szCs w:val="22"/>
          <w:shd w:val="clear" w:color="auto" w:fill="FFFFFF"/>
        </w:rPr>
        <w:t xml:space="preserve"> the International Food Policy Research Institute (</w:t>
      </w:r>
      <w:r w:rsidRPr="00A04EB9">
        <w:rPr>
          <w:rFonts w:ascii="Times New Roman" w:hAnsi="Times New Roman" w:cs="Times New Roman"/>
          <w:color w:val="212529"/>
          <w:sz w:val="22"/>
          <w:szCs w:val="22"/>
          <w:shd w:val="clear" w:color="auto" w:fill="FFFFFF"/>
        </w:rPr>
        <w:t>IFPRI</w:t>
      </w:r>
      <w:r>
        <w:rPr>
          <w:rFonts w:ascii="Times New Roman" w:hAnsi="Times New Roman" w:cs="Times New Roman"/>
          <w:color w:val="212529"/>
          <w:sz w:val="22"/>
          <w:szCs w:val="22"/>
          <w:shd w:val="clear" w:color="auto" w:fill="FFFFFF"/>
        </w:rPr>
        <w:t>), which participated in data collection</w:t>
      </w:r>
      <w:r w:rsidRPr="00A04EB9">
        <w:rPr>
          <w:rFonts w:ascii="Times New Roman" w:hAnsi="Times New Roman" w:cs="Times New Roman"/>
          <w:color w:val="212529"/>
          <w:sz w:val="22"/>
          <w:szCs w:val="22"/>
          <w:shd w:val="clear" w:color="auto" w:fill="FFFFFF"/>
        </w:rPr>
        <w:t xml:space="preserve">. Adults are defined as individuals 18 years old and over and represent more than half of all household members. Food purchases represented 57% of weekly household expenditures. The average household has a household dietary diversity score of 8.4, which means that the average household consumes between 8 and 12 of the following food categories on a weekly basis: cereals, roots and tubers, vegetables, fruits, meat (including </w:t>
      </w:r>
      <w:r w:rsidRPr="00A04EB9">
        <w:rPr>
          <w:rFonts w:ascii="Times New Roman" w:hAnsi="Times New Roman" w:cs="Times New Roman"/>
          <w:color w:val="212529"/>
          <w:sz w:val="22"/>
          <w:szCs w:val="22"/>
          <w:shd w:val="clear" w:color="auto" w:fill="FFFFFF"/>
        </w:rPr>
        <w:lastRenderedPageBreak/>
        <w:t xml:space="preserve">poultry), eggs, seafood, pulses and legumes, milk and dairy products, sugar, fats, and miscellaneous items. </w:t>
      </w:r>
    </w:p>
    <w:p w14:paraId="50CAFB13" w14:textId="77777777" w:rsidR="00903AC3" w:rsidRPr="00A04EB9" w:rsidRDefault="00903AC3" w:rsidP="00903AC3">
      <w:pPr>
        <w:spacing w:line="276" w:lineRule="auto"/>
        <w:rPr>
          <w:rFonts w:ascii="Times New Roman" w:hAnsi="Times New Roman" w:cs="Times New Roman"/>
          <w:color w:val="212529"/>
          <w:sz w:val="22"/>
          <w:szCs w:val="22"/>
          <w:shd w:val="clear" w:color="auto" w:fill="FFFFFF"/>
        </w:rPr>
      </w:pPr>
    </w:p>
    <w:p w14:paraId="160EFAD8" w14:textId="1799EE2D" w:rsidR="00903AC3" w:rsidRDefault="00903AC3" w:rsidP="00903AC3">
      <w:pPr>
        <w:spacing w:line="276" w:lineRule="auto"/>
        <w:rPr>
          <w:rFonts w:ascii="Times New Roman" w:hAnsi="Times New Roman" w:cs="Times New Roman"/>
          <w:color w:val="212529"/>
          <w:sz w:val="22"/>
          <w:szCs w:val="22"/>
          <w:shd w:val="clear" w:color="auto" w:fill="FFFFFF"/>
        </w:rPr>
      </w:pPr>
      <w:r w:rsidRPr="00A04EB9">
        <w:rPr>
          <w:rFonts w:ascii="Times New Roman" w:hAnsi="Times New Roman" w:cs="Times New Roman"/>
          <w:color w:val="212529"/>
          <w:sz w:val="22"/>
          <w:szCs w:val="22"/>
          <w:shd w:val="clear" w:color="auto" w:fill="FFFFFF"/>
        </w:rPr>
        <w:t xml:space="preserve">Statistics for household heads and spouses are included. </w:t>
      </w:r>
      <w:r w:rsidR="00821C29">
        <w:rPr>
          <w:rFonts w:ascii="Times New Roman" w:hAnsi="Times New Roman" w:cs="Times New Roman"/>
          <w:color w:val="212529"/>
          <w:sz w:val="22"/>
          <w:szCs w:val="22"/>
          <w:shd w:val="clear" w:color="auto" w:fill="FFFFFF"/>
        </w:rPr>
        <w:t xml:space="preserve">Nearly all </w:t>
      </w:r>
      <w:r w:rsidR="006C09D6">
        <w:rPr>
          <w:rFonts w:ascii="Times New Roman" w:hAnsi="Times New Roman" w:cs="Times New Roman"/>
          <w:color w:val="212529"/>
          <w:sz w:val="22"/>
          <w:szCs w:val="22"/>
          <w:shd w:val="clear" w:color="auto" w:fill="FFFFFF"/>
        </w:rPr>
        <w:t xml:space="preserve">households are headed by married men. </w:t>
      </w:r>
      <w:r w:rsidRPr="00A04EB9">
        <w:rPr>
          <w:rFonts w:ascii="Times New Roman" w:hAnsi="Times New Roman" w:cs="Times New Roman"/>
          <w:color w:val="212529"/>
          <w:sz w:val="22"/>
          <w:szCs w:val="22"/>
          <w:shd w:val="clear" w:color="auto" w:fill="FFFFFF"/>
        </w:rPr>
        <w:t xml:space="preserve">Approximately 50% </w:t>
      </w:r>
      <w:r>
        <w:rPr>
          <w:rFonts w:ascii="Times New Roman" w:hAnsi="Times New Roman" w:cs="Times New Roman"/>
          <w:color w:val="212529"/>
          <w:sz w:val="22"/>
          <w:szCs w:val="22"/>
          <w:shd w:val="clear" w:color="auto" w:fill="FFFFFF"/>
        </w:rPr>
        <w:t>of both</w:t>
      </w:r>
      <w:r w:rsidRPr="00A04EB9">
        <w:rPr>
          <w:rFonts w:ascii="Times New Roman" w:hAnsi="Times New Roman" w:cs="Times New Roman"/>
          <w:color w:val="212529"/>
          <w:sz w:val="22"/>
          <w:szCs w:val="22"/>
          <w:shd w:val="clear" w:color="auto" w:fill="FFFFFF"/>
        </w:rPr>
        <w:t xml:space="preserve"> </w:t>
      </w:r>
      <w:r w:rsidR="006C09D6">
        <w:rPr>
          <w:rFonts w:ascii="Times New Roman" w:hAnsi="Times New Roman" w:cs="Times New Roman"/>
          <w:color w:val="212529"/>
          <w:sz w:val="22"/>
          <w:szCs w:val="22"/>
          <w:shd w:val="clear" w:color="auto" w:fill="FFFFFF"/>
        </w:rPr>
        <w:t>heads and spouses</w:t>
      </w:r>
      <w:r w:rsidRPr="00A04EB9">
        <w:rPr>
          <w:rFonts w:ascii="Times New Roman" w:hAnsi="Times New Roman" w:cs="Times New Roman"/>
          <w:color w:val="212529"/>
          <w:sz w:val="22"/>
          <w:szCs w:val="22"/>
          <w:shd w:val="clear" w:color="auto" w:fill="FFFFFF"/>
        </w:rPr>
        <w:t xml:space="preserve"> </w:t>
      </w:r>
      <w:r>
        <w:rPr>
          <w:rFonts w:ascii="Times New Roman" w:hAnsi="Times New Roman" w:cs="Times New Roman"/>
          <w:color w:val="212529"/>
          <w:sz w:val="22"/>
          <w:szCs w:val="22"/>
          <w:shd w:val="clear" w:color="auto" w:fill="FFFFFF"/>
        </w:rPr>
        <w:t>are not literate and or</w:t>
      </w:r>
      <w:r w:rsidRPr="00A04EB9">
        <w:rPr>
          <w:rFonts w:ascii="Times New Roman" w:hAnsi="Times New Roman" w:cs="Times New Roman"/>
          <w:color w:val="212529"/>
          <w:sz w:val="22"/>
          <w:szCs w:val="22"/>
          <w:shd w:val="clear" w:color="auto" w:fill="FFFFFF"/>
        </w:rPr>
        <w:t xml:space="preserve"> have</w:t>
      </w:r>
      <w:r>
        <w:rPr>
          <w:rFonts w:ascii="Times New Roman" w:hAnsi="Times New Roman" w:cs="Times New Roman"/>
          <w:color w:val="212529"/>
          <w:sz w:val="22"/>
          <w:szCs w:val="22"/>
          <w:shd w:val="clear" w:color="auto" w:fill="FFFFFF"/>
        </w:rPr>
        <w:t xml:space="preserve"> had</w:t>
      </w:r>
      <w:r w:rsidRPr="00A04EB9">
        <w:rPr>
          <w:rFonts w:ascii="Times New Roman" w:hAnsi="Times New Roman" w:cs="Times New Roman"/>
          <w:color w:val="212529"/>
          <w:sz w:val="22"/>
          <w:szCs w:val="22"/>
          <w:shd w:val="clear" w:color="auto" w:fill="FFFFFF"/>
        </w:rPr>
        <w:t xml:space="preserve"> no schooling. Secondary schooling is uncommon, and over half work in agriculture. The Body Mass Index is 20.24 for household heads and 20.85 for spouses, which is within the range of what is considered healthy by IOM, WHO/FAO, and NIN standards. Reported</w:t>
      </w:r>
      <w:r w:rsidR="00957213">
        <w:rPr>
          <w:rFonts w:ascii="Times New Roman" w:hAnsi="Times New Roman" w:cs="Times New Roman"/>
          <w:color w:val="212529"/>
          <w:sz w:val="22"/>
          <w:szCs w:val="22"/>
          <w:shd w:val="clear" w:color="auto" w:fill="FFFFFF"/>
        </w:rPr>
        <w:t xml:space="preserve"> daily</w:t>
      </w:r>
      <w:r w:rsidRPr="00A04EB9">
        <w:rPr>
          <w:rFonts w:ascii="Times New Roman" w:hAnsi="Times New Roman" w:cs="Times New Roman"/>
          <w:color w:val="212529"/>
          <w:sz w:val="22"/>
          <w:szCs w:val="22"/>
          <w:shd w:val="clear" w:color="auto" w:fill="FFFFFF"/>
        </w:rPr>
        <w:t xml:space="preserve"> calorie consumption is approximately 2</w:t>
      </w:r>
      <w:r w:rsidR="00612FD4">
        <w:rPr>
          <w:rFonts w:ascii="Times New Roman" w:hAnsi="Times New Roman" w:cs="Times New Roman"/>
          <w:color w:val="212529"/>
          <w:sz w:val="22"/>
          <w:szCs w:val="22"/>
          <w:shd w:val="clear" w:color="auto" w:fill="FFFFFF"/>
        </w:rPr>
        <w:t>1</w:t>
      </w:r>
      <w:r w:rsidR="00957213">
        <w:rPr>
          <w:rFonts w:ascii="Times New Roman" w:hAnsi="Times New Roman" w:cs="Times New Roman"/>
          <w:color w:val="212529"/>
          <w:sz w:val="22"/>
          <w:szCs w:val="22"/>
          <w:shd w:val="clear" w:color="auto" w:fill="FFFFFF"/>
        </w:rPr>
        <w:t xml:space="preserve">00 </w:t>
      </w:r>
      <w:r w:rsidRPr="00A04EB9">
        <w:rPr>
          <w:rFonts w:ascii="Times New Roman" w:hAnsi="Times New Roman" w:cs="Times New Roman"/>
          <w:color w:val="212529"/>
          <w:sz w:val="22"/>
          <w:szCs w:val="22"/>
          <w:shd w:val="clear" w:color="auto" w:fill="FFFFFF"/>
        </w:rPr>
        <w:t xml:space="preserve">kcal on average for household heads, and </w:t>
      </w:r>
      <w:r w:rsidR="00957213">
        <w:rPr>
          <w:rFonts w:ascii="Times New Roman" w:hAnsi="Times New Roman" w:cs="Times New Roman"/>
          <w:color w:val="212529"/>
          <w:sz w:val="22"/>
          <w:szCs w:val="22"/>
          <w:shd w:val="clear" w:color="auto" w:fill="FFFFFF"/>
        </w:rPr>
        <w:t>2000</w:t>
      </w:r>
      <w:r w:rsidRPr="00A04EB9">
        <w:rPr>
          <w:rFonts w:ascii="Times New Roman" w:hAnsi="Times New Roman" w:cs="Times New Roman"/>
          <w:color w:val="212529"/>
          <w:sz w:val="22"/>
          <w:szCs w:val="22"/>
          <w:shd w:val="clear" w:color="auto" w:fill="FFFFFF"/>
        </w:rPr>
        <w:t xml:space="preserve"> kcal for spouses. </w:t>
      </w:r>
    </w:p>
    <w:p w14:paraId="50CBDE6A" w14:textId="77777777" w:rsidR="00903AC3" w:rsidRDefault="00903AC3" w:rsidP="00737750">
      <w:pPr>
        <w:spacing w:line="276" w:lineRule="auto"/>
        <w:rPr>
          <w:rFonts w:ascii="Times New Roman" w:eastAsia="Times New Roman" w:hAnsi="Times New Roman" w:cs="Times New Roman"/>
          <w:color w:val="212529"/>
          <w:sz w:val="22"/>
          <w:szCs w:val="22"/>
          <w:shd w:val="clear" w:color="auto" w:fill="FFFFFF"/>
        </w:rPr>
      </w:pPr>
    </w:p>
    <w:p w14:paraId="131F2C0F" w14:textId="77777777" w:rsidR="00D5450A" w:rsidRDefault="00D5450A" w:rsidP="00D5450A">
      <w:pPr>
        <w:spacing w:line="276" w:lineRule="auto"/>
        <w:rPr>
          <w:rFonts w:ascii="Times New Roman" w:hAnsi="Times New Roman" w:cs="Times New Roman"/>
          <w:color w:val="212529"/>
          <w:sz w:val="22"/>
          <w:szCs w:val="22"/>
          <w:shd w:val="clear" w:color="auto" w:fill="FFFFFF"/>
        </w:rPr>
      </w:pPr>
      <w:r>
        <w:rPr>
          <w:rFonts w:ascii="Times New Roman" w:hAnsi="Times New Roman" w:cs="Times New Roman"/>
          <w:color w:val="212529"/>
          <w:sz w:val="22"/>
          <w:szCs w:val="22"/>
          <w:shd w:val="clear" w:color="auto" w:fill="FFFFFF"/>
        </w:rPr>
        <w:t>In what follows, we show how each decision point in Figures 1 and 2 influence findings.</w:t>
      </w:r>
    </w:p>
    <w:p w14:paraId="54317027" w14:textId="134A33F3" w:rsidR="005815CF" w:rsidRDefault="005815CF" w:rsidP="005815CF">
      <w:pPr>
        <w:rPr>
          <w:ins w:id="24" w:author="Erin Coniker Lentz" w:date="2020-05-16T14:21:00Z"/>
          <w:rFonts w:ascii="Times New Roman" w:eastAsia="Times New Roman" w:hAnsi="Times New Roman" w:cs="Times New Roman"/>
          <w:color w:val="212529"/>
          <w:sz w:val="22"/>
          <w:szCs w:val="22"/>
          <w:shd w:val="clear" w:color="auto" w:fill="FFFFFF"/>
        </w:rPr>
      </w:pPr>
    </w:p>
    <w:p w14:paraId="30F24C6C" w14:textId="77777777" w:rsidR="006C09D6" w:rsidRPr="006C09D6" w:rsidRDefault="002F6640" w:rsidP="00FF1792">
      <w:pPr>
        <w:pStyle w:val="Heading2"/>
        <w:rPr>
          <w:rFonts w:eastAsia="Times New Roman"/>
          <w:shd w:val="clear" w:color="auto" w:fill="FFFFFF"/>
        </w:rPr>
      </w:pPr>
      <w:r w:rsidRPr="006C09D6">
        <w:rPr>
          <w:rFonts w:eastAsia="Times New Roman"/>
          <w:shd w:val="clear" w:color="auto" w:fill="FFFFFF"/>
        </w:rPr>
        <w:t>1. Household and Individual Consumption Data</w:t>
      </w:r>
      <w:r w:rsidR="006C09D6" w:rsidRPr="006C09D6">
        <w:rPr>
          <w:rFonts w:eastAsia="Times New Roman"/>
          <w:shd w:val="clear" w:color="auto" w:fill="FFFFFF"/>
        </w:rPr>
        <w:t>:</w:t>
      </w:r>
    </w:p>
    <w:p w14:paraId="6D6552B5" w14:textId="448B7345" w:rsidR="006F4664" w:rsidRDefault="002F6640" w:rsidP="0085303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 </w:t>
      </w:r>
      <w:ins w:id="25" w:author="Erin Coniker Lentz" w:date="2020-05-16T14:21:00Z">
        <w:r w:rsidR="0085303F">
          <w:rPr>
            <w:rFonts w:ascii="Times New Roman" w:eastAsia="Times New Roman" w:hAnsi="Times New Roman" w:cs="Times New Roman"/>
            <w:color w:val="212529"/>
            <w:sz w:val="22"/>
            <w:szCs w:val="22"/>
            <w:shd w:val="clear" w:color="auto" w:fill="FFFFFF"/>
          </w:rPr>
          <w:t xml:space="preserve">The uniqueness of the BIHS dataset is that it provides information on </w:t>
        </w:r>
      </w:ins>
      <w:r w:rsidR="00352DE5">
        <w:rPr>
          <w:rFonts w:ascii="Times New Roman" w:eastAsia="Times New Roman" w:hAnsi="Times New Roman" w:cs="Times New Roman"/>
          <w:color w:val="212529"/>
          <w:sz w:val="22"/>
          <w:szCs w:val="22"/>
          <w:shd w:val="clear" w:color="auto" w:fill="FFFFFF"/>
        </w:rPr>
        <w:t>both household food consumption and individual shares of foods consumed</w:t>
      </w:r>
      <w:ins w:id="26" w:author="Erin Coniker Lentz" w:date="2020-05-16T14:21:00Z">
        <w:r w:rsidR="0085303F">
          <w:rPr>
            <w:rFonts w:ascii="Times New Roman" w:eastAsia="Times New Roman" w:hAnsi="Times New Roman" w:cs="Times New Roman"/>
            <w:color w:val="212529"/>
            <w:sz w:val="22"/>
            <w:szCs w:val="22"/>
            <w:shd w:val="clear" w:color="auto" w:fill="FFFFFF"/>
          </w:rPr>
          <w:t xml:space="preserve">. First, the BIHS includes a </w:t>
        </w:r>
        <w:commentRangeStart w:id="27"/>
        <w:commentRangeStart w:id="28"/>
        <w:r w:rsidR="0085303F">
          <w:rPr>
            <w:rFonts w:ascii="Times New Roman" w:eastAsia="Times New Roman" w:hAnsi="Times New Roman" w:cs="Times New Roman"/>
            <w:color w:val="212529"/>
            <w:sz w:val="22"/>
            <w:szCs w:val="22"/>
            <w:shd w:val="clear" w:color="auto" w:fill="FFFFFF"/>
          </w:rPr>
          <w:t>module</w:t>
        </w:r>
      </w:ins>
      <w:r w:rsidR="006E4072">
        <w:rPr>
          <w:rFonts w:ascii="Times New Roman" w:eastAsia="Times New Roman" w:hAnsi="Times New Roman" w:cs="Times New Roman"/>
          <w:color w:val="212529"/>
          <w:sz w:val="22"/>
          <w:szCs w:val="22"/>
          <w:shd w:val="clear" w:color="auto" w:fill="FFFFFF"/>
        </w:rPr>
        <w:t xml:space="preserve"> of</w:t>
      </w:r>
      <w:ins w:id="29" w:author="Erin Coniker Lentz" w:date="2020-05-16T14:21:00Z">
        <w:r w:rsidR="0085303F">
          <w:rPr>
            <w:rFonts w:ascii="Times New Roman" w:eastAsia="Times New Roman" w:hAnsi="Times New Roman" w:cs="Times New Roman"/>
            <w:color w:val="212529"/>
            <w:sz w:val="22"/>
            <w:szCs w:val="22"/>
            <w:shd w:val="clear" w:color="auto" w:fill="FFFFFF"/>
          </w:rPr>
          <w:t xml:space="preserve"> </w:t>
        </w:r>
        <w:commentRangeEnd w:id="27"/>
        <w:r w:rsidR="0085303F">
          <w:rPr>
            <w:rStyle w:val="CommentReference"/>
          </w:rPr>
          <w:commentReference w:id="27"/>
        </w:r>
      </w:ins>
      <w:commentRangeEnd w:id="28"/>
      <w:r w:rsidR="006E4072">
        <w:rPr>
          <w:rFonts w:ascii="Times New Roman" w:eastAsia="Times New Roman" w:hAnsi="Times New Roman" w:cs="Times New Roman"/>
          <w:color w:val="212529"/>
          <w:sz w:val="22"/>
          <w:szCs w:val="22"/>
          <w:shd w:val="clear" w:color="auto" w:fill="FFFFFF"/>
        </w:rPr>
        <w:t xml:space="preserve">“recipes,” </w:t>
      </w:r>
      <w:r w:rsidR="00CD616E">
        <w:rPr>
          <w:rStyle w:val="CommentReference"/>
        </w:rPr>
        <w:commentReference w:id="28"/>
      </w:r>
      <w:r w:rsidR="0085303F">
        <w:rPr>
          <w:rFonts w:ascii="Times New Roman" w:eastAsia="Times New Roman" w:hAnsi="Times New Roman" w:cs="Times New Roman"/>
          <w:color w:val="212529"/>
          <w:sz w:val="22"/>
          <w:szCs w:val="22"/>
          <w:shd w:val="clear" w:color="auto" w:fill="FFFFFF"/>
        </w:rPr>
        <w:t>which report</w:t>
      </w:r>
      <w:r w:rsidR="006F4664">
        <w:rPr>
          <w:rFonts w:ascii="Times New Roman" w:eastAsia="Times New Roman" w:hAnsi="Times New Roman" w:cs="Times New Roman"/>
          <w:color w:val="212529"/>
          <w:sz w:val="22"/>
          <w:szCs w:val="22"/>
          <w:shd w:val="clear" w:color="auto" w:fill="FFFFFF"/>
        </w:rPr>
        <w:t xml:space="preserve">s the type and weight of all foods (including individual ingredients and multi-ingredient dishes) consumed by </w:t>
      </w:r>
      <w:r w:rsidR="00CD616E">
        <w:rPr>
          <w:rFonts w:ascii="Times New Roman" w:eastAsia="Times New Roman" w:hAnsi="Times New Roman" w:cs="Times New Roman"/>
          <w:color w:val="212529"/>
          <w:sz w:val="22"/>
          <w:szCs w:val="22"/>
          <w:shd w:val="clear" w:color="auto" w:fill="FFFFFF"/>
        </w:rPr>
        <w:t>the</w:t>
      </w:r>
      <w:r w:rsidR="0085303F">
        <w:rPr>
          <w:rFonts w:ascii="Times New Roman" w:eastAsia="Times New Roman" w:hAnsi="Times New Roman" w:cs="Times New Roman"/>
          <w:color w:val="212529"/>
          <w:sz w:val="22"/>
          <w:szCs w:val="22"/>
          <w:shd w:val="clear" w:color="auto" w:fill="FFFFFF"/>
        </w:rPr>
        <w:t xml:space="preserve"> household over a 24-hour period. </w:t>
      </w:r>
      <w:r w:rsidR="006F4664">
        <w:rPr>
          <w:rFonts w:ascii="Times New Roman" w:eastAsia="Times New Roman" w:hAnsi="Times New Roman" w:cs="Times New Roman"/>
          <w:color w:val="212529"/>
          <w:sz w:val="22"/>
          <w:szCs w:val="22"/>
          <w:shd w:val="clear" w:color="auto" w:fill="FFFFFF"/>
        </w:rPr>
        <w:t xml:space="preserve">For multi-ingredient dishes, the dataset lists the type and weight of all raw component ingredients. </w:t>
      </w:r>
      <w:r w:rsidR="0085303F">
        <w:rPr>
          <w:rFonts w:ascii="Times New Roman" w:eastAsia="Times New Roman" w:hAnsi="Times New Roman" w:cs="Times New Roman"/>
          <w:color w:val="212529"/>
          <w:sz w:val="22"/>
          <w:szCs w:val="22"/>
          <w:shd w:val="clear" w:color="auto" w:fill="FFFFFF"/>
        </w:rPr>
        <w:t xml:space="preserve">The cooked weight of the </w:t>
      </w:r>
      <w:r w:rsidR="006F4664">
        <w:rPr>
          <w:rFonts w:ascii="Times New Roman" w:eastAsia="Times New Roman" w:hAnsi="Times New Roman" w:cs="Times New Roman"/>
          <w:color w:val="212529"/>
          <w:sz w:val="22"/>
          <w:szCs w:val="22"/>
          <w:shd w:val="clear" w:color="auto" w:fill="FFFFFF"/>
        </w:rPr>
        <w:t>dish</w:t>
      </w:r>
      <w:r w:rsidR="0085303F">
        <w:rPr>
          <w:rFonts w:ascii="Times New Roman" w:eastAsia="Times New Roman" w:hAnsi="Times New Roman" w:cs="Times New Roman"/>
          <w:color w:val="212529"/>
          <w:sz w:val="22"/>
          <w:szCs w:val="22"/>
          <w:shd w:val="clear" w:color="auto" w:fill="FFFFFF"/>
        </w:rPr>
        <w:t xml:space="preserve"> is reported. The second module </w:t>
      </w:r>
      <w:r w:rsidR="006E4072">
        <w:rPr>
          <w:rFonts w:ascii="Times New Roman" w:eastAsia="Times New Roman" w:hAnsi="Times New Roman" w:cs="Times New Roman"/>
          <w:color w:val="212529"/>
          <w:sz w:val="22"/>
          <w:szCs w:val="22"/>
          <w:shd w:val="clear" w:color="auto" w:fill="FFFFFF"/>
        </w:rPr>
        <w:t xml:space="preserve">of “meals” </w:t>
      </w:r>
      <w:r w:rsidR="0085303F">
        <w:rPr>
          <w:rFonts w:ascii="Times New Roman" w:eastAsia="Times New Roman" w:hAnsi="Times New Roman" w:cs="Times New Roman"/>
          <w:color w:val="212529"/>
          <w:sz w:val="22"/>
          <w:szCs w:val="22"/>
          <w:shd w:val="clear" w:color="auto" w:fill="FFFFFF"/>
        </w:rPr>
        <w:t xml:space="preserve">lists </w:t>
      </w:r>
      <w:r w:rsidR="006F4664">
        <w:rPr>
          <w:rFonts w:ascii="Times New Roman" w:eastAsia="Times New Roman" w:hAnsi="Times New Roman" w:cs="Times New Roman"/>
          <w:color w:val="212529"/>
          <w:sz w:val="22"/>
          <w:szCs w:val="22"/>
          <w:shd w:val="clear" w:color="auto" w:fill="FFFFFF"/>
        </w:rPr>
        <w:t xml:space="preserve">all </w:t>
      </w:r>
      <w:r w:rsidR="006E4072">
        <w:rPr>
          <w:rFonts w:ascii="Times New Roman" w:eastAsia="Times New Roman" w:hAnsi="Times New Roman" w:cs="Times New Roman"/>
          <w:color w:val="212529"/>
          <w:sz w:val="22"/>
          <w:szCs w:val="22"/>
          <w:shd w:val="clear" w:color="auto" w:fill="FFFFFF"/>
        </w:rPr>
        <w:t>meals</w:t>
      </w:r>
      <w:r w:rsidR="006F4664">
        <w:rPr>
          <w:rFonts w:ascii="Times New Roman" w:eastAsia="Times New Roman" w:hAnsi="Times New Roman" w:cs="Times New Roman"/>
          <w:color w:val="212529"/>
          <w:sz w:val="22"/>
          <w:szCs w:val="22"/>
          <w:shd w:val="clear" w:color="auto" w:fill="FFFFFF"/>
        </w:rPr>
        <w:t xml:space="preserve"> </w:t>
      </w:r>
      <w:r w:rsidR="0085303F">
        <w:rPr>
          <w:rFonts w:ascii="Times New Roman" w:eastAsia="Times New Roman" w:hAnsi="Times New Roman" w:cs="Times New Roman"/>
          <w:color w:val="212529"/>
          <w:sz w:val="22"/>
          <w:szCs w:val="22"/>
          <w:shd w:val="clear" w:color="auto" w:fill="FFFFFF"/>
        </w:rPr>
        <w:t xml:space="preserve">served </w:t>
      </w:r>
      <w:r w:rsidR="006F4664">
        <w:rPr>
          <w:rFonts w:ascii="Times New Roman" w:eastAsia="Times New Roman" w:hAnsi="Times New Roman" w:cs="Times New Roman"/>
          <w:color w:val="212529"/>
          <w:sz w:val="22"/>
          <w:szCs w:val="22"/>
          <w:shd w:val="clear" w:color="auto" w:fill="FFFFFF"/>
        </w:rPr>
        <w:t>in the household during t</w:t>
      </w:r>
      <w:r w:rsidR="0085303F">
        <w:rPr>
          <w:rFonts w:ascii="Times New Roman" w:eastAsia="Times New Roman" w:hAnsi="Times New Roman" w:cs="Times New Roman"/>
          <w:color w:val="212529"/>
          <w:sz w:val="22"/>
          <w:szCs w:val="22"/>
          <w:shd w:val="clear" w:color="auto" w:fill="FFFFFF"/>
        </w:rPr>
        <w:t xml:space="preserve">he </w:t>
      </w:r>
      <w:r w:rsidR="006F4664">
        <w:rPr>
          <w:rFonts w:ascii="Times New Roman" w:eastAsia="Times New Roman" w:hAnsi="Times New Roman" w:cs="Times New Roman"/>
          <w:color w:val="212529"/>
          <w:sz w:val="22"/>
          <w:szCs w:val="22"/>
          <w:shd w:val="clear" w:color="auto" w:fill="FFFFFF"/>
        </w:rPr>
        <w:t xml:space="preserve">same </w:t>
      </w:r>
      <w:proofErr w:type="gramStart"/>
      <w:r w:rsidR="0085303F">
        <w:rPr>
          <w:rFonts w:ascii="Times New Roman" w:eastAsia="Times New Roman" w:hAnsi="Times New Roman" w:cs="Times New Roman"/>
          <w:color w:val="212529"/>
          <w:sz w:val="22"/>
          <w:szCs w:val="22"/>
          <w:shd w:val="clear" w:color="auto" w:fill="FFFFFF"/>
        </w:rPr>
        <w:t>24 hour</w:t>
      </w:r>
      <w:proofErr w:type="gramEnd"/>
      <w:r w:rsidR="0085303F">
        <w:rPr>
          <w:rFonts w:ascii="Times New Roman" w:eastAsia="Times New Roman" w:hAnsi="Times New Roman" w:cs="Times New Roman"/>
          <w:color w:val="212529"/>
          <w:sz w:val="22"/>
          <w:szCs w:val="22"/>
          <w:shd w:val="clear" w:color="auto" w:fill="FFFFFF"/>
        </w:rPr>
        <w:t xml:space="preserve"> period, and the</w:t>
      </w:r>
      <w:r w:rsidR="006F4664">
        <w:rPr>
          <w:rFonts w:ascii="Times New Roman" w:eastAsia="Times New Roman" w:hAnsi="Times New Roman" w:cs="Times New Roman"/>
          <w:color w:val="212529"/>
          <w:sz w:val="22"/>
          <w:szCs w:val="22"/>
          <w:shd w:val="clear" w:color="auto" w:fill="FFFFFF"/>
        </w:rPr>
        <w:t xml:space="preserve"> quantity</w:t>
      </w:r>
      <w:r w:rsidR="0085303F">
        <w:rPr>
          <w:rFonts w:ascii="Times New Roman" w:eastAsia="Times New Roman" w:hAnsi="Times New Roman" w:cs="Times New Roman"/>
          <w:color w:val="212529"/>
          <w:sz w:val="22"/>
          <w:szCs w:val="22"/>
          <w:shd w:val="clear" w:color="auto" w:fill="FFFFFF"/>
        </w:rPr>
        <w:t xml:space="preserve"> of</w:t>
      </w:r>
      <w:r w:rsidR="006F4664">
        <w:rPr>
          <w:rFonts w:ascii="Times New Roman" w:eastAsia="Times New Roman" w:hAnsi="Times New Roman" w:cs="Times New Roman"/>
          <w:color w:val="212529"/>
          <w:sz w:val="22"/>
          <w:szCs w:val="22"/>
          <w:shd w:val="clear" w:color="auto" w:fill="FFFFFF"/>
        </w:rPr>
        <w:t xml:space="preserve"> each</w:t>
      </w:r>
      <w:r w:rsidR="0085303F">
        <w:rPr>
          <w:rFonts w:ascii="Times New Roman" w:eastAsia="Times New Roman" w:hAnsi="Times New Roman" w:cs="Times New Roman"/>
          <w:color w:val="212529"/>
          <w:sz w:val="22"/>
          <w:szCs w:val="22"/>
          <w:shd w:val="clear" w:color="auto" w:fill="FFFFFF"/>
        </w:rPr>
        <w:t xml:space="preserve"> </w:t>
      </w:r>
      <w:r w:rsidR="006F4664">
        <w:rPr>
          <w:rFonts w:ascii="Times New Roman" w:eastAsia="Times New Roman" w:hAnsi="Times New Roman" w:cs="Times New Roman"/>
          <w:color w:val="212529"/>
          <w:sz w:val="22"/>
          <w:szCs w:val="22"/>
          <w:shd w:val="clear" w:color="auto" w:fill="FFFFFF"/>
        </w:rPr>
        <w:t xml:space="preserve">food item (both individual ingredients and prepared dishes) </w:t>
      </w:r>
      <w:r w:rsidR="0085303F">
        <w:rPr>
          <w:rFonts w:ascii="Times New Roman" w:eastAsia="Times New Roman" w:hAnsi="Times New Roman" w:cs="Times New Roman"/>
          <w:color w:val="212529"/>
          <w:sz w:val="22"/>
          <w:szCs w:val="22"/>
          <w:shd w:val="clear" w:color="auto" w:fill="FFFFFF"/>
        </w:rPr>
        <w:t>that each household member</w:t>
      </w:r>
      <w:r w:rsidR="006F4664">
        <w:rPr>
          <w:rFonts w:ascii="Times New Roman" w:eastAsia="Times New Roman" w:hAnsi="Times New Roman" w:cs="Times New Roman"/>
          <w:color w:val="212529"/>
          <w:sz w:val="22"/>
          <w:szCs w:val="22"/>
          <w:shd w:val="clear" w:color="auto" w:fill="FFFFFF"/>
        </w:rPr>
        <w:t xml:space="preserve"> consumed</w:t>
      </w:r>
      <w:r w:rsidR="006E4072">
        <w:rPr>
          <w:rFonts w:ascii="Times New Roman" w:eastAsia="Times New Roman" w:hAnsi="Times New Roman" w:cs="Times New Roman"/>
          <w:color w:val="212529"/>
          <w:sz w:val="22"/>
          <w:szCs w:val="22"/>
          <w:shd w:val="clear" w:color="auto" w:fill="FFFFFF"/>
        </w:rPr>
        <w:t xml:space="preserve"> at each meal</w:t>
      </w:r>
      <w:r w:rsidR="006F4664">
        <w:rPr>
          <w:rFonts w:ascii="Times New Roman" w:eastAsia="Times New Roman" w:hAnsi="Times New Roman" w:cs="Times New Roman"/>
          <w:color w:val="212529"/>
          <w:sz w:val="22"/>
          <w:szCs w:val="22"/>
          <w:shd w:val="clear" w:color="auto" w:fill="FFFFFF"/>
        </w:rPr>
        <w:t>. Meals taken away from home and portions of meals consumed by guests, pets, or discarded are included in this data set, and can be adjusted for accordingly.</w:t>
      </w:r>
      <w:r w:rsidR="00516D52">
        <w:rPr>
          <w:rFonts w:ascii="Times New Roman" w:eastAsia="Times New Roman" w:hAnsi="Times New Roman" w:cs="Times New Roman"/>
          <w:color w:val="212529"/>
          <w:sz w:val="22"/>
          <w:szCs w:val="22"/>
          <w:shd w:val="clear" w:color="auto" w:fill="FFFFFF"/>
        </w:rPr>
        <w:t xml:space="preserve"> A separate module asks about food consumption over the prior seven days, reporting the quantity consumed by the household and the acquisition source (purchase, produce, gift, etc.) This dataset could be used to validate whether the consumption reported in the </w:t>
      </w:r>
      <w:proofErr w:type="gramStart"/>
      <w:r w:rsidR="00516D52">
        <w:rPr>
          <w:rFonts w:ascii="Times New Roman" w:eastAsia="Times New Roman" w:hAnsi="Times New Roman" w:cs="Times New Roman"/>
          <w:color w:val="212529"/>
          <w:sz w:val="22"/>
          <w:szCs w:val="22"/>
          <w:shd w:val="clear" w:color="auto" w:fill="FFFFFF"/>
        </w:rPr>
        <w:t>24 hour</w:t>
      </w:r>
      <w:proofErr w:type="gramEnd"/>
      <w:r w:rsidR="00516D52">
        <w:rPr>
          <w:rFonts w:ascii="Times New Roman" w:eastAsia="Times New Roman" w:hAnsi="Times New Roman" w:cs="Times New Roman"/>
          <w:color w:val="212529"/>
          <w:sz w:val="22"/>
          <w:szCs w:val="22"/>
          <w:shd w:val="clear" w:color="auto" w:fill="FFFFFF"/>
        </w:rPr>
        <w:t xml:space="preserve"> dataset is representative of the typical diet of the household, but adds no further information on individual consumption. Another module  reports frequency of consumption for a select 17 food groups, which we use to derive the household dietary diversity index.</w:t>
      </w:r>
    </w:p>
    <w:p w14:paraId="2B9A3906" w14:textId="568A5732" w:rsidR="006F4664" w:rsidRDefault="006F4664" w:rsidP="0085303F">
      <w:pPr>
        <w:spacing w:line="276" w:lineRule="auto"/>
        <w:rPr>
          <w:rFonts w:ascii="Times New Roman" w:eastAsia="Times New Roman" w:hAnsi="Times New Roman" w:cs="Times New Roman"/>
          <w:color w:val="212529"/>
          <w:sz w:val="22"/>
          <w:szCs w:val="22"/>
          <w:shd w:val="clear" w:color="auto" w:fill="FFFFFF"/>
        </w:rPr>
      </w:pPr>
    </w:p>
    <w:p w14:paraId="35E634EB" w14:textId="2572FEB7" w:rsidR="006E4072" w:rsidRDefault="006F4664" w:rsidP="00FF1792">
      <w:pPr>
        <w:pStyle w:val="Heading2"/>
        <w:rPr>
          <w:rFonts w:eastAsia="Times New Roman"/>
          <w:shd w:val="clear" w:color="auto" w:fill="FFFFFF"/>
        </w:rPr>
      </w:pPr>
      <w:r>
        <w:rPr>
          <w:rFonts w:eastAsia="Times New Roman"/>
          <w:shd w:val="clear" w:color="auto" w:fill="FFFFFF"/>
        </w:rPr>
        <w:t>2</w:t>
      </w:r>
      <w:r w:rsidRPr="006E4072">
        <w:rPr>
          <w:rFonts w:eastAsia="Times New Roman"/>
          <w:shd w:val="clear" w:color="auto" w:fill="FFFFFF"/>
        </w:rPr>
        <w:t>. Food Consumption Tables</w:t>
      </w:r>
      <w:r w:rsidR="006E4072">
        <w:rPr>
          <w:rFonts w:eastAsia="Times New Roman"/>
          <w:shd w:val="clear" w:color="auto" w:fill="FFFFFF"/>
        </w:rPr>
        <w:t xml:space="preserve"> (FCT)</w:t>
      </w:r>
      <w:r w:rsidRPr="006E4072">
        <w:rPr>
          <w:rFonts w:eastAsia="Times New Roman"/>
          <w:shd w:val="clear" w:color="auto" w:fill="FFFFFF"/>
        </w:rPr>
        <w:t>:</w:t>
      </w:r>
      <w:r>
        <w:rPr>
          <w:rFonts w:eastAsia="Times New Roman"/>
          <w:shd w:val="clear" w:color="auto" w:fill="FFFFFF"/>
        </w:rPr>
        <w:t xml:space="preserve"> </w:t>
      </w:r>
    </w:p>
    <w:p w14:paraId="246BFFC6" w14:textId="7D87E45F" w:rsidR="006F4664" w:rsidRDefault="006F4664" w:rsidP="006F4664">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For the case study, we used</w:t>
      </w:r>
      <w:r w:rsidR="007905A0">
        <w:rPr>
          <w:rFonts w:ascii="Times New Roman" w:eastAsia="Times New Roman" w:hAnsi="Times New Roman" w:cs="Times New Roman"/>
          <w:color w:val="212529"/>
          <w:sz w:val="22"/>
          <w:szCs w:val="22"/>
          <w:shd w:val="clear" w:color="auto" w:fill="FFFFFF"/>
        </w:rPr>
        <w:t xml:space="preserve"> two</w:t>
      </w:r>
      <w:r>
        <w:rPr>
          <w:rFonts w:ascii="Times New Roman" w:eastAsia="Times New Roman" w:hAnsi="Times New Roman" w:cs="Times New Roman"/>
          <w:color w:val="212529"/>
          <w:sz w:val="22"/>
          <w:szCs w:val="22"/>
          <w:shd w:val="clear" w:color="auto" w:fill="FFFFFF"/>
        </w:rPr>
        <w:t xml:space="preserve"> food consumption tables </w:t>
      </w:r>
      <w:r w:rsidR="007905A0">
        <w:rPr>
          <w:rFonts w:ascii="Times New Roman" w:eastAsia="Times New Roman" w:hAnsi="Times New Roman" w:cs="Times New Roman"/>
          <w:color w:val="212529"/>
          <w:sz w:val="22"/>
          <w:szCs w:val="22"/>
          <w:shd w:val="clear" w:color="auto" w:fill="FFFFFF"/>
        </w:rPr>
        <w:t>primarily: a food consumption table provided by the</w:t>
      </w:r>
      <w:r w:rsidR="006E4072">
        <w:rPr>
          <w:rFonts w:ascii="Times New Roman" w:eastAsia="Times New Roman" w:hAnsi="Times New Roman" w:cs="Times New Roman"/>
          <w:color w:val="212529"/>
          <w:sz w:val="22"/>
          <w:szCs w:val="22"/>
          <w:shd w:val="clear" w:color="auto" w:fill="FFFFFF"/>
        </w:rPr>
        <w:t xml:space="preserve"> Institute of Nutrition and Food Science at the University of Dhaka in Bangladesh, and another by the National Institute of Nutrition of India. The former was assumed to be closest to the food items included in the BIHS dataset, specifically with respect to foods identified in Bengali. The second data set was used for items that could not be clearly identified from the Bangladeshi </w:t>
      </w:r>
      <w:proofErr w:type="gramStart"/>
      <w:r w:rsidR="006E4072">
        <w:rPr>
          <w:rFonts w:ascii="Times New Roman" w:eastAsia="Times New Roman" w:hAnsi="Times New Roman" w:cs="Times New Roman"/>
          <w:color w:val="212529"/>
          <w:sz w:val="22"/>
          <w:szCs w:val="22"/>
          <w:shd w:val="clear" w:color="auto" w:fill="FFFFFF"/>
        </w:rPr>
        <w:t>FCT, and</w:t>
      </w:r>
      <w:proofErr w:type="gramEnd"/>
      <w:r w:rsidR="006E4072">
        <w:rPr>
          <w:rFonts w:ascii="Times New Roman" w:eastAsia="Times New Roman" w:hAnsi="Times New Roman" w:cs="Times New Roman"/>
          <w:color w:val="212529"/>
          <w:sz w:val="22"/>
          <w:szCs w:val="22"/>
          <w:shd w:val="clear" w:color="auto" w:fill="FFFFFF"/>
        </w:rPr>
        <w:t xml:space="preserve"> was a reasonable resource with respect to regional similarities in food items and nutritional characteristics. Lastly, for any items not available in those datasets, for example, purchased items such as Horlicks, a packaged drink powder, the USDA food database was consulted. </w:t>
      </w:r>
      <w:r w:rsidR="007905A0">
        <w:rPr>
          <w:rFonts w:ascii="Times New Roman" w:eastAsia="Times New Roman" w:hAnsi="Times New Roman" w:cs="Times New Roman"/>
          <w:color w:val="212529"/>
          <w:sz w:val="22"/>
          <w:szCs w:val="22"/>
          <w:shd w:val="clear" w:color="auto" w:fill="FFFFFF"/>
        </w:rPr>
        <w:t xml:space="preserve"> </w:t>
      </w:r>
      <w:r w:rsidR="006E4072">
        <w:rPr>
          <w:rFonts w:ascii="Times New Roman" w:eastAsia="Times New Roman" w:hAnsi="Times New Roman" w:cs="Times New Roman"/>
          <w:color w:val="212529"/>
          <w:sz w:val="22"/>
          <w:szCs w:val="22"/>
          <w:shd w:val="clear" w:color="auto" w:fill="FFFFFF"/>
        </w:rPr>
        <w:t xml:space="preserve">All FCTs listed the following per 100 grams: energy (kilocalories), </w:t>
      </w:r>
      <w:r w:rsidR="00FA7B35">
        <w:rPr>
          <w:rFonts w:ascii="Times New Roman" w:eastAsia="Times New Roman" w:hAnsi="Times New Roman" w:cs="Times New Roman"/>
          <w:color w:val="212529"/>
          <w:sz w:val="22"/>
          <w:szCs w:val="22"/>
          <w:shd w:val="clear" w:color="auto" w:fill="FFFFFF"/>
        </w:rPr>
        <w:t>macronutrients (protein, carbohydrates and fat, all in grams), and micronutrients (iron and calcium, in milligrams.)</w:t>
      </w:r>
    </w:p>
    <w:p w14:paraId="3357C2D6" w14:textId="48DA6116" w:rsidR="002F6640" w:rsidRDefault="002F6640" w:rsidP="0085303F">
      <w:pPr>
        <w:spacing w:line="276" w:lineRule="auto"/>
        <w:rPr>
          <w:rFonts w:ascii="Times New Roman" w:eastAsia="Times New Roman" w:hAnsi="Times New Roman" w:cs="Times New Roman"/>
          <w:color w:val="212529"/>
          <w:sz w:val="22"/>
          <w:szCs w:val="22"/>
          <w:shd w:val="clear" w:color="auto" w:fill="FFFFFF"/>
        </w:rPr>
      </w:pPr>
    </w:p>
    <w:p w14:paraId="7CCB5E8F" w14:textId="10A6FFA7" w:rsidR="002F6640" w:rsidRDefault="002F6640" w:rsidP="00FF1792">
      <w:pPr>
        <w:pStyle w:val="Heading2"/>
        <w:rPr>
          <w:rFonts w:eastAsia="Times New Roman"/>
          <w:shd w:val="clear" w:color="auto" w:fill="FFFFFF"/>
        </w:rPr>
      </w:pPr>
      <w:r w:rsidRPr="006C09D6">
        <w:rPr>
          <w:rFonts w:eastAsia="Times New Roman"/>
          <w:shd w:val="clear" w:color="auto" w:fill="FFFFFF"/>
        </w:rPr>
        <w:t>3.</w:t>
      </w:r>
      <w:r>
        <w:rPr>
          <w:rFonts w:eastAsia="Times New Roman"/>
          <w:shd w:val="clear" w:color="auto" w:fill="FFFFFF"/>
        </w:rPr>
        <w:t xml:space="preserve"> </w:t>
      </w:r>
      <w:r w:rsidR="006C09D6">
        <w:rPr>
          <w:rFonts w:eastAsia="Times New Roman"/>
          <w:shd w:val="clear" w:color="auto" w:fill="FFFFFF"/>
        </w:rPr>
        <w:t>R</w:t>
      </w:r>
      <w:r w:rsidR="006C09D6" w:rsidRPr="007A75C5">
        <w:rPr>
          <w:rFonts w:eastAsia="Times New Roman"/>
          <w:shd w:val="clear" w:color="auto" w:fill="FFFFFF"/>
        </w:rPr>
        <w:t>eported household or individual consumption for each nutrient</w:t>
      </w:r>
      <w:r w:rsidR="006C09D6">
        <w:rPr>
          <w:rFonts w:eastAsia="Times New Roman"/>
          <w:shd w:val="clear" w:color="auto" w:fill="FFFFFF"/>
        </w:rPr>
        <w:t>:</w:t>
      </w:r>
    </w:p>
    <w:p w14:paraId="12A6162B" w14:textId="6F0F0884" w:rsidR="006E4072" w:rsidRDefault="00CD616E" w:rsidP="0085303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First,</w:t>
      </w:r>
      <w:r w:rsidR="006E4072">
        <w:rPr>
          <w:rFonts w:ascii="Times New Roman" w:eastAsia="Times New Roman" w:hAnsi="Times New Roman" w:cs="Times New Roman"/>
          <w:color w:val="212529"/>
          <w:sz w:val="22"/>
          <w:szCs w:val="22"/>
          <w:shd w:val="clear" w:color="auto" w:fill="FFFFFF"/>
        </w:rPr>
        <w:t xml:space="preserve"> we matched the “recipe” module contain</w:t>
      </w:r>
      <w:r w:rsidR="006A12A9">
        <w:rPr>
          <w:rFonts w:ascii="Times New Roman" w:eastAsia="Times New Roman" w:hAnsi="Times New Roman" w:cs="Times New Roman"/>
          <w:color w:val="212529"/>
          <w:sz w:val="22"/>
          <w:szCs w:val="22"/>
          <w:shd w:val="clear" w:color="auto" w:fill="FFFFFF"/>
        </w:rPr>
        <w:t>in</w:t>
      </w:r>
      <w:r w:rsidR="006E4072">
        <w:rPr>
          <w:rFonts w:ascii="Times New Roman" w:eastAsia="Times New Roman" w:hAnsi="Times New Roman" w:cs="Times New Roman"/>
          <w:color w:val="212529"/>
          <w:sz w:val="22"/>
          <w:szCs w:val="22"/>
          <w:shd w:val="clear" w:color="auto" w:fill="FFFFFF"/>
        </w:rPr>
        <w:t xml:space="preserve">g </w:t>
      </w:r>
      <w:r w:rsidR="006A12A9">
        <w:rPr>
          <w:rFonts w:ascii="Times New Roman" w:eastAsia="Times New Roman" w:hAnsi="Times New Roman" w:cs="Times New Roman"/>
          <w:color w:val="212529"/>
          <w:sz w:val="22"/>
          <w:szCs w:val="22"/>
          <w:shd w:val="clear" w:color="auto" w:fill="FFFFFF"/>
        </w:rPr>
        <w:t xml:space="preserve">the quantities of </w:t>
      </w:r>
      <w:r w:rsidR="006E4072">
        <w:rPr>
          <w:rFonts w:ascii="Times New Roman" w:eastAsia="Times New Roman" w:hAnsi="Times New Roman" w:cs="Times New Roman"/>
          <w:color w:val="212529"/>
          <w:sz w:val="22"/>
          <w:szCs w:val="22"/>
          <w:shd w:val="clear" w:color="auto" w:fill="FFFFFF"/>
        </w:rPr>
        <w:t xml:space="preserve">food items </w:t>
      </w:r>
      <w:r w:rsidR="006A12A9">
        <w:rPr>
          <w:rFonts w:ascii="Times New Roman" w:eastAsia="Times New Roman" w:hAnsi="Times New Roman" w:cs="Times New Roman"/>
          <w:color w:val="212529"/>
          <w:sz w:val="22"/>
          <w:szCs w:val="22"/>
          <w:shd w:val="clear" w:color="auto" w:fill="FFFFFF"/>
        </w:rPr>
        <w:t xml:space="preserve">(individual ingredient and multi-ingredient dishes) </w:t>
      </w:r>
      <w:r w:rsidR="006E4072">
        <w:rPr>
          <w:rFonts w:ascii="Times New Roman" w:eastAsia="Times New Roman" w:hAnsi="Times New Roman" w:cs="Times New Roman"/>
          <w:color w:val="212529"/>
          <w:sz w:val="22"/>
          <w:szCs w:val="22"/>
          <w:shd w:val="clear" w:color="auto" w:fill="FFFFFF"/>
        </w:rPr>
        <w:t>with the FCTs described above.</w:t>
      </w:r>
      <w:r w:rsidR="00FA7B35">
        <w:rPr>
          <w:rFonts w:ascii="Times New Roman" w:eastAsia="Times New Roman" w:hAnsi="Times New Roman" w:cs="Times New Roman"/>
          <w:color w:val="212529"/>
          <w:sz w:val="22"/>
          <w:szCs w:val="22"/>
          <w:shd w:val="clear" w:color="auto" w:fill="FFFFFF"/>
        </w:rPr>
        <w:t xml:space="preserve"> The quantity of energy, macro and micron</w:t>
      </w:r>
      <w:r w:rsidR="006A12A9">
        <w:rPr>
          <w:rFonts w:ascii="Times New Roman" w:eastAsia="Times New Roman" w:hAnsi="Times New Roman" w:cs="Times New Roman"/>
          <w:color w:val="212529"/>
          <w:sz w:val="22"/>
          <w:szCs w:val="22"/>
          <w:shd w:val="clear" w:color="auto" w:fill="FFFFFF"/>
        </w:rPr>
        <w:t>u</w:t>
      </w:r>
      <w:r w:rsidR="00FA7B35">
        <w:rPr>
          <w:rFonts w:ascii="Times New Roman" w:eastAsia="Times New Roman" w:hAnsi="Times New Roman" w:cs="Times New Roman"/>
          <w:color w:val="212529"/>
          <w:sz w:val="22"/>
          <w:szCs w:val="22"/>
          <w:shd w:val="clear" w:color="auto" w:fill="FFFFFF"/>
        </w:rPr>
        <w:t>tr</w:t>
      </w:r>
      <w:r w:rsidR="006A12A9">
        <w:rPr>
          <w:rFonts w:ascii="Times New Roman" w:eastAsia="Times New Roman" w:hAnsi="Times New Roman" w:cs="Times New Roman"/>
          <w:color w:val="212529"/>
          <w:sz w:val="22"/>
          <w:szCs w:val="22"/>
          <w:shd w:val="clear" w:color="auto" w:fill="FFFFFF"/>
        </w:rPr>
        <w:t>i</w:t>
      </w:r>
      <w:r w:rsidR="00FA7B35">
        <w:rPr>
          <w:rFonts w:ascii="Times New Roman" w:eastAsia="Times New Roman" w:hAnsi="Times New Roman" w:cs="Times New Roman"/>
          <w:color w:val="212529"/>
          <w:sz w:val="22"/>
          <w:szCs w:val="22"/>
          <w:shd w:val="clear" w:color="auto" w:fill="FFFFFF"/>
        </w:rPr>
        <w:t xml:space="preserve">ent for each food item was calculated by </w:t>
      </w:r>
      <w:r w:rsidR="006A12A9">
        <w:rPr>
          <w:rFonts w:ascii="Times New Roman" w:eastAsia="Times New Roman" w:hAnsi="Times New Roman" w:cs="Times New Roman"/>
          <w:color w:val="212529"/>
          <w:sz w:val="22"/>
          <w:szCs w:val="22"/>
          <w:shd w:val="clear" w:color="auto" w:fill="FFFFFF"/>
        </w:rPr>
        <w:t xml:space="preserve">using </w:t>
      </w:r>
      <w:r w:rsidR="00FA7B35">
        <w:rPr>
          <w:rFonts w:ascii="Times New Roman" w:eastAsia="Times New Roman" w:hAnsi="Times New Roman" w:cs="Times New Roman"/>
          <w:color w:val="212529"/>
          <w:sz w:val="22"/>
          <w:szCs w:val="22"/>
          <w:shd w:val="clear" w:color="auto" w:fill="FFFFFF"/>
        </w:rPr>
        <w:t xml:space="preserve">the </w:t>
      </w:r>
      <w:r w:rsidR="006A12A9">
        <w:rPr>
          <w:rFonts w:ascii="Times New Roman" w:eastAsia="Times New Roman" w:hAnsi="Times New Roman" w:cs="Times New Roman"/>
          <w:color w:val="212529"/>
          <w:sz w:val="22"/>
          <w:szCs w:val="22"/>
          <w:shd w:val="clear" w:color="auto" w:fill="FFFFFF"/>
        </w:rPr>
        <w:t>nutrient data</w:t>
      </w:r>
      <w:r w:rsidR="00FA7B35">
        <w:rPr>
          <w:rFonts w:ascii="Times New Roman" w:eastAsia="Times New Roman" w:hAnsi="Times New Roman" w:cs="Times New Roman"/>
          <w:color w:val="212529"/>
          <w:sz w:val="22"/>
          <w:szCs w:val="22"/>
          <w:shd w:val="clear" w:color="auto" w:fill="FFFFFF"/>
        </w:rPr>
        <w:t xml:space="preserve"> reported in the FCT per 100</w:t>
      </w:r>
      <w:r w:rsidR="006A12A9">
        <w:rPr>
          <w:rFonts w:ascii="Times New Roman" w:eastAsia="Times New Roman" w:hAnsi="Times New Roman" w:cs="Times New Roman"/>
          <w:color w:val="212529"/>
          <w:sz w:val="22"/>
          <w:szCs w:val="22"/>
          <w:shd w:val="clear" w:color="auto" w:fill="FFFFFF"/>
        </w:rPr>
        <w:t xml:space="preserve">g and </w:t>
      </w:r>
      <w:r w:rsidR="00FA7B35">
        <w:rPr>
          <w:rFonts w:ascii="Times New Roman" w:eastAsia="Times New Roman" w:hAnsi="Times New Roman" w:cs="Times New Roman"/>
          <w:color w:val="212529"/>
          <w:sz w:val="22"/>
          <w:szCs w:val="22"/>
          <w:shd w:val="clear" w:color="auto" w:fill="FFFFFF"/>
        </w:rPr>
        <w:t xml:space="preserve">adjusting </w:t>
      </w:r>
      <w:r w:rsidR="006A12A9">
        <w:rPr>
          <w:rFonts w:ascii="Times New Roman" w:eastAsia="Times New Roman" w:hAnsi="Times New Roman" w:cs="Times New Roman"/>
          <w:color w:val="212529"/>
          <w:sz w:val="22"/>
          <w:szCs w:val="22"/>
          <w:shd w:val="clear" w:color="auto" w:fill="FFFFFF"/>
        </w:rPr>
        <w:t xml:space="preserve">to </w:t>
      </w:r>
      <w:r w:rsidR="00FA7B35">
        <w:rPr>
          <w:rFonts w:ascii="Times New Roman" w:eastAsia="Times New Roman" w:hAnsi="Times New Roman" w:cs="Times New Roman"/>
          <w:color w:val="212529"/>
          <w:sz w:val="22"/>
          <w:szCs w:val="22"/>
          <w:shd w:val="clear" w:color="auto" w:fill="FFFFFF"/>
        </w:rPr>
        <w:lastRenderedPageBreak/>
        <w:t xml:space="preserve">the reported quantity </w:t>
      </w:r>
      <w:r w:rsidR="006A12A9">
        <w:rPr>
          <w:rFonts w:ascii="Times New Roman" w:eastAsia="Times New Roman" w:hAnsi="Times New Roman" w:cs="Times New Roman"/>
          <w:color w:val="212529"/>
          <w:sz w:val="22"/>
          <w:szCs w:val="22"/>
          <w:shd w:val="clear" w:color="auto" w:fill="FFFFFF"/>
        </w:rPr>
        <w:t xml:space="preserve">(in grams) </w:t>
      </w:r>
      <w:r w:rsidR="00FA7B35">
        <w:rPr>
          <w:rFonts w:ascii="Times New Roman" w:eastAsia="Times New Roman" w:hAnsi="Times New Roman" w:cs="Times New Roman"/>
          <w:color w:val="212529"/>
          <w:sz w:val="22"/>
          <w:szCs w:val="22"/>
          <w:shd w:val="clear" w:color="auto" w:fill="FFFFFF"/>
        </w:rPr>
        <w:t xml:space="preserve">of the </w:t>
      </w:r>
      <w:r w:rsidR="006A12A9">
        <w:rPr>
          <w:rFonts w:ascii="Times New Roman" w:eastAsia="Times New Roman" w:hAnsi="Times New Roman" w:cs="Times New Roman"/>
          <w:color w:val="212529"/>
          <w:sz w:val="22"/>
          <w:szCs w:val="22"/>
          <w:shd w:val="clear" w:color="auto" w:fill="FFFFFF"/>
        </w:rPr>
        <w:t xml:space="preserve">food </w:t>
      </w:r>
      <w:r w:rsidR="00FA7B35">
        <w:rPr>
          <w:rFonts w:ascii="Times New Roman" w:eastAsia="Times New Roman" w:hAnsi="Times New Roman" w:cs="Times New Roman"/>
          <w:color w:val="212529"/>
          <w:sz w:val="22"/>
          <w:szCs w:val="22"/>
          <w:shd w:val="clear" w:color="auto" w:fill="FFFFFF"/>
        </w:rPr>
        <w:t xml:space="preserve">item in the module. For dishes reported </w:t>
      </w:r>
      <w:r w:rsidR="00957213">
        <w:rPr>
          <w:rFonts w:ascii="Times New Roman" w:eastAsia="Times New Roman" w:hAnsi="Times New Roman" w:cs="Times New Roman"/>
          <w:color w:val="212529"/>
          <w:sz w:val="22"/>
          <w:szCs w:val="22"/>
          <w:shd w:val="clear" w:color="auto" w:fill="FFFFFF"/>
        </w:rPr>
        <w:t xml:space="preserve">without </w:t>
      </w:r>
      <w:r w:rsidR="00FA7B35">
        <w:rPr>
          <w:rFonts w:ascii="Times New Roman" w:eastAsia="Times New Roman" w:hAnsi="Times New Roman" w:cs="Times New Roman"/>
          <w:color w:val="212529"/>
          <w:sz w:val="22"/>
          <w:szCs w:val="22"/>
          <w:shd w:val="clear" w:color="auto" w:fill="FFFFFF"/>
        </w:rPr>
        <w:t xml:space="preserve">component </w:t>
      </w:r>
      <w:proofErr w:type="spellStart"/>
      <w:r w:rsidR="00FA7B35">
        <w:rPr>
          <w:rFonts w:ascii="Times New Roman" w:eastAsia="Times New Roman" w:hAnsi="Times New Roman" w:cs="Times New Roman"/>
          <w:color w:val="212529"/>
          <w:sz w:val="22"/>
          <w:szCs w:val="22"/>
          <w:shd w:val="clear" w:color="auto" w:fill="FFFFFF"/>
        </w:rPr>
        <w:t>ingriedients</w:t>
      </w:r>
      <w:proofErr w:type="spellEnd"/>
      <w:r w:rsidR="00957213">
        <w:rPr>
          <w:rFonts w:ascii="Times New Roman" w:eastAsia="Times New Roman" w:hAnsi="Times New Roman" w:cs="Times New Roman"/>
          <w:color w:val="212529"/>
          <w:sz w:val="22"/>
          <w:szCs w:val="22"/>
          <w:shd w:val="clear" w:color="auto" w:fill="FFFFFF"/>
        </w:rPr>
        <w:t xml:space="preserve">, or with missing </w:t>
      </w:r>
      <w:r w:rsidR="006A12A9">
        <w:rPr>
          <w:rFonts w:ascii="Times New Roman" w:eastAsia="Times New Roman" w:hAnsi="Times New Roman" w:cs="Times New Roman"/>
          <w:color w:val="212529"/>
          <w:sz w:val="22"/>
          <w:szCs w:val="22"/>
          <w:shd w:val="clear" w:color="auto" w:fill="FFFFFF"/>
        </w:rPr>
        <w:t xml:space="preserve">nutrient </w:t>
      </w:r>
      <w:r w:rsidR="00957213">
        <w:rPr>
          <w:rFonts w:ascii="Times New Roman" w:eastAsia="Times New Roman" w:hAnsi="Times New Roman" w:cs="Times New Roman"/>
          <w:color w:val="212529"/>
          <w:sz w:val="22"/>
          <w:szCs w:val="22"/>
          <w:shd w:val="clear" w:color="auto" w:fill="FFFFFF"/>
        </w:rPr>
        <w:t>values</w:t>
      </w:r>
      <w:r w:rsidR="00FA7B35">
        <w:rPr>
          <w:rFonts w:ascii="Times New Roman" w:eastAsia="Times New Roman" w:hAnsi="Times New Roman" w:cs="Times New Roman"/>
          <w:color w:val="212529"/>
          <w:sz w:val="22"/>
          <w:szCs w:val="22"/>
          <w:shd w:val="clear" w:color="auto" w:fill="FFFFFF"/>
        </w:rPr>
        <w:t xml:space="preserve">, </w:t>
      </w:r>
      <w:r w:rsidR="006A12A9">
        <w:rPr>
          <w:rFonts w:ascii="Times New Roman" w:eastAsia="Times New Roman" w:hAnsi="Times New Roman" w:cs="Times New Roman"/>
          <w:color w:val="212529"/>
          <w:sz w:val="22"/>
          <w:szCs w:val="22"/>
          <w:shd w:val="clear" w:color="auto" w:fill="FFFFFF"/>
        </w:rPr>
        <w:t xml:space="preserve">we imputed nutrient values for the dish using </w:t>
      </w:r>
      <w:r w:rsidR="00FA7B35">
        <w:rPr>
          <w:rFonts w:ascii="Times New Roman" w:eastAsia="Times New Roman" w:hAnsi="Times New Roman" w:cs="Times New Roman"/>
          <w:color w:val="212529"/>
          <w:sz w:val="22"/>
          <w:szCs w:val="22"/>
          <w:shd w:val="clear" w:color="auto" w:fill="FFFFFF"/>
        </w:rPr>
        <w:t>the median value per 100</w:t>
      </w:r>
      <w:r w:rsidR="006A12A9">
        <w:rPr>
          <w:rFonts w:ascii="Times New Roman" w:eastAsia="Times New Roman" w:hAnsi="Times New Roman" w:cs="Times New Roman"/>
          <w:color w:val="212529"/>
          <w:sz w:val="22"/>
          <w:szCs w:val="22"/>
          <w:shd w:val="clear" w:color="auto" w:fill="FFFFFF"/>
        </w:rPr>
        <w:t>g</w:t>
      </w:r>
      <w:r w:rsidR="00FA7B35">
        <w:rPr>
          <w:rFonts w:ascii="Times New Roman" w:eastAsia="Times New Roman" w:hAnsi="Times New Roman" w:cs="Times New Roman"/>
          <w:color w:val="212529"/>
          <w:sz w:val="22"/>
          <w:szCs w:val="22"/>
          <w:shd w:val="clear" w:color="auto" w:fill="FFFFFF"/>
        </w:rPr>
        <w:t xml:space="preserve"> for that dish reported by all other households. Overall, </w:t>
      </w:r>
      <w:r w:rsidR="0034078C">
        <w:rPr>
          <w:rFonts w:ascii="Times New Roman" w:eastAsia="Times New Roman" w:hAnsi="Times New Roman" w:cs="Times New Roman"/>
          <w:color w:val="212529"/>
          <w:sz w:val="22"/>
          <w:szCs w:val="22"/>
          <w:shd w:val="clear" w:color="auto" w:fill="FFFFFF"/>
        </w:rPr>
        <w:t xml:space="preserve">we </w:t>
      </w:r>
      <w:proofErr w:type="spellStart"/>
      <w:r w:rsidR="0034078C">
        <w:rPr>
          <w:rFonts w:ascii="Times New Roman" w:eastAsia="Times New Roman" w:hAnsi="Times New Roman" w:cs="Times New Roman"/>
          <w:color w:val="212529"/>
          <w:sz w:val="22"/>
          <w:szCs w:val="22"/>
          <w:shd w:val="clear" w:color="auto" w:fill="FFFFFF"/>
        </w:rPr>
        <w:t>winsorized</w:t>
      </w:r>
      <w:proofErr w:type="spellEnd"/>
      <w:r w:rsidR="0034078C">
        <w:rPr>
          <w:rFonts w:ascii="Times New Roman" w:eastAsia="Times New Roman" w:hAnsi="Times New Roman" w:cs="Times New Roman"/>
          <w:color w:val="212529"/>
          <w:sz w:val="22"/>
          <w:szCs w:val="22"/>
          <w:shd w:val="clear" w:color="auto" w:fill="FFFFFF"/>
        </w:rPr>
        <w:t xml:space="preserve"> the value per 100 g </w:t>
      </w:r>
      <w:r w:rsidR="00FA7B35">
        <w:rPr>
          <w:rFonts w:ascii="Times New Roman" w:eastAsia="Times New Roman" w:hAnsi="Times New Roman" w:cs="Times New Roman"/>
          <w:color w:val="212529"/>
          <w:sz w:val="22"/>
          <w:szCs w:val="22"/>
          <w:shd w:val="clear" w:color="auto" w:fill="FFFFFF"/>
        </w:rPr>
        <w:t>for each food item (single-ingredient and mixed dishes),</w:t>
      </w:r>
      <w:r w:rsidR="00957213">
        <w:rPr>
          <w:rFonts w:ascii="Times New Roman" w:eastAsia="Times New Roman" w:hAnsi="Times New Roman" w:cs="Times New Roman"/>
          <w:color w:val="212529"/>
          <w:sz w:val="22"/>
          <w:szCs w:val="22"/>
          <w:shd w:val="clear" w:color="auto" w:fill="FFFFFF"/>
        </w:rPr>
        <w:t xml:space="preserve"> </w:t>
      </w:r>
      <w:proofErr w:type="spellStart"/>
      <w:r w:rsidR="0034078C">
        <w:rPr>
          <w:rFonts w:ascii="Times New Roman" w:eastAsia="Times New Roman" w:hAnsi="Times New Roman" w:cs="Times New Roman"/>
          <w:color w:val="212529"/>
          <w:sz w:val="22"/>
          <w:szCs w:val="22"/>
          <w:shd w:val="clear" w:color="auto" w:fill="FFFFFF"/>
        </w:rPr>
        <w:t>ie</w:t>
      </w:r>
      <w:proofErr w:type="spellEnd"/>
      <w:r w:rsidR="0034078C">
        <w:rPr>
          <w:rFonts w:ascii="Times New Roman" w:eastAsia="Times New Roman" w:hAnsi="Times New Roman" w:cs="Times New Roman"/>
          <w:color w:val="212529"/>
          <w:sz w:val="22"/>
          <w:szCs w:val="22"/>
          <w:shd w:val="clear" w:color="auto" w:fill="FFFFFF"/>
        </w:rPr>
        <w:t xml:space="preserve">: </w:t>
      </w:r>
      <w:r w:rsidR="00957213">
        <w:rPr>
          <w:rFonts w:ascii="Times New Roman" w:eastAsia="Times New Roman" w:hAnsi="Times New Roman" w:cs="Times New Roman"/>
          <w:color w:val="212529"/>
          <w:sz w:val="22"/>
          <w:szCs w:val="22"/>
          <w:shd w:val="clear" w:color="auto" w:fill="FFFFFF"/>
        </w:rPr>
        <w:t>if the value per 100</w:t>
      </w:r>
      <w:r w:rsidR="006A12A9">
        <w:rPr>
          <w:rFonts w:ascii="Times New Roman" w:eastAsia="Times New Roman" w:hAnsi="Times New Roman" w:cs="Times New Roman"/>
          <w:color w:val="212529"/>
          <w:sz w:val="22"/>
          <w:szCs w:val="22"/>
          <w:shd w:val="clear" w:color="auto" w:fill="FFFFFF"/>
        </w:rPr>
        <w:t>g</w:t>
      </w:r>
      <w:r w:rsidR="00957213">
        <w:rPr>
          <w:rFonts w:ascii="Times New Roman" w:eastAsia="Times New Roman" w:hAnsi="Times New Roman" w:cs="Times New Roman"/>
          <w:color w:val="212529"/>
          <w:sz w:val="22"/>
          <w:szCs w:val="22"/>
          <w:shd w:val="clear" w:color="auto" w:fill="FFFFFF"/>
        </w:rPr>
        <w:t xml:space="preserve"> was above 9</w:t>
      </w:r>
      <w:r w:rsidR="0034078C">
        <w:rPr>
          <w:rFonts w:ascii="Times New Roman" w:eastAsia="Times New Roman" w:hAnsi="Times New Roman" w:cs="Times New Roman"/>
          <w:color w:val="212529"/>
          <w:sz w:val="22"/>
          <w:szCs w:val="22"/>
          <w:shd w:val="clear" w:color="auto" w:fill="FFFFFF"/>
        </w:rPr>
        <w:t>5</w:t>
      </w:r>
      <w:r w:rsidR="00957213">
        <w:rPr>
          <w:rFonts w:ascii="Times New Roman" w:eastAsia="Times New Roman" w:hAnsi="Times New Roman" w:cs="Times New Roman"/>
          <w:color w:val="212529"/>
          <w:sz w:val="22"/>
          <w:szCs w:val="22"/>
          <w:shd w:val="clear" w:color="auto" w:fill="FFFFFF"/>
        </w:rPr>
        <w:t>% of the</w:t>
      </w:r>
      <w:r w:rsidR="006A12A9">
        <w:rPr>
          <w:rFonts w:ascii="Times New Roman" w:eastAsia="Times New Roman" w:hAnsi="Times New Roman" w:cs="Times New Roman"/>
          <w:color w:val="212529"/>
          <w:sz w:val="22"/>
          <w:szCs w:val="22"/>
          <w:shd w:val="clear" w:color="auto" w:fill="FFFFFF"/>
        </w:rPr>
        <w:t xml:space="preserve"> per 100g</w:t>
      </w:r>
      <w:r w:rsidR="00957213">
        <w:rPr>
          <w:rFonts w:ascii="Times New Roman" w:eastAsia="Times New Roman" w:hAnsi="Times New Roman" w:cs="Times New Roman"/>
          <w:color w:val="212529"/>
          <w:sz w:val="22"/>
          <w:szCs w:val="22"/>
          <w:shd w:val="clear" w:color="auto" w:fill="FFFFFF"/>
        </w:rPr>
        <w:t xml:space="preserve"> value reported by all households, it was replaced by the 9</w:t>
      </w:r>
      <w:r w:rsidR="0034078C">
        <w:rPr>
          <w:rFonts w:ascii="Times New Roman" w:eastAsia="Times New Roman" w:hAnsi="Times New Roman" w:cs="Times New Roman"/>
          <w:color w:val="212529"/>
          <w:sz w:val="22"/>
          <w:szCs w:val="22"/>
          <w:shd w:val="clear" w:color="auto" w:fill="FFFFFF"/>
        </w:rPr>
        <w:t>5</w:t>
      </w:r>
      <w:r w:rsidR="00957213">
        <w:rPr>
          <w:rFonts w:ascii="Times New Roman" w:eastAsia="Times New Roman" w:hAnsi="Times New Roman" w:cs="Times New Roman"/>
          <w:color w:val="212529"/>
          <w:sz w:val="22"/>
          <w:szCs w:val="22"/>
          <w:shd w:val="clear" w:color="auto" w:fill="FFFFFF"/>
        </w:rPr>
        <w:t xml:space="preserve">% value, and similarly for </w:t>
      </w:r>
      <w:r w:rsidR="0034078C">
        <w:rPr>
          <w:rFonts w:ascii="Times New Roman" w:eastAsia="Times New Roman" w:hAnsi="Times New Roman" w:cs="Times New Roman"/>
          <w:color w:val="212529"/>
          <w:sz w:val="22"/>
          <w:szCs w:val="22"/>
          <w:shd w:val="clear" w:color="auto" w:fill="FFFFFF"/>
        </w:rPr>
        <w:t>the lower tail</w:t>
      </w:r>
      <w:r w:rsidR="00957213">
        <w:rPr>
          <w:rFonts w:ascii="Times New Roman" w:eastAsia="Times New Roman" w:hAnsi="Times New Roman" w:cs="Times New Roman"/>
          <w:color w:val="212529"/>
          <w:sz w:val="22"/>
          <w:szCs w:val="22"/>
          <w:shd w:val="clear" w:color="auto" w:fill="FFFFFF"/>
        </w:rPr>
        <w:t>.</w:t>
      </w:r>
      <w:r w:rsidR="00FA7B35">
        <w:rPr>
          <w:rFonts w:ascii="Times New Roman" w:eastAsia="Times New Roman" w:hAnsi="Times New Roman" w:cs="Times New Roman"/>
          <w:color w:val="212529"/>
          <w:sz w:val="22"/>
          <w:szCs w:val="22"/>
          <w:shd w:val="clear" w:color="auto" w:fill="FFFFFF"/>
        </w:rPr>
        <w:t xml:space="preserve"> </w:t>
      </w:r>
    </w:p>
    <w:p w14:paraId="76533A4D" w14:textId="6D7431C1" w:rsidR="006E4072" w:rsidRDefault="006E4072" w:rsidP="0085303F">
      <w:pPr>
        <w:spacing w:line="276" w:lineRule="auto"/>
        <w:rPr>
          <w:rFonts w:ascii="Times New Roman" w:eastAsia="Times New Roman" w:hAnsi="Times New Roman" w:cs="Times New Roman"/>
          <w:color w:val="212529"/>
          <w:sz w:val="22"/>
          <w:szCs w:val="22"/>
          <w:shd w:val="clear" w:color="auto" w:fill="FFFFFF"/>
        </w:rPr>
      </w:pPr>
    </w:p>
    <w:p w14:paraId="4ED18492" w14:textId="6848F783" w:rsidR="002E09AC" w:rsidRDefault="007608FC" w:rsidP="0085303F">
      <w:pPr>
        <w:spacing w:line="276" w:lineRule="auto"/>
        <w:rPr>
          <w:rFonts w:ascii="Times New Roman" w:eastAsia="Times New Roman" w:hAnsi="Times New Roman" w:cs="Times New Roman"/>
          <w:color w:val="212529"/>
          <w:sz w:val="22"/>
          <w:szCs w:val="22"/>
          <w:shd w:val="clear" w:color="auto" w:fill="FFFFFF"/>
        </w:rPr>
      </w:pPr>
      <w:r>
        <w:rPr>
          <w:rFonts w:ascii="Times New Roman" w:eastAsia="Times New Roman" w:hAnsi="Times New Roman" w:cs="Times New Roman"/>
          <w:color w:val="212529"/>
          <w:sz w:val="22"/>
          <w:szCs w:val="22"/>
          <w:shd w:val="clear" w:color="auto" w:fill="FFFFFF"/>
        </w:rPr>
        <w:t xml:space="preserve">After </w:t>
      </w:r>
      <w:r w:rsidR="006A12A9">
        <w:rPr>
          <w:rFonts w:ascii="Times New Roman" w:eastAsia="Times New Roman" w:hAnsi="Times New Roman" w:cs="Times New Roman"/>
          <w:color w:val="212529"/>
          <w:sz w:val="22"/>
          <w:szCs w:val="22"/>
          <w:shd w:val="clear" w:color="auto" w:fill="FFFFFF"/>
        </w:rPr>
        <w:t xml:space="preserve">nutrient data has been identified or </w:t>
      </w:r>
      <w:proofErr w:type="spellStart"/>
      <w:r w:rsidR="006A12A9">
        <w:rPr>
          <w:rFonts w:ascii="Times New Roman" w:eastAsia="Times New Roman" w:hAnsi="Times New Roman" w:cs="Times New Roman"/>
          <w:color w:val="212529"/>
          <w:sz w:val="22"/>
          <w:szCs w:val="22"/>
          <w:shd w:val="clear" w:color="auto" w:fill="FFFFFF"/>
        </w:rPr>
        <w:t>calculcated</w:t>
      </w:r>
      <w:proofErr w:type="spellEnd"/>
      <w:r w:rsidR="006A12A9">
        <w:rPr>
          <w:rFonts w:ascii="Times New Roman" w:eastAsia="Times New Roman" w:hAnsi="Times New Roman" w:cs="Times New Roman"/>
          <w:color w:val="212529"/>
          <w:sz w:val="22"/>
          <w:szCs w:val="22"/>
          <w:shd w:val="clear" w:color="auto" w:fill="FFFFFF"/>
        </w:rPr>
        <w:t xml:space="preserve"> for all items in </w:t>
      </w:r>
      <w:r>
        <w:rPr>
          <w:rFonts w:ascii="Times New Roman" w:eastAsia="Times New Roman" w:hAnsi="Times New Roman" w:cs="Times New Roman"/>
          <w:color w:val="212529"/>
          <w:sz w:val="22"/>
          <w:szCs w:val="22"/>
          <w:shd w:val="clear" w:color="auto" w:fill="FFFFFF"/>
        </w:rPr>
        <w:t xml:space="preserve">the “recipe” module, </w:t>
      </w:r>
      <w:r w:rsidR="006A12A9">
        <w:rPr>
          <w:rFonts w:ascii="Times New Roman" w:eastAsia="Times New Roman" w:hAnsi="Times New Roman" w:cs="Times New Roman"/>
          <w:color w:val="212529"/>
          <w:sz w:val="22"/>
          <w:szCs w:val="22"/>
          <w:shd w:val="clear" w:color="auto" w:fill="FFFFFF"/>
        </w:rPr>
        <w:t xml:space="preserve">this module is </w:t>
      </w:r>
      <w:r>
        <w:rPr>
          <w:rFonts w:ascii="Times New Roman" w:eastAsia="Times New Roman" w:hAnsi="Times New Roman" w:cs="Times New Roman"/>
          <w:color w:val="212529"/>
          <w:sz w:val="22"/>
          <w:szCs w:val="22"/>
          <w:shd w:val="clear" w:color="auto" w:fill="FFFFFF"/>
        </w:rPr>
        <w:t xml:space="preserve">matched to the “meals” module, which reports the quantity of each food </w:t>
      </w:r>
      <w:r w:rsidR="006A12A9">
        <w:rPr>
          <w:rFonts w:ascii="Times New Roman" w:eastAsia="Times New Roman" w:hAnsi="Times New Roman" w:cs="Times New Roman"/>
          <w:color w:val="212529"/>
          <w:sz w:val="22"/>
          <w:szCs w:val="22"/>
          <w:shd w:val="clear" w:color="auto" w:fill="FFFFFF"/>
        </w:rPr>
        <w:t xml:space="preserve">item </w:t>
      </w:r>
      <w:r>
        <w:rPr>
          <w:rFonts w:ascii="Times New Roman" w:eastAsia="Times New Roman" w:hAnsi="Times New Roman" w:cs="Times New Roman"/>
          <w:color w:val="212529"/>
          <w:sz w:val="22"/>
          <w:szCs w:val="22"/>
          <w:shd w:val="clear" w:color="auto" w:fill="FFFFFF"/>
        </w:rPr>
        <w:t>(ingredient or multi-ingredient dish) consumed at each meal by each household member, guests, pets, or discarded. The total calories</w:t>
      </w:r>
      <w:r w:rsidR="008A03F1">
        <w:rPr>
          <w:rFonts w:ascii="Times New Roman" w:eastAsia="Times New Roman" w:hAnsi="Times New Roman" w:cs="Times New Roman"/>
          <w:color w:val="212529"/>
          <w:sz w:val="22"/>
          <w:szCs w:val="22"/>
          <w:shd w:val="clear" w:color="auto" w:fill="FFFFFF"/>
        </w:rPr>
        <w:t>, macro and micro</w:t>
      </w:r>
      <w:r>
        <w:rPr>
          <w:rFonts w:ascii="Times New Roman" w:eastAsia="Times New Roman" w:hAnsi="Times New Roman" w:cs="Times New Roman"/>
          <w:color w:val="212529"/>
          <w:sz w:val="22"/>
          <w:szCs w:val="22"/>
          <w:shd w:val="clear" w:color="auto" w:fill="FFFFFF"/>
        </w:rPr>
        <w:t xml:space="preserve">nutrients </w:t>
      </w:r>
      <w:r w:rsidR="008A03F1">
        <w:rPr>
          <w:rFonts w:ascii="Times New Roman" w:eastAsia="Times New Roman" w:hAnsi="Times New Roman" w:cs="Times New Roman"/>
          <w:color w:val="212529"/>
          <w:sz w:val="22"/>
          <w:szCs w:val="22"/>
          <w:shd w:val="clear" w:color="auto" w:fill="FFFFFF"/>
        </w:rPr>
        <w:t xml:space="preserve">consumed that day the </w:t>
      </w:r>
      <w:r>
        <w:rPr>
          <w:rFonts w:ascii="Times New Roman" w:eastAsia="Times New Roman" w:hAnsi="Times New Roman" w:cs="Times New Roman"/>
          <w:color w:val="212529"/>
          <w:sz w:val="22"/>
          <w:szCs w:val="22"/>
          <w:shd w:val="clear" w:color="auto" w:fill="FFFFFF"/>
        </w:rPr>
        <w:t>household can then be determined by summing over all meals</w:t>
      </w:r>
      <w:r w:rsidR="008A03F1">
        <w:rPr>
          <w:rFonts w:ascii="Times New Roman" w:eastAsia="Times New Roman" w:hAnsi="Times New Roman" w:cs="Times New Roman"/>
          <w:color w:val="212529"/>
          <w:sz w:val="22"/>
          <w:szCs w:val="22"/>
          <w:shd w:val="clear" w:color="auto" w:fill="FFFFFF"/>
        </w:rPr>
        <w:t>, to calculate the “Reported Household Consumption of the Nutrient,” which is denoted by the blue diamond “3” in the flowchart in Figure 1.  If no individual share data was available, this would be the only feasible pathway</w:t>
      </w:r>
      <w:r w:rsidR="006A12A9">
        <w:rPr>
          <w:rFonts w:ascii="Times New Roman" w:eastAsia="Times New Roman" w:hAnsi="Times New Roman" w:cs="Times New Roman"/>
          <w:color w:val="212529"/>
          <w:sz w:val="22"/>
          <w:szCs w:val="22"/>
          <w:shd w:val="clear" w:color="auto" w:fill="FFFFFF"/>
        </w:rPr>
        <w:t xml:space="preserve"> for our analysis</w:t>
      </w:r>
      <w:r w:rsidR="008A03F1">
        <w:rPr>
          <w:rFonts w:ascii="Times New Roman" w:eastAsia="Times New Roman" w:hAnsi="Times New Roman" w:cs="Times New Roman"/>
          <w:color w:val="212529"/>
          <w:sz w:val="22"/>
          <w:szCs w:val="22"/>
          <w:shd w:val="clear" w:color="auto" w:fill="FFFFFF"/>
        </w:rPr>
        <w:t xml:space="preserve">. However, the BIHS provides the individual share data, and we can allocate the </w:t>
      </w:r>
      <w:r>
        <w:rPr>
          <w:rFonts w:ascii="Times New Roman" w:eastAsia="Times New Roman" w:hAnsi="Times New Roman" w:cs="Times New Roman"/>
          <w:color w:val="212529"/>
          <w:sz w:val="22"/>
          <w:szCs w:val="22"/>
          <w:shd w:val="clear" w:color="auto" w:fill="FFFFFF"/>
        </w:rPr>
        <w:t xml:space="preserve">total calories or nutrients for </w:t>
      </w:r>
      <w:r w:rsidR="008A03F1">
        <w:rPr>
          <w:rFonts w:ascii="Times New Roman" w:eastAsia="Times New Roman" w:hAnsi="Times New Roman" w:cs="Times New Roman"/>
          <w:color w:val="212529"/>
          <w:sz w:val="22"/>
          <w:szCs w:val="22"/>
          <w:shd w:val="clear" w:color="auto" w:fill="FFFFFF"/>
        </w:rPr>
        <w:t>each</w:t>
      </w:r>
      <w:r>
        <w:rPr>
          <w:rFonts w:ascii="Times New Roman" w:eastAsia="Times New Roman" w:hAnsi="Times New Roman" w:cs="Times New Roman"/>
          <w:color w:val="212529"/>
          <w:sz w:val="22"/>
          <w:szCs w:val="22"/>
          <w:shd w:val="clear" w:color="auto" w:fill="FFFFFF"/>
        </w:rPr>
        <w:t xml:space="preserve"> dish to </w:t>
      </w:r>
      <w:proofErr w:type="gramStart"/>
      <w:r>
        <w:rPr>
          <w:rFonts w:ascii="Times New Roman" w:eastAsia="Times New Roman" w:hAnsi="Times New Roman" w:cs="Times New Roman"/>
          <w:color w:val="212529"/>
          <w:sz w:val="22"/>
          <w:szCs w:val="22"/>
          <w:shd w:val="clear" w:color="auto" w:fill="FFFFFF"/>
        </w:rPr>
        <w:t>each individual</w:t>
      </w:r>
      <w:proofErr w:type="gramEnd"/>
      <w:r>
        <w:rPr>
          <w:rFonts w:ascii="Times New Roman" w:eastAsia="Times New Roman" w:hAnsi="Times New Roman" w:cs="Times New Roman"/>
          <w:color w:val="212529"/>
          <w:sz w:val="22"/>
          <w:szCs w:val="22"/>
          <w:shd w:val="clear" w:color="auto" w:fill="FFFFFF"/>
        </w:rPr>
        <w:t xml:space="preserve"> by the relative share of the dish consumed by that individual. </w:t>
      </w:r>
      <w:r w:rsidR="00CD616E">
        <w:rPr>
          <w:rFonts w:ascii="Times New Roman" w:eastAsia="Times New Roman" w:hAnsi="Times New Roman" w:cs="Times New Roman"/>
          <w:color w:val="212529"/>
          <w:sz w:val="22"/>
          <w:szCs w:val="22"/>
          <w:shd w:val="clear" w:color="auto" w:fill="FFFFFF"/>
        </w:rPr>
        <w:t xml:space="preserve">Then, we take the sum of all </w:t>
      </w:r>
      <w:r>
        <w:rPr>
          <w:rFonts w:ascii="Times New Roman" w:eastAsia="Times New Roman" w:hAnsi="Times New Roman" w:cs="Times New Roman"/>
          <w:color w:val="212529"/>
          <w:sz w:val="22"/>
          <w:szCs w:val="22"/>
          <w:shd w:val="clear" w:color="auto" w:fill="FFFFFF"/>
        </w:rPr>
        <w:t xml:space="preserve">calories and </w:t>
      </w:r>
      <w:r w:rsidR="00CD616E">
        <w:rPr>
          <w:rFonts w:ascii="Times New Roman" w:eastAsia="Times New Roman" w:hAnsi="Times New Roman" w:cs="Times New Roman"/>
          <w:color w:val="212529"/>
          <w:sz w:val="22"/>
          <w:szCs w:val="22"/>
          <w:shd w:val="clear" w:color="auto" w:fill="FFFFFF"/>
        </w:rPr>
        <w:t>nutrients allocated to the individual within the 24 hours period</w:t>
      </w:r>
      <w:r w:rsidR="008A03F1">
        <w:rPr>
          <w:rFonts w:ascii="Times New Roman" w:eastAsia="Times New Roman" w:hAnsi="Times New Roman" w:cs="Times New Roman"/>
          <w:color w:val="212529"/>
          <w:sz w:val="22"/>
          <w:szCs w:val="22"/>
          <w:shd w:val="clear" w:color="auto" w:fill="FFFFFF"/>
        </w:rPr>
        <w:t xml:space="preserve"> to generate the “Reported Individual Consumption of the Nutrient,” which is denoted by the orange diamond “3” in the flowchart in Figure 2</w:t>
      </w:r>
      <w:r w:rsidR="00CD616E">
        <w:rPr>
          <w:rFonts w:ascii="Times New Roman" w:eastAsia="Times New Roman" w:hAnsi="Times New Roman" w:cs="Times New Roman"/>
          <w:color w:val="212529"/>
          <w:sz w:val="22"/>
          <w:szCs w:val="22"/>
          <w:shd w:val="clear" w:color="auto" w:fill="FFFFFF"/>
        </w:rPr>
        <w:t>.</w:t>
      </w:r>
      <w:r w:rsidR="008A03F1">
        <w:rPr>
          <w:rFonts w:ascii="Times New Roman" w:eastAsia="Times New Roman" w:hAnsi="Times New Roman" w:cs="Times New Roman"/>
          <w:color w:val="212529"/>
          <w:sz w:val="22"/>
          <w:szCs w:val="22"/>
          <w:shd w:val="clear" w:color="auto" w:fill="FFFFFF"/>
        </w:rPr>
        <w:t xml:space="preserve"> </w:t>
      </w:r>
      <w:r w:rsidR="00CD616E">
        <w:rPr>
          <w:rFonts w:ascii="Times New Roman" w:eastAsia="Times New Roman" w:hAnsi="Times New Roman" w:cs="Times New Roman"/>
          <w:color w:val="212529"/>
          <w:sz w:val="22"/>
          <w:szCs w:val="22"/>
          <w:shd w:val="clear" w:color="auto" w:fill="FFFFFF"/>
        </w:rPr>
        <w:t xml:space="preserve">Children under 2 years old were eliminated from the data set, as it was unknown the quantity and frequency of breast-feeding, and relative share of nutrients to consumed food. </w:t>
      </w:r>
    </w:p>
    <w:p w14:paraId="5BD9B85D" w14:textId="77777777" w:rsidR="00CD616E" w:rsidRDefault="00CD616E" w:rsidP="0085303F">
      <w:pPr>
        <w:spacing w:line="276" w:lineRule="auto"/>
        <w:rPr>
          <w:ins w:id="30" w:author="Erin Coniker Lentz" w:date="2020-05-18T13:07:00Z"/>
          <w:rFonts w:ascii="Times New Roman" w:eastAsia="Times New Roman" w:hAnsi="Times New Roman" w:cs="Times New Roman"/>
          <w:color w:val="212529"/>
          <w:sz w:val="22"/>
          <w:szCs w:val="22"/>
          <w:shd w:val="clear" w:color="auto" w:fill="FFFFFF"/>
        </w:rPr>
      </w:pPr>
    </w:p>
    <w:p w14:paraId="2A8C69F9" w14:textId="039F7338" w:rsidR="00D5450A" w:rsidRPr="00D5450A" w:rsidRDefault="002F6640" w:rsidP="00FF1792">
      <w:pPr>
        <w:pStyle w:val="Heading2"/>
      </w:pPr>
      <w:r w:rsidRPr="00D5450A">
        <w:t>4.</w:t>
      </w:r>
      <w:r w:rsidR="00D5450A" w:rsidRPr="00D5450A">
        <w:t xml:space="preserve"> Individual Nutrient Requirements</w:t>
      </w:r>
    </w:p>
    <w:p w14:paraId="579E84CA" w14:textId="34D1EFBD" w:rsidR="00D5450A" w:rsidRDefault="00D5450A" w:rsidP="002E09AC">
      <w:pPr>
        <w:spacing w:line="276" w:lineRule="auto"/>
        <w:rPr>
          <w:rFonts w:ascii="Times New Roman" w:hAnsi="Times New Roman" w:cs="Times New Roman"/>
          <w:sz w:val="22"/>
          <w:szCs w:val="22"/>
          <w:highlight w:val="yellow"/>
        </w:rPr>
      </w:pPr>
    </w:p>
    <w:p w14:paraId="5C942C53" w14:textId="77777777" w:rsidR="00352DE5" w:rsidRPr="00352DE5" w:rsidRDefault="00352DE5" w:rsidP="002E09AC">
      <w:pPr>
        <w:spacing w:line="276" w:lineRule="auto"/>
        <w:rPr>
          <w:rFonts w:ascii="Times New Roman" w:hAnsi="Times New Roman" w:cs="Times New Roman"/>
          <w:i/>
          <w:iCs/>
          <w:sz w:val="22"/>
          <w:szCs w:val="22"/>
        </w:rPr>
      </w:pPr>
      <w:r w:rsidRPr="00352DE5">
        <w:rPr>
          <w:rFonts w:ascii="Times New Roman" w:hAnsi="Times New Roman" w:cs="Times New Roman"/>
          <w:i/>
          <w:iCs/>
          <w:sz w:val="22"/>
          <w:szCs w:val="22"/>
        </w:rPr>
        <w:t>Requirement type:</w:t>
      </w:r>
    </w:p>
    <w:p w14:paraId="74E6FF0C" w14:textId="3B755115" w:rsidR="00352DE5" w:rsidRDefault="00352DE5" w:rsidP="002E09AC">
      <w:pPr>
        <w:spacing w:line="276" w:lineRule="auto"/>
        <w:rPr>
          <w:rFonts w:ascii="Times New Roman" w:hAnsi="Times New Roman" w:cs="Times New Roman"/>
          <w:sz w:val="22"/>
          <w:szCs w:val="22"/>
        </w:rPr>
      </w:pPr>
      <w:r w:rsidRPr="00352DE5">
        <w:rPr>
          <w:rFonts w:ascii="Times New Roman" w:hAnsi="Times New Roman" w:cs="Times New Roman"/>
          <w:sz w:val="22"/>
          <w:szCs w:val="22"/>
        </w:rPr>
        <w:t>We f</w:t>
      </w:r>
      <w:r>
        <w:rPr>
          <w:rFonts w:ascii="Times New Roman" w:hAnsi="Times New Roman" w:cs="Times New Roman"/>
          <w:sz w:val="22"/>
          <w:szCs w:val="22"/>
        </w:rPr>
        <w:t>ocus on individual and group level inadequacy of energy, macronutrients (protein, fat, and carbohydrates), and two selected micronutrients (calcium and iron.)</w:t>
      </w:r>
    </w:p>
    <w:p w14:paraId="1EB45FCF" w14:textId="08CC3F20" w:rsidR="00352DE5" w:rsidRDefault="00352DE5" w:rsidP="002E09AC">
      <w:pPr>
        <w:spacing w:line="276" w:lineRule="auto"/>
        <w:rPr>
          <w:rFonts w:ascii="Times New Roman" w:hAnsi="Times New Roman" w:cs="Times New Roman"/>
          <w:sz w:val="22"/>
          <w:szCs w:val="22"/>
        </w:rPr>
      </w:pPr>
    </w:p>
    <w:p w14:paraId="1E9E6793" w14:textId="66001F14" w:rsidR="00352DE5" w:rsidRDefault="00352DE5" w:rsidP="002E09AC">
      <w:pPr>
        <w:spacing w:line="276" w:lineRule="auto"/>
        <w:rPr>
          <w:rFonts w:ascii="Times New Roman" w:hAnsi="Times New Roman" w:cs="Times New Roman"/>
          <w:i/>
          <w:iCs/>
          <w:sz w:val="22"/>
          <w:szCs w:val="22"/>
        </w:rPr>
      </w:pPr>
      <w:r w:rsidRPr="00352DE5">
        <w:rPr>
          <w:rFonts w:ascii="Times New Roman" w:hAnsi="Times New Roman" w:cs="Times New Roman"/>
          <w:i/>
          <w:iCs/>
          <w:sz w:val="22"/>
          <w:szCs w:val="22"/>
        </w:rPr>
        <w:t>Requirement source:</w:t>
      </w:r>
    </w:p>
    <w:p w14:paraId="2DB53F66" w14:textId="5C0857E0" w:rsidR="00352DE5" w:rsidRDefault="00364930" w:rsidP="002E09AC">
      <w:pPr>
        <w:spacing w:line="276" w:lineRule="auto"/>
        <w:rPr>
          <w:rFonts w:ascii="Times New Roman" w:hAnsi="Times New Roman" w:cs="Times New Roman"/>
          <w:sz w:val="22"/>
          <w:szCs w:val="22"/>
        </w:rPr>
      </w:pPr>
      <w:r>
        <w:rPr>
          <w:rFonts w:ascii="Times New Roman" w:hAnsi="Times New Roman" w:cs="Times New Roman"/>
          <w:sz w:val="22"/>
          <w:szCs w:val="22"/>
        </w:rPr>
        <w:t xml:space="preserve">We </w:t>
      </w:r>
      <w:r w:rsidR="00D13329">
        <w:rPr>
          <w:rFonts w:ascii="Times New Roman" w:hAnsi="Times New Roman" w:cs="Times New Roman"/>
          <w:sz w:val="22"/>
          <w:szCs w:val="22"/>
        </w:rPr>
        <w:t>consider requirements from</w:t>
      </w:r>
      <w:r w:rsidR="00352DE5">
        <w:rPr>
          <w:rFonts w:ascii="Times New Roman" w:hAnsi="Times New Roman" w:cs="Times New Roman"/>
          <w:sz w:val="22"/>
          <w:szCs w:val="22"/>
        </w:rPr>
        <w:t xml:space="preserve"> IOM, FAO/WHO and NIN references</w:t>
      </w:r>
      <w:r>
        <w:rPr>
          <w:rFonts w:ascii="Times New Roman" w:hAnsi="Times New Roman" w:cs="Times New Roman"/>
          <w:sz w:val="22"/>
          <w:szCs w:val="22"/>
        </w:rPr>
        <w:t xml:space="preserve"> for energy and nutrients.</w:t>
      </w:r>
      <w:r w:rsidR="006E396B">
        <w:rPr>
          <w:rFonts w:ascii="Times New Roman" w:hAnsi="Times New Roman" w:cs="Times New Roman"/>
          <w:sz w:val="22"/>
          <w:szCs w:val="22"/>
        </w:rPr>
        <w:t xml:space="preserve"> (IOM, 2006; IOM, 2011; FAO/WHO, 2006; NIN, 2011)</w:t>
      </w:r>
      <w:r w:rsidR="00352DE5">
        <w:rPr>
          <w:rFonts w:ascii="Times New Roman" w:hAnsi="Times New Roman" w:cs="Times New Roman"/>
          <w:sz w:val="22"/>
          <w:szCs w:val="22"/>
        </w:rPr>
        <w:t xml:space="preserve">The specific </w:t>
      </w:r>
      <w:r>
        <w:rPr>
          <w:rFonts w:ascii="Times New Roman" w:hAnsi="Times New Roman" w:cs="Times New Roman"/>
          <w:sz w:val="22"/>
          <w:szCs w:val="22"/>
        </w:rPr>
        <w:t>requirements</w:t>
      </w:r>
      <w:r w:rsidR="00352DE5">
        <w:rPr>
          <w:rFonts w:ascii="Times New Roman" w:hAnsi="Times New Roman" w:cs="Times New Roman"/>
          <w:sz w:val="22"/>
          <w:szCs w:val="22"/>
        </w:rPr>
        <w:t xml:space="preserve"> available by source are listed in Table 2</w:t>
      </w:r>
      <w:r>
        <w:rPr>
          <w:rFonts w:ascii="Times New Roman" w:hAnsi="Times New Roman" w:cs="Times New Roman"/>
          <w:sz w:val="22"/>
          <w:szCs w:val="22"/>
        </w:rPr>
        <w:t xml:space="preserve">. As we are primarily interested in individual and group level inadequacy, we focus on energy requirements using EER and TEE, as well as BMI, which are present in all three reference sources, albeit only at the group level from NIN. For nutrient, we focus on requirements that have an EAR or AMDR, as both can be used to infer individual and group level inadequacy, as described in Table 1. </w:t>
      </w:r>
      <w:r w:rsidR="00CC6F04">
        <w:rPr>
          <w:rFonts w:ascii="Times New Roman" w:hAnsi="Times New Roman" w:cs="Times New Roman"/>
          <w:sz w:val="22"/>
          <w:szCs w:val="22"/>
        </w:rPr>
        <w:t>While India and WHO/FAO provide RDAs for some macro and micronutrients, RDAs have limited utility in assessing inadequacy because they are intended to be set at a level that meets the needs of 97.5% of health</w:t>
      </w:r>
      <w:r>
        <w:rPr>
          <w:rFonts w:ascii="Times New Roman" w:hAnsi="Times New Roman" w:cs="Times New Roman"/>
          <w:sz w:val="22"/>
          <w:szCs w:val="22"/>
        </w:rPr>
        <w:t>y</w:t>
      </w:r>
      <w:r w:rsidR="00CC6F04">
        <w:rPr>
          <w:rFonts w:ascii="Times New Roman" w:hAnsi="Times New Roman" w:cs="Times New Roman"/>
          <w:sz w:val="22"/>
          <w:szCs w:val="22"/>
        </w:rPr>
        <w:t xml:space="preserve"> populations. For ind</w:t>
      </w:r>
      <w:r>
        <w:rPr>
          <w:rFonts w:ascii="Times New Roman" w:hAnsi="Times New Roman" w:cs="Times New Roman"/>
          <w:sz w:val="22"/>
          <w:szCs w:val="22"/>
        </w:rPr>
        <w:t>i</w:t>
      </w:r>
      <w:r w:rsidR="00CC6F04">
        <w:rPr>
          <w:rFonts w:ascii="Times New Roman" w:hAnsi="Times New Roman" w:cs="Times New Roman"/>
          <w:sz w:val="22"/>
          <w:szCs w:val="22"/>
        </w:rPr>
        <w:t xml:space="preserve">viduals, usual intake at or above an RDA implies a low probability of inadequacy, but no conclusions can be made for intake below the RDA. For groups, it is not possible to apply an RDA as by definition, it meets or exceeds the requirements for 97.5% of the population and thus would overstate the extent of inadequacy in a group. For all macro and micronutrients with an RDA provided by FAO/WHO or NIN, an EAR </w:t>
      </w:r>
      <w:r>
        <w:rPr>
          <w:rFonts w:ascii="Times New Roman" w:hAnsi="Times New Roman" w:cs="Times New Roman"/>
          <w:sz w:val="22"/>
          <w:szCs w:val="22"/>
        </w:rPr>
        <w:t xml:space="preserve">and/or an AMDR </w:t>
      </w:r>
      <w:r w:rsidR="00CC6F04">
        <w:rPr>
          <w:rFonts w:ascii="Times New Roman" w:hAnsi="Times New Roman" w:cs="Times New Roman"/>
          <w:sz w:val="22"/>
          <w:szCs w:val="22"/>
        </w:rPr>
        <w:t xml:space="preserve">is provided by IOM, and thus will be used. </w:t>
      </w:r>
    </w:p>
    <w:p w14:paraId="46EA5B04" w14:textId="27B28FB2" w:rsidR="00E14079" w:rsidRDefault="00E14079" w:rsidP="002E09AC">
      <w:pPr>
        <w:spacing w:line="276" w:lineRule="auto"/>
        <w:rPr>
          <w:rFonts w:ascii="Times New Roman" w:hAnsi="Times New Roman" w:cs="Times New Roman"/>
          <w:sz w:val="22"/>
          <w:szCs w:val="22"/>
        </w:rPr>
      </w:pPr>
    </w:p>
    <w:p w14:paraId="673727DD" w14:textId="0BDE617D" w:rsidR="00352DE5" w:rsidRDefault="00352DE5" w:rsidP="002E09AC">
      <w:pPr>
        <w:spacing w:line="276" w:lineRule="auto"/>
        <w:rPr>
          <w:rFonts w:ascii="Times New Roman" w:hAnsi="Times New Roman" w:cs="Times New Roman"/>
          <w:sz w:val="22"/>
          <w:szCs w:val="22"/>
        </w:rPr>
      </w:pPr>
    </w:p>
    <w:p w14:paraId="6D4E9D33" w14:textId="4DDE6822" w:rsidR="008B1E64" w:rsidRPr="008B1E64" w:rsidRDefault="008B1E64" w:rsidP="00FF1792">
      <w:pPr>
        <w:pStyle w:val="Heading3"/>
      </w:pPr>
      <w:r w:rsidRPr="008B1E64">
        <w:lastRenderedPageBreak/>
        <w:t>4a) Energy requirements</w:t>
      </w:r>
    </w:p>
    <w:p w14:paraId="42852FB1" w14:textId="28069D20" w:rsidR="008B1E64" w:rsidRDefault="008B1E64" w:rsidP="002E09AC">
      <w:pPr>
        <w:spacing w:line="276" w:lineRule="auto"/>
        <w:rPr>
          <w:rFonts w:ascii="Times New Roman" w:hAnsi="Times New Roman" w:cs="Times New Roman"/>
          <w:i/>
          <w:iCs/>
          <w:sz w:val="22"/>
          <w:szCs w:val="22"/>
        </w:rPr>
      </w:pPr>
      <w:proofErr w:type="spellStart"/>
      <w:r w:rsidRPr="008B1E64">
        <w:rPr>
          <w:rFonts w:ascii="Times New Roman" w:hAnsi="Times New Roman" w:cs="Times New Roman"/>
          <w:i/>
          <w:iCs/>
          <w:sz w:val="22"/>
          <w:szCs w:val="22"/>
        </w:rPr>
        <w:t>Lifestage</w:t>
      </w:r>
      <w:proofErr w:type="spellEnd"/>
    </w:p>
    <w:p w14:paraId="20C6AD0B" w14:textId="48083114" w:rsidR="008B1E64" w:rsidRDefault="008B1E64" w:rsidP="002E09AC">
      <w:pPr>
        <w:spacing w:line="276" w:lineRule="auto"/>
        <w:rPr>
          <w:rFonts w:ascii="Times New Roman" w:hAnsi="Times New Roman" w:cs="Times New Roman"/>
          <w:sz w:val="22"/>
          <w:szCs w:val="22"/>
        </w:rPr>
      </w:pPr>
      <w:r>
        <w:rPr>
          <w:rFonts w:ascii="Times New Roman" w:hAnsi="Times New Roman" w:cs="Times New Roman"/>
          <w:sz w:val="22"/>
          <w:szCs w:val="22"/>
        </w:rPr>
        <w:t xml:space="preserve">All three reference sources provide adjustments to energy requirements for pregnant and lactating women, often by the term of pregnancy, or months post-partum for </w:t>
      </w:r>
      <w:proofErr w:type="spellStart"/>
      <w:r>
        <w:rPr>
          <w:rFonts w:ascii="Times New Roman" w:hAnsi="Times New Roman" w:cs="Times New Roman"/>
          <w:sz w:val="22"/>
          <w:szCs w:val="22"/>
        </w:rPr>
        <w:t>lactatation</w:t>
      </w:r>
      <w:proofErr w:type="spellEnd"/>
      <w:r>
        <w:rPr>
          <w:rFonts w:ascii="Times New Roman" w:hAnsi="Times New Roman" w:cs="Times New Roman"/>
          <w:sz w:val="22"/>
          <w:szCs w:val="22"/>
        </w:rPr>
        <w:t xml:space="preserve">. However, this level of </w:t>
      </w:r>
      <w:proofErr w:type="spellStart"/>
      <w:r>
        <w:rPr>
          <w:rFonts w:ascii="Times New Roman" w:hAnsi="Times New Roman" w:cs="Times New Roman"/>
          <w:sz w:val="22"/>
          <w:szCs w:val="22"/>
        </w:rPr>
        <w:t>specifity</w:t>
      </w:r>
      <w:proofErr w:type="spellEnd"/>
      <w:r>
        <w:rPr>
          <w:rFonts w:ascii="Times New Roman" w:hAnsi="Times New Roman" w:cs="Times New Roman"/>
          <w:sz w:val="22"/>
          <w:szCs w:val="22"/>
        </w:rPr>
        <w:t xml:space="preserve"> is not always available in datasets, including in the BIHS. Therefore, we take averages of all additional requirements for pregnancy and lactation status.  We excluded all children under the age of 2 because to avoid consumption allocations for partially breastfeeding children.</w:t>
      </w:r>
    </w:p>
    <w:p w14:paraId="53C6A812" w14:textId="072AAE58" w:rsidR="008B1E64" w:rsidRDefault="008B1E64" w:rsidP="002E09AC">
      <w:pPr>
        <w:spacing w:line="276" w:lineRule="auto"/>
        <w:rPr>
          <w:rFonts w:ascii="Times New Roman" w:hAnsi="Times New Roman" w:cs="Times New Roman"/>
          <w:sz w:val="22"/>
          <w:szCs w:val="22"/>
        </w:rPr>
      </w:pPr>
    </w:p>
    <w:p w14:paraId="0B6F2211" w14:textId="649F8025" w:rsidR="008B1E64" w:rsidRPr="008B1E64" w:rsidRDefault="008B1E64" w:rsidP="002E09AC">
      <w:pPr>
        <w:spacing w:line="276" w:lineRule="auto"/>
        <w:rPr>
          <w:rFonts w:ascii="Times New Roman" w:hAnsi="Times New Roman" w:cs="Times New Roman"/>
          <w:i/>
          <w:iCs/>
          <w:sz w:val="22"/>
          <w:szCs w:val="22"/>
        </w:rPr>
      </w:pPr>
      <w:r>
        <w:rPr>
          <w:rFonts w:ascii="Times New Roman" w:hAnsi="Times New Roman" w:cs="Times New Roman"/>
          <w:i/>
          <w:iCs/>
          <w:sz w:val="22"/>
          <w:szCs w:val="22"/>
        </w:rPr>
        <w:t>Physical Activity</w:t>
      </w:r>
    </w:p>
    <w:p w14:paraId="1B3C9B6B" w14:textId="4DC5365C" w:rsidR="002E09AC" w:rsidRDefault="008B1E64" w:rsidP="002E09AC">
      <w:pPr>
        <w:spacing w:line="276" w:lineRule="auto"/>
        <w:rPr>
          <w:rFonts w:ascii="Times New Roman" w:hAnsi="Times New Roman" w:cs="Times New Roman"/>
          <w:sz w:val="22"/>
          <w:szCs w:val="22"/>
        </w:rPr>
      </w:pPr>
      <w:r>
        <w:rPr>
          <w:rFonts w:ascii="Times New Roman" w:hAnsi="Times New Roman" w:cs="Times New Roman"/>
          <w:sz w:val="22"/>
          <w:szCs w:val="22"/>
        </w:rPr>
        <w:t xml:space="preserve">The BIHS dataset provides information on occupation, which we used to allocate individuals </w:t>
      </w:r>
      <w:commentRangeStart w:id="31"/>
      <w:r w:rsidR="002E09AC">
        <w:rPr>
          <w:rFonts w:ascii="Times New Roman" w:hAnsi="Times New Roman" w:cs="Times New Roman"/>
          <w:sz w:val="22"/>
          <w:szCs w:val="22"/>
        </w:rPr>
        <w:t>based on occupation category as light, moderate or active.</w:t>
      </w:r>
      <w:r w:rsidR="002E09AC" w:rsidRPr="00F0581B">
        <w:rPr>
          <w:rFonts w:ascii="Times New Roman" w:hAnsi="Times New Roman" w:cs="Times New Roman"/>
          <w:sz w:val="22"/>
          <w:szCs w:val="22"/>
        </w:rPr>
        <w:t xml:space="preserve"> We relied on recommendations from </w:t>
      </w:r>
      <w:proofErr w:type="spellStart"/>
      <w:r w:rsidR="002E09AC" w:rsidRPr="00F0581B">
        <w:rPr>
          <w:rFonts w:ascii="Times New Roman" w:hAnsi="Times New Roman" w:cs="Times New Roman"/>
          <w:sz w:val="22"/>
          <w:szCs w:val="22"/>
        </w:rPr>
        <w:t>Steeves</w:t>
      </w:r>
      <w:proofErr w:type="spellEnd"/>
      <w:r w:rsidR="002E09AC" w:rsidRPr="00F0581B">
        <w:rPr>
          <w:rFonts w:ascii="Times New Roman" w:hAnsi="Times New Roman" w:cs="Times New Roman"/>
          <w:sz w:val="22"/>
          <w:szCs w:val="22"/>
        </w:rPr>
        <w:t xml:space="preserve"> </w:t>
      </w:r>
      <w:r w:rsidR="002E09AC">
        <w:rPr>
          <w:rFonts w:ascii="Times New Roman" w:hAnsi="Times New Roman" w:cs="Times New Roman"/>
          <w:sz w:val="22"/>
          <w:szCs w:val="22"/>
        </w:rPr>
        <w:t>et</w:t>
      </w:r>
      <w:r w:rsidR="002E09AC" w:rsidRPr="00F0581B">
        <w:rPr>
          <w:rFonts w:ascii="Times New Roman" w:hAnsi="Times New Roman" w:cs="Times New Roman"/>
          <w:sz w:val="22"/>
          <w:szCs w:val="22"/>
        </w:rPr>
        <w:t xml:space="preserve"> al. (2015), who used accelerometry data </w:t>
      </w:r>
      <w:r w:rsidR="002E09AC">
        <w:rPr>
          <w:rFonts w:ascii="Times New Roman" w:hAnsi="Times New Roman" w:cs="Times New Roman"/>
          <w:sz w:val="22"/>
          <w:szCs w:val="22"/>
        </w:rPr>
        <w:t xml:space="preserve">collected in 2003-2004 </w:t>
      </w:r>
      <w:r w:rsidR="002E09AC" w:rsidRPr="00F0581B">
        <w:rPr>
          <w:rFonts w:ascii="Times New Roman" w:hAnsi="Times New Roman" w:cs="Times New Roman"/>
          <w:sz w:val="22"/>
          <w:szCs w:val="22"/>
        </w:rPr>
        <w:t>from over 1000 adults</w:t>
      </w:r>
      <w:r w:rsidR="002E09AC">
        <w:rPr>
          <w:rFonts w:ascii="Times New Roman" w:hAnsi="Times New Roman" w:cs="Times New Roman"/>
          <w:sz w:val="22"/>
          <w:szCs w:val="22"/>
        </w:rPr>
        <w:t xml:space="preserve"> in the United States, to allocate individuals into three groups based on occupation.</w:t>
      </w:r>
      <w:r>
        <w:rPr>
          <w:rFonts w:ascii="Times New Roman" w:hAnsi="Times New Roman" w:cs="Times New Roman"/>
          <w:sz w:val="22"/>
          <w:szCs w:val="22"/>
        </w:rPr>
        <w:t xml:space="preserve"> IOM provides a recommended PAL multiplier for activity level, which we used, although it could be adjusted within each activity category.</w:t>
      </w:r>
      <w:r w:rsidR="002E09AC">
        <w:rPr>
          <w:rFonts w:ascii="Times New Roman" w:hAnsi="Times New Roman" w:cs="Times New Roman"/>
          <w:sz w:val="22"/>
          <w:szCs w:val="22"/>
        </w:rPr>
        <w:t xml:space="preserve"> </w:t>
      </w:r>
      <w:r>
        <w:rPr>
          <w:rFonts w:ascii="Times New Roman" w:hAnsi="Times New Roman" w:cs="Times New Roman"/>
          <w:sz w:val="22"/>
          <w:szCs w:val="22"/>
        </w:rPr>
        <w:t xml:space="preserve">The WHO/FAO </w:t>
      </w:r>
      <w:proofErr w:type="spellStart"/>
      <w:r>
        <w:rPr>
          <w:rFonts w:ascii="Times New Roman" w:hAnsi="Times New Roman" w:cs="Times New Roman"/>
          <w:sz w:val="22"/>
          <w:szCs w:val="22"/>
        </w:rPr>
        <w:t>calculcations</w:t>
      </w:r>
      <w:proofErr w:type="spellEnd"/>
      <w:r>
        <w:rPr>
          <w:rFonts w:ascii="Times New Roman" w:hAnsi="Times New Roman" w:cs="Times New Roman"/>
          <w:sz w:val="22"/>
          <w:szCs w:val="22"/>
        </w:rPr>
        <w:t xml:space="preserve"> provide a range of PAL multipliers for adults, </w:t>
      </w:r>
      <w:r w:rsidR="002E09AC">
        <w:rPr>
          <w:rFonts w:ascii="Times New Roman" w:hAnsi="Times New Roman" w:cs="Times New Roman"/>
          <w:sz w:val="22"/>
          <w:szCs w:val="22"/>
        </w:rPr>
        <w:t xml:space="preserve"> we selected the lowest point in the range provided, consistent with prior research using the BIHS data set (</w:t>
      </w:r>
      <w:proofErr w:type="spellStart"/>
      <w:r w:rsidR="002E09AC">
        <w:rPr>
          <w:rFonts w:ascii="Times New Roman" w:hAnsi="Times New Roman" w:cs="Times New Roman"/>
          <w:sz w:val="22"/>
          <w:szCs w:val="22"/>
        </w:rPr>
        <w:t>Sununtnask</w:t>
      </w:r>
      <w:proofErr w:type="spellEnd"/>
      <w:r w:rsidR="002E09AC">
        <w:rPr>
          <w:rFonts w:ascii="Times New Roman" w:hAnsi="Times New Roman" w:cs="Times New Roman"/>
          <w:sz w:val="22"/>
          <w:szCs w:val="22"/>
        </w:rPr>
        <w:t xml:space="preserve"> and Fiedler 2017</w:t>
      </w:r>
      <w:r w:rsidR="00AA78A4">
        <w:rPr>
          <w:rFonts w:ascii="Times New Roman" w:hAnsi="Times New Roman" w:cs="Times New Roman"/>
          <w:sz w:val="22"/>
          <w:szCs w:val="22"/>
        </w:rPr>
        <w:t>, Le Roy, 2018</w:t>
      </w:r>
      <w:r w:rsidR="002E09AC">
        <w:rPr>
          <w:rFonts w:ascii="Times New Roman" w:hAnsi="Times New Roman" w:cs="Times New Roman"/>
          <w:sz w:val="22"/>
          <w:szCs w:val="22"/>
        </w:rPr>
        <w:t xml:space="preserve">). </w:t>
      </w:r>
      <w:commentRangeEnd w:id="31"/>
      <w:r w:rsidR="002E09AC">
        <w:rPr>
          <w:rStyle w:val="CommentReference"/>
        </w:rPr>
        <w:commentReference w:id="31"/>
      </w:r>
      <w:r>
        <w:rPr>
          <w:rFonts w:ascii="Times New Roman" w:hAnsi="Times New Roman" w:cs="Times New Roman"/>
          <w:sz w:val="22"/>
          <w:szCs w:val="22"/>
        </w:rPr>
        <w:t>The NIN energy data is only provided for reference groups with three activity designations, and therefore cannot be adjusted.</w:t>
      </w:r>
    </w:p>
    <w:p w14:paraId="2DE0A271" w14:textId="41DFFA87" w:rsidR="002E09AC" w:rsidRDefault="002E09AC" w:rsidP="0085303F">
      <w:pPr>
        <w:spacing w:line="276" w:lineRule="auto"/>
        <w:rPr>
          <w:rFonts w:ascii="Times New Roman" w:eastAsia="Times New Roman" w:hAnsi="Times New Roman" w:cs="Times New Roman"/>
          <w:color w:val="212529"/>
          <w:sz w:val="22"/>
          <w:szCs w:val="22"/>
          <w:shd w:val="clear" w:color="auto" w:fill="FFFFFF"/>
        </w:rPr>
      </w:pPr>
    </w:p>
    <w:p w14:paraId="1F155D78" w14:textId="41DA0A24" w:rsidR="008B1E64" w:rsidRPr="008B1E64" w:rsidRDefault="008B1E64" w:rsidP="008B1E64">
      <w:pPr>
        <w:spacing w:line="276" w:lineRule="auto"/>
        <w:rPr>
          <w:rFonts w:ascii="Times New Roman" w:hAnsi="Times New Roman" w:cs="Times New Roman"/>
          <w:i/>
          <w:iCs/>
          <w:sz w:val="22"/>
          <w:szCs w:val="22"/>
        </w:rPr>
      </w:pPr>
      <w:r>
        <w:rPr>
          <w:rFonts w:ascii="Times New Roman" w:hAnsi="Times New Roman" w:cs="Times New Roman"/>
          <w:i/>
          <w:iCs/>
          <w:sz w:val="22"/>
          <w:szCs w:val="22"/>
        </w:rPr>
        <w:t>Reference Heights and Weights</w:t>
      </w:r>
    </w:p>
    <w:p w14:paraId="4B0AE664" w14:textId="70F8C7E5" w:rsidR="005815CF" w:rsidRPr="00E14079" w:rsidRDefault="005815CF" w:rsidP="00E14079">
      <w:pPr>
        <w:rPr>
          <w:color w:val="212529"/>
          <w:sz w:val="22"/>
          <w:szCs w:val="22"/>
          <w:shd w:val="clear" w:color="auto" w:fill="FFFFFF"/>
        </w:rPr>
      </w:pPr>
    </w:p>
    <w:p w14:paraId="5E4B35C4" w14:textId="088EFDA6" w:rsidR="00D5450A" w:rsidRDefault="00E14079" w:rsidP="00D5450A">
      <w:pPr>
        <w:spacing w:line="276" w:lineRule="auto"/>
        <w:rPr>
          <w:rFonts w:ascii="Times New Roman" w:hAnsi="Times New Roman" w:cs="Times New Roman"/>
          <w:color w:val="212529"/>
          <w:sz w:val="22"/>
          <w:szCs w:val="22"/>
          <w:shd w:val="clear" w:color="auto" w:fill="FFFFFF"/>
        </w:rPr>
      </w:pPr>
      <w:r>
        <w:rPr>
          <w:rFonts w:ascii="Times New Roman" w:hAnsi="Times New Roman" w:cs="Times New Roman"/>
          <w:color w:val="212529"/>
          <w:sz w:val="22"/>
          <w:szCs w:val="22"/>
          <w:shd w:val="clear" w:color="auto" w:fill="FFFFFF"/>
        </w:rPr>
        <w:t>T</w:t>
      </w:r>
      <w:r w:rsidR="00D5450A" w:rsidRPr="00A04EB9">
        <w:rPr>
          <w:rFonts w:ascii="Times New Roman" w:hAnsi="Times New Roman" w:cs="Times New Roman"/>
          <w:color w:val="212529"/>
          <w:sz w:val="22"/>
          <w:szCs w:val="22"/>
          <w:shd w:val="clear" w:color="auto" w:fill="FFFFFF"/>
        </w:rPr>
        <w:t xml:space="preserve">able </w:t>
      </w:r>
      <w:r>
        <w:rPr>
          <w:rFonts w:ascii="Times New Roman" w:hAnsi="Times New Roman" w:cs="Times New Roman"/>
          <w:color w:val="212529"/>
          <w:sz w:val="22"/>
          <w:szCs w:val="22"/>
          <w:shd w:val="clear" w:color="auto" w:fill="FFFFFF"/>
        </w:rPr>
        <w:t>3</w:t>
      </w:r>
      <w:r w:rsidR="00D5450A">
        <w:rPr>
          <w:rFonts w:ascii="Times New Roman" w:hAnsi="Times New Roman" w:cs="Times New Roman"/>
          <w:color w:val="212529"/>
          <w:sz w:val="22"/>
          <w:szCs w:val="22"/>
          <w:shd w:val="clear" w:color="auto" w:fill="FFFFFF"/>
        </w:rPr>
        <w:t xml:space="preserve"> presents</w:t>
      </w:r>
      <w:r w:rsidR="00D5450A" w:rsidRPr="00A04EB9">
        <w:rPr>
          <w:rFonts w:ascii="Times New Roman" w:hAnsi="Times New Roman" w:cs="Times New Roman"/>
          <w:color w:val="212529"/>
          <w:sz w:val="22"/>
          <w:szCs w:val="22"/>
          <w:shd w:val="clear" w:color="auto" w:fill="FFFFFF"/>
        </w:rPr>
        <w:t xml:space="preserve"> data on the reference heights, weights, and relative consumption shares for the sample. </w:t>
      </w:r>
      <w:r w:rsidR="00D5450A">
        <w:rPr>
          <w:rFonts w:ascii="Times New Roman" w:hAnsi="Times New Roman" w:cs="Times New Roman"/>
          <w:color w:val="212529"/>
          <w:sz w:val="22"/>
          <w:szCs w:val="22"/>
          <w:shd w:val="clear" w:color="auto" w:fill="FFFFFF"/>
        </w:rPr>
        <w:t>Height</w:t>
      </w:r>
      <w:r>
        <w:rPr>
          <w:rFonts w:ascii="Times New Roman" w:hAnsi="Times New Roman" w:cs="Times New Roman"/>
          <w:color w:val="212529"/>
          <w:sz w:val="22"/>
          <w:szCs w:val="22"/>
          <w:shd w:val="clear" w:color="auto" w:fill="FFFFFF"/>
        </w:rPr>
        <w:t xml:space="preserve"> and weight are </w:t>
      </w:r>
      <w:r w:rsidR="00D5450A">
        <w:rPr>
          <w:rFonts w:ascii="Times New Roman" w:hAnsi="Times New Roman" w:cs="Times New Roman"/>
          <w:color w:val="212529"/>
          <w:sz w:val="22"/>
          <w:szCs w:val="22"/>
          <w:shd w:val="clear" w:color="auto" w:fill="FFFFFF"/>
        </w:rPr>
        <w:t xml:space="preserve">used to determine energy requirements for the </w:t>
      </w:r>
      <w:r>
        <w:rPr>
          <w:rFonts w:ascii="Times New Roman" w:hAnsi="Times New Roman" w:cs="Times New Roman"/>
          <w:color w:val="212529"/>
          <w:sz w:val="22"/>
          <w:szCs w:val="22"/>
          <w:shd w:val="clear" w:color="auto" w:fill="FFFFFF"/>
        </w:rPr>
        <w:t>IOM energy requirements</w:t>
      </w:r>
      <w:r w:rsidR="00D5450A">
        <w:rPr>
          <w:rFonts w:ascii="Times New Roman" w:hAnsi="Times New Roman" w:cs="Times New Roman"/>
          <w:color w:val="212529"/>
          <w:sz w:val="22"/>
          <w:szCs w:val="22"/>
          <w:shd w:val="clear" w:color="auto" w:fill="FFFFFF"/>
        </w:rPr>
        <w:t xml:space="preserve"> and for AMDR nutrient requirements that are calculated as a percentage of the energy requirement.</w:t>
      </w:r>
      <w:r>
        <w:rPr>
          <w:rFonts w:ascii="Times New Roman" w:hAnsi="Times New Roman" w:cs="Times New Roman"/>
          <w:color w:val="212529"/>
          <w:sz w:val="22"/>
          <w:szCs w:val="22"/>
          <w:shd w:val="clear" w:color="auto" w:fill="FFFFFF"/>
        </w:rPr>
        <w:t xml:space="preserve"> The FAO/WHO requirement rely on weight only, and the India requirement are provided for a reference height and weight. </w:t>
      </w:r>
      <w:r w:rsidR="00D5450A">
        <w:rPr>
          <w:rFonts w:ascii="Times New Roman" w:hAnsi="Times New Roman" w:cs="Times New Roman"/>
          <w:color w:val="212529"/>
          <w:sz w:val="22"/>
          <w:szCs w:val="22"/>
          <w:shd w:val="clear" w:color="auto" w:fill="FFFFFF"/>
        </w:rPr>
        <w:t xml:space="preserve"> </w:t>
      </w:r>
    </w:p>
    <w:p w14:paraId="065A8AFB" w14:textId="77777777" w:rsidR="00D5450A" w:rsidRDefault="00D5450A" w:rsidP="00D5450A">
      <w:pPr>
        <w:spacing w:line="276" w:lineRule="auto"/>
        <w:rPr>
          <w:rFonts w:ascii="Times New Roman" w:hAnsi="Times New Roman" w:cs="Times New Roman"/>
          <w:color w:val="212529"/>
          <w:sz w:val="22"/>
          <w:szCs w:val="22"/>
          <w:shd w:val="clear" w:color="auto" w:fill="FFFFFF"/>
        </w:rPr>
      </w:pPr>
    </w:p>
    <w:p w14:paraId="5A926C70" w14:textId="5A27CDA2" w:rsidR="00D5450A" w:rsidRDefault="00D5450A" w:rsidP="00D5450A">
      <w:pPr>
        <w:spacing w:line="276" w:lineRule="auto"/>
        <w:rPr>
          <w:rFonts w:ascii="Times New Roman" w:hAnsi="Times New Roman" w:cs="Times New Roman"/>
          <w:color w:val="212529"/>
          <w:sz w:val="22"/>
          <w:szCs w:val="22"/>
          <w:shd w:val="clear" w:color="auto" w:fill="FFFFFF"/>
        </w:rPr>
      </w:pPr>
      <w:r w:rsidRPr="00A04EB9">
        <w:rPr>
          <w:rFonts w:ascii="Times New Roman" w:hAnsi="Times New Roman" w:cs="Times New Roman"/>
          <w:color w:val="212529"/>
          <w:sz w:val="22"/>
          <w:szCs w:val="22"/>
          <w:shd w:val="clear" w:color="auto" w:fill="FFFFFF"/>
        </w:rPr>
        <w:t>Age-sex groups are presented, with the weighted average of the individuals in that group. “Sample” weight and height refers to the weighted average weight and height of individuals in the data set, while “Reference Standard” refers to the weighted average of weights and heights assigned to each individual by age, sex, and life stage group for each of the three standards (“India”, “WHO/FAO”, “IOM.”).</w:t>
      </w:r>
      <w:r w:rsidR="00AF5F52">
        <w:rPr>
          <w:rFonts w:ascii="Times New Roman" w:hAnsi="Times New Roman" w:cs="Times New Roman"/>
          <w:color w:val="212529"/>
          <w:sz w:val="22"/>
          <w:szCs w:val="22"/>
          <w:shd w:val="clear" w:color="auto" w:fill="FFFFFF"/>
        </w:rPr>
        <w:t xml:space="preserve"> </w:t>
      </w:r>
      <w:r w:rsidR="00AF5F52">
        <w:rPr>
          <w:rFonts w:ascii="Times New Roman" w:hAnsi="Times New Roman" w:cs="Times New Roman"/>
          <w:sz w:val="22"/>
          <w:szCs w:val="22"/>
          <w:shd w:val="clear" w:color="auto" w:fill="FFFFFF"/>
        </w:rPr>
        <w:t xml:space="preserve"> We follow Schneider and </w:t>
      </w:r>
      <w:proofErr w:type="spellStart"/>
      <w:r w:rsidR="00AF5F52">
        <w:rPr>
          <w:rFonts w:ascii="Times New Roman" w:hAnsi="Times New Roman" w:cs="Times New Roman"/>
          <w:sz w:val="22"/>
          <w:szCs w:val="22"/>
          <w:shd w:val="clear" w:color="auto" w:fill="FFFFFF"/>
        </w:rPr>
        <w:t>Hertforth</w:t>
      </w:r>
      <w:proofErr w:type="spellEnd"/>
      <w:r w:rsidR="00AF5F52">
        <w:rPr>
          <w:rFonts w:ascii="Times New Roman" w:hAnsi="Times New Roman" w:cs="Times New Roman"/>
          <w:sz w:val="22"/>
          <w:szCs w:val="22"/>
          <w:shd w:val="clear" w:color="auto" w:fill="FFFFFF"/>
        </w:rPr>
        <w:t xml:space="preserve"> (2020) in adjusting WHO reference weights for pregnant women using the median reference weight and the midpoint of the IOM recommendation for weight gain during pregnancy.</w:t>
      </w:r>
    </w:p>
    <w:p w14:paraId="3E56F9CD" w14:textId="77777777" w:rsidR="00D5450A" w:rsidRDefault="00D5450A" w:rsidP="00D5450A">
      <w:pPr>
        <w:spacing w:line="276" w:lineRule="auto"/>
        <w:rPr>
          <w:rFonts w:ascii="Times New Roman" w:hAnsi="Times New Roman" w:cs="Times New Roman"/>
          <w:color w:val="212529"/>
          <w:sz w:val="22"/>
          <w:szCs w:val="22"/>
          <w:shd w:val="clear" w:color="auto" w:fill="FFFFFF"/>
        </w:rPr>
      </w:pPr>
    </w:p>
    <w:p w14:paraId="29BA03A4" w14:textId="77777777" w:rsidR="00D5450A" w:rsidDel="006F3C91" w:rsidRDefault="00D5450A" w:rsidP="00D5450A">
      <w:pPr>
        <w:spacing w:line="276" w:lineRule="auto"/>
        <w:rPr>
          <w:del w:id="32" w:author="Erin Coniker Lentz" w:date="2020-05-18T11:51:00Z"/>
          <w:rFonts w:ascii="Times New Roman" w:hAnsi="Times New Roman" w:cs="Times New Roman"/>
          <w:color w:val="212529"/>
          <w:sz w:val="22"/>
          <w:szCs w:val="22"/>
          <w:shd w:val="clear" w:color="auto" w:fill="FFFFFF"/>
        </w:rPr>
      </w:pPr>
      <w:r>
        <w:rPr>
          <w:rFonts w:ascii="Times New Roman" w:hAnsi="Times New Roman" w:cs="Times New Roman"/>
          <w:color w:val="212529"/>
          <w:sz w:val="22"/>
          <w:szCs w:val="22"/>
          <w:shd w:val="clear" w:color="auto" w:fill="FFFFFF"/>
        </w:rPr>
        <w:t xml:space="preserve">Across age-sex groups, the weighted average weight is lower than any of the reference standards. The weight reference standards for WHO/FAO and IOM are similar, and larger than the reference standards for India in all cases. For height, there is significant variation between the IOM and WHO/FAO standards for children under the age of 18. </w:t>
      </w:r>
      <w:commentRangeStart w:id="33"/>
      <w:commentRangeStart w:id="34"/>
      <w:r>
        <w:rPr>
          <w:rFonts w:ascii="Times New Roman" w:hAnsi="Times New Roman" w:cs="Times New Roman"/>
          <w:color w:val="212529"/>
          <w:sz w:val="22"/>
          <w:szCs w:val="22"/>
          <w:shd w:val="clear" w:color="auto" w:fill="FFFFFF"/>
        </w:rPr>
        <w:t>The discrepancy in reference heights can have a significant impact on the determination of energy requirements.</w:t>
      </w:r>
      <w:commentRangeEnd w:id="33"/>
      <w:r>
        <w:rPr>
          <w:rStyle w:val="CommentReference"/>
        </w:rPr>
        <w:commentReference w:id="33"/>
      </w:r>
      <w:commentRangeEnd w:id="34"/>
      <w:r>
        <w:rPr>
          <w:rStyle w:val="CommentReference"/>
        </w:rPr>
        <w:commentReference w:id="34"/>
      </w:r>
      <w:del w:id="35" w:author="Erin Coniker Lentz" w:date="2020-05-18T11:51:00Z">
        <w:r w:rsidDel="006F3C91">
          <w:rPr>
            <w:rFonts w:ascii="Times New Roman" w:hAnsi="Times New Roman" w:cs="Times New Roman"/>
            <w:color w:val="212529"/>
            <w:sz w:val="22"/>
            <w:szCs w:val="22"/>
            <w:shd w:val="clear" w:color="auto" w:fill="FFFFFF"/>
          </w:rPr>
          <w:delText xml:space="preserve">determination of </w:delText>
        </w:r>
        <w:commentRangeStart w:id="36"/>
        <w:r w:rsidDel="006F3C91">
          <w:rPr>
            <w:rFonts w:ascii="Times New Roman" w:hAnsi="Times New Roman" w:cs="Times New Roman"/>
            <w:color w:val="212529"/>
            <w:sz w:val="22"/>
            <w:szCs w:val="22"/>
            <w:shd w:val="clear" w:color="auto" w:fill="FFFFFF"/>
          </w:rPr>
          <w:delText>energy</w:delText>
        </w:r>
      </w:del>
      <w:commentRangeEnd w:id="36"/>
      <w:r>
        <w:rPr>
          <w:rStyle w:val="CommentReference"/>
        </w:rPr>
        <w:commentReference w:id="36"/>
      </w:r>
      <w:del w:id="37" w:author="Erin Coniker Lentz" w:date="2020-05-18T11:51:00Z">
        <w:r w:rsidDel="006F3C91">
          <w:rPr>
            <w:rFonts w:ascii="Times New Roman" w:hAnsi="Times New Roman" w:cs="Times New Roman"/>
            <w:color w:val="212529"/>
            <w:sz w:val="22"/>
            <w:szCs w:val="22"/>
            <w:shd w:val="clear" w:color="auto" w:fill="FFFFFF"/>
          </w:rPr>
          <w:delText xml:space="preserve"> requirements for the DRIs which include height in the formula, as well as for AMDR nutrient requirements that are calculated as a percentage of the energy requirement.  </w:delText>
        </w:r>
      </w:del>
    </w:p>
    <w:p w14:paraId="602A8012" w14:textId="3944464A" w:rsidR="00D5450A" w:rsidRDefault="00D5450A" w:rsidP="00D5450A">
      <w:pPr>
        <w:spacing w:line="276" w:lineRule="auto"/>
        <w:rPr>
          <w:rFonts w:ascii="Times New Roman" w:hAnsi="Times New Roman" w:cs="Times New Roman"/>
          <w:color w:val="212529"/>
          <w:sz w:val="22"/>
          <w:szCs w:val="22"/>
          <w:shd w:val="clear" w:color="auto" w:fill="FFFFFF"/>
        </w:rPr>
      </w:pPr>
    </w:p>
    <w:p w14:paraId="0B495F66" w14:textId="18DD8FB8" w:rsidR="00352DE5" w:rsidRDefault="00352DE5" w:rsidP="00D5450A">
      <w:pPr>
        <w:spacing w:line="276" w:lineRule="auto"/>
        <w:rPr>
          <w:rFonts w:ascii="Times New Roman" w:hAnsi="Times New Roman" w:cs="Times New Roman"/>
          <w:color w:val="212529"/>
          <w:sz w:val="22"/>
          <w:szCs w:val="22"/>
          <w:shd w:val="clear" w:color="auto" w:fill="FFFFFF"/>
        </w:rPr>
      </w:pPr>
    </w:p>
    <w:p w14:paraId="30A1155D" w14:textId="3C8DDADC" w:rsidR="00E14079" w:rsidRPr="008B1E64" w:rsidRDefault="00E14079" w:rsidP="00FF1792">
      <w:pPr>
        <w:pStyle w:val="Heading3"/>
      </w:pPr>
      <w:r w:rsidRPr="008B1E64">
        <w:lastRenderedPageBreak/>
        <w:t>4</w:t>
      </w:r>
      <w:r>
        <w:t>b</w:t>
      </w:r>
      <w:r w:rsidRPr="008B1E64">
        <w:t xml:space="preserve">) </w:t>
      </w:r>
      <w:r>
        <w:t xml:space="preserve">Nutrient </w:t>
      </w:r>
      <w:r w:rsidRPr="008B1E64">
        <w:t>requirements</w:t>
      </w:r>
    </w:p>
    <w:p w14:paraId="676A9A6E" w14:textId="425FB5B2" w:rsidR="00364930" w:rsidRDefault="00E14079" w:rsidP="00D13329">
      <w:pPr>
        <w:spacing w:line="276" w:lineRule="auto"/>
        <w:rPr>
          <w:rFonts w:ascii="Times New Roman" w:hAnsi="Times New Roman" w:cs="Times New Roman"/>
          <w:color w:val="212529"/>
          <w:sz w:val="22"/>
          <w:szCs w:val="22"/>
          <w:shd w:val="clear" w:color="auto" w:fill="FFFFFF"/>
        </w:rPr>
      </w:pPr>
      <w:r>
        <w:rPr>
          <w:rFonts w:ascii="Times New Roman" w:hAnsi="Times New Roman" w:cs="Times New Roman"/>
          <w:color w:val="212529"/>
          <w:sz w:val="22"/>
          <w:szCs w:val="22"/>
          <w:shd w:val="clear" w:color="auto" w:fill="FFFFFF"/>
        </w:rPr>
        <w:t xml:space="preserve">We consider all three macronutrients: protein, carbohydrates, and fat, and two </w:t>
      </w:r>
      <w:proofErr w:type="spellStart"/>
      <w:r>
        <w:rPr>
          <w:rFonts w:ascii="Times New Roman" w:hAnsi="Times New Roman" w:cs="Times New Roman"/>
          <w:color w:val="212529"/>
          <w:sz w:val="22"/>
          <w:szCs w:val="22"/>
          <w:shd w:val="clear" w:color="auto" w:fill="FFFFFF"/>
        </w:rPr>
        <w:t>micronutirents</w:t>
      </w:r>
      <w:proofErr w:type="spellEnd"/>
      <w:r>
        <w:rPr>
          <w:rFonts w:ascii="Times New Roman" w:hAnsi="Times New Roman" w:cs="Times New Roman"/>
          <w:color w:val="212529"/>
          <w:sz w:val="22"/>
          <w:szCs w:val="22"/>
          <w:shd w:val="clear" w:color="auto" w:fill="FFFFFF"/>
        </w:rPr>
        <w:t>: calcium and iron.</w:t>
      </w:r>
    </w:p>
    <w:p w14:paraId="5678EFA7" w14:textId="77777777" w:rsidR="00E14079" w:rsidRDefault="00E14079" w:rsidP="00D5450A">
      <w:pPr>
        <w:spacing w:line="276" w:lineRule="auto"/>
        <w:rPr>
          <w:rFonts w:ascii="Times New Roman" w:hAnsi="Times New Roman" w:cs="Times New Roman"/>
          <w:i/>
          <w:iCs/>
          <w:color w:val="212529"/>
          <w:sz w:val="22"/>
          <w:szCs w:val="22"/>
          <w:shd w:val="clear" w:color="auto" w:fill="FFFFFF"/>
        </w:rPr>
      </w:pPr>
    </w:p>
    <w:p w14:paraId="5EEC971C" w14:textId="099FE74B" w:rsidR="00250E08" w:rsidRPr="00E14079" w:rsidRDefault="00E14079" w:rsidP="00D5450A">
      <w:pPr>
        <w:spacing w:line="276" w:lineRule="auto"/>
        <w:rPr>
          <w:rFonts w:ascii="Times New Roman" w:hAnsi="Times New Roman" w:cs="Times New Roman"/>
          <w:i/>
          <w:iCs/>
          <w:color w:val="212529"/>
          <w:sz w:val="22"/>
          <w:szCs w:val="22"/>
          <w:shd w:val="clear" w:color="auto" w:fill="FFFFFF"/>
        </w:rPr>
      </w:pPr>
      <w:r w:rsidRPr="00E14079">
        <w:rPr>
          <w:rFonts w:ascii="Times New Roman" w:hAnsi="Times New Roman" w:cs="Times New Roman"/>
          <w:i/>
          <w:iCs/>
          <w:color w:val="212529"/>
          <w:sz w:val="22"/>
          <w:szCs w:val="22"/>
          <w:shd w:val="clear" w:color="auto" w:fill="FFFFFF"/>
        </w:rPr>
        <w:t>Macronutrient requirements</w:t>
      </w:r>
    </w:p>
    <w:p w14:paraId="113C8529" w14:textId="020446C0" w:rsidR="00E14079" w:rsidRDefault="00E14079" w:rsidP="00D5450A">
      <w:pPr>
        <w:spacing w:line="276" w:lineRule="auto"/>
        <w:rPr>
          <w:rFonts w:ascii="Times New Roman" w:hAnsi="Times New Roman" w:cs="Times New Roman"/>
          <w:color w:val="212529"/>
          <w:sz w:val="22"/>
          <w:szCs w:val="22"/>
          <w:shd w:val="clear" w:color="auto" w:fill="FFFFFF"/>
        </w:rPr>
      </w:pPr>
      <w:r>
        <w:rPr>
          <w:rFonts w:ascii="Times New Roman" w:hAnsi="Times New Roman" w:cs="Times New Roman"/>
          <w:color w:val="212529"/>
          <w:sz w:val="22"/>
          <w:szCs w:val="22"/>
          <w:shd w:val="clear" w:color="auto" w:fill="FFFFFF"/>
        </w:rPr>
        <w:t xml:space="preserve">For protein requirements, we use EARs provided by IOM and WHO/FAO, which are given per kg of body weight, and thus can be </w:t>
      </w:r>
      <w:proofErr w:type="spellStart"/>
      <w:r>
        <w:rPr>
          <w:rFonts w:ascii="Times New Roman" w:hAnsi="Times New Roman" w:cs="Times New Roman"/>
          <w:color w:val="212529"/>
          <w:sz w:val="22"/>
          <w:szCs w:val="22"/>
          <w:shd w:val="clear" w:color="auto" w:fill="FFFFFF"/>
        </w:rPr>
        <w:t>calculcated</w:t>
      </w:r>
      <w:proofErr w:type="spellEnd"/>
      <w:r>
        <w:rPr>
          <w:rFonts w:ascii="Times New Roman" w:hAnsi="Times New Roman" w:cs="Times New Roman"/>
          <w:color w:val="212529"/>
          <w:sz w:val="22"/>
          <w:szCs w:val="22"/>
          <w:shd w:val="clear" w:color="auto" w:fill="FFFFFF"/>
        </w:rPr>
        <w:t xml:space="preserve"> both for an individual weight and for the reference group weight. Both sources provide requirements by age, sex and life stage group with adjustments for pregnancy and lactation. The IOM also provides an AMDR for protein, which is a percentage of energy intake, and therefore can also be </w:t>
      </w:r>
      <w:proofErr w:type="spellStart"/>
      <w:r>
        <w:rPr>
          <w:rFonts w:ascii="Times New Roman" w:hAnsi="Times New Roman" w:cs="Times New Roman"/>
          <w:color w:val="212529"/>
          <w:sz w:val="22"/>
          <w:szCs w:val="22"/>
          <w:shd w:val="clear" w:color="auto" w:fill="FFFFFF"/>
        </w:rPr>
        <w:t>calculcated</w:t>
      </w:r>
      <w:proofErr w:type="spellEnd"/>
      <w:r>
        <w:rPr>
          <w:rFonts w:ascii="Times New Roman" w:hAnsi="Times New Roman" w:cs="Times New Roman"/>
          <w:color w:val="212529"/>
          <w:sz w:val="22"/>
          <w:szCs w:val="22"/>
          <w:shd w:val="clear" w:color="auto" w:fill="FFFFFF"/>
        </w:rPr>
        <w:t xml:space="preserve"> on an individual and reference </w:t>
      </w:r>
      <w:proofErr w:type="gramStart"/>
      <w:r>
        <w:rPr>
          <w:rFonts w:ascii="Times New Roman" w:hAnsi="Times New Roman" w:cs="Times New Roman"/>
          <w:color w:val="212529"/>
          <w:sz w:val="22"/>
          <w:szCs w:val="22"/>
          <w:shd w:val="clear" w:color="auto" w:fill="FFFFFF"/>
        </w:rPr>
        <w:t>basis, and</w:t>
      </w:r>
      <w:proofErr w:type="gramEnd"/>
      <w:r>
        <w:rPr>
          <w:rFonts w:ascii="Times New Roman" w:hAnsi="Times New Roman" w:cs="Times New Roman"/>
          <w:color w:val="212529"/>
          <w:sz w:val="22"/>
          <w:szCs w:val="22"/>
          <w:shd w:val="clear" w:color="auto" w:fill="FFFFFF"/>
        </w:rPr>
        <w:t xml:space="preserve"> can be affected by activity status. The AMDR ranges are given for each age, sex, and life-stage group.</w:t>
      </w:r>
    </w:p>
    <w:p w14:paraId="45F2C9C2" w14:textId="0E32F271" w:rsidR="00E14079" w:rsidRDefault="00E14079" w:rsidP="00D5450A">
      <w:pPr>
        <w:spacing w:line="276" w:lineRule="auto"/>
        <w:rPr>
          <w:rFonts w:ascii="Times New Roman" w:hAnsi="Times New Roman" w:cs="Times New Roman"/>
          <w:color w:val="212529"/>
          <w:sz w:val="22"/>
          <w:szCs w:val="22"/>
          <w:shd w:val="clear" w:color="auto" w:fill="FFFFFF"/>
        </w:rPr>
      </w:pPr>
    </w:p>
    <w:p w14:paraId="050F875E" w14:textId="1A53711A" w:rsidR="00E14079" w:rsidRPr="00E14079" w:rsidRDefault="00E14079" w:rsidP="00E14079">
      <w:pPr>
        <w:spacing w:line="276" w:lineRule="auto"/>
        <w:rPr>
          <w:rFonts w:ascii="Times New Roman" w:hAnsi="Times New Roman" w:cs="Times New Roman"/>
          <w:i/>
          <w:iCs/>
          <w:color w:val="212529"/>
          <w:sz w:val="22"/>
          <w:szCs w:val="22"/>
          <w:shd w:val="clear" w:color="auto" w:fill="FFFFFF"/>
        </w:rPr>
      </w:pPr>
      <w:r w:rsidRPr="00E14079">
        <w:rPr>
          <w:rFonts w:ascii="Times New Roman" w:hAnsi="Times New Roman" w:cs="Times New Roman"/>
          <w:i/>
          <w:iCs/>
          <w:color w:val="212529"/>
          <w:sz w:val="22"/>
          <w:szCs w:val="22"/>
          <w:shd w:val="clear" w:color="auto" w:fill="FFFFFF"/>
        </w:rPr>
        <w:t>M</w:t>
      </w:r>
      <w:r>
        <w:rPr>
          <w:rFonts w:ascii="Times New Roman" w:hAnsi="Times New Roman" w:cs="Times New Roman"/>
          <w:i/>
          <w:iCs/>
          <w:color w:val="212529"/>
          <w:sz w:val="22"/>
          <w:szCs w:val="22"/>
          <w:shd w:val="clear" w:color="auto" w:fill="FFFFFF"/>
        </w:rPr>
        <w:t xml:space="preserve">icronutrient </w:t>
      </w:r>
      <w:r w:rsidRPr="00E14079">
        <w:rPr>
          <w:rFonts w:ascii="Times New Roman" w:hAnsi="Times New Roman" w:cs="Times New Roman"/>
          <w:i/>
          <w:iCs/>
          <w:color w:val="212529"/>
          <w:sz w:val="22"/>
          <w:szCs w:val="22"/>
          <w:shd w:val="clear" w:color="auto" w:fill="FFFFFF"/>
        </w:rPr>
        <w:t>requirements</w:t>
      </w:r>
    </w:p>
    <w:p w14:paraId="3FC8C497" w14:textId="06DF395E" w:rsidR="00E14079" w:rsidRDefault="00E14079" w:rsidP="00E14079">
      <w:pPr>
        <w:spacing w:line="276" w:lineRule="auto"/>
        <w:rPr>
          <w:rFonts w:ascii="Times New Roman" w:hAnsi="Times New Roman" w:cs="Times New Roman"/>
          <w:color w:val="212529"/>
          <w:sz w:val="22"/>
          <w:szCs w:val="22"/>
          <w:shd w:val="clear" w:color="auto" w:fill="FFFFFF"/>
        </w:rPr>
      </w:pPr>
      <w:r>
        <w:rPr>
          <w:rFonts w:ascii="Times New Roman" w:hAnsi="Times New Roman" w:cs="Times New Roman"/>
          <w:color w:val="212529"/>
          <w:sz w:val="22"/>
          <w:szCs w:val="22"/>
          <w:shd w:val="clear" w:color="auto" w:fill="FFFFFF"/>
        </w:rPr>
        <w:t xml:space="preserve">For iron and calcium requirements, we use EARs provided by IOM, which are given per age, sex, and </w:t>
      </w:r>
      <w:proofErr w:type="spellStart"/>
      <w:r>
        <w:rPr>
          <w:rFonts w:ascii="Times New Roman" w:hAnsi="Times New Roman" w:cs="Times New Roman"/>
          <w:color w:val="212529"/>
          <w:sz w:val="22"/>
          <w:szCs w:val="22"/>
          <w:shd w:val="clear" w:color="auto" w:fill="FFFFFF"/>
        </w:rPr>
        <w:t>lifestage</w:t>
      </w:r>
      <w:proofErr w:type="spellEnd"/>
      <w:r>
        <w:rPr>
          <w:rFonts w:ascii="Times New Roman" w:hAnsi="Times New Roman" w:cs="Times New Roman"/>
          <w:color w:val="212529"/>
          <w:sz w:val="22"/>
          <w:szCs w:val="22"/>
          <w:shd w:val="clear" w:color="auto" w:fill="FFFFFF"/>
        </w:rPr>
        <w:t xml:space="preserve"> group with adjustments for pregnancy and lactation status.</w:t>
      </w:r>
    </w:p>
    <w:p w14:paraId="13198CBD" w14:textId="77777777" w:rsidR="00D5450A" w:rsidRPr="00E14079" w:rsidRDefault="00D5450A" w:rsidP="00E14079">
      <w:pPr>
        <w:rPr>
          <w:color w:val="212529"/>
          <w:sz w:val="22"/>
          <w:szCs w:val="22"/>
          <w:shd w:val="clear" w:color="auto" w:fill="FFFFFF"/>
        </w:rPr>
      </w:pPr>
    </w:p>
    <w:p w14:paraId="3ACA3A0F" w14:textId="118742C4" w:rsidR="002F6640" w:rsidRPr="00D5450A" w:rsidRDefault="00D5450A" w:rsidP="00FF1792">
      <w:pPr>
        <w:pStyle w:val="Heading2"/>
        <w:rPr>
          <w:rFonts w:eastAsia="Times New Roman"/>
          <w:shd w:val="clear" w:color="auto" w:fill="FFFFFF"/>
        </w:rPr>
      </w:pPr>
      <w:r>
        <w:rPr>
          <w:rFonts w:eastAsia="Times New Roman"/>
          <w:shd w:val="clear" w:color="auto" w:fill="FFFFFF"/>
        </w:rPr>
        <w:t xml:space="preserve">5. </w:t>
      </w:r>
      <w:r w:rsidRPr="006E173A">
        <w:rPr>
          <w:rFonts w:eastAsia="Times New Roman"/>
          <w:shd w:val="clear" w:color="auto" w:fill="FFFFFF"/>
        </w:rPr>
        <w:t>Adult Equivalents</w:t>
      </w:r>
      <w:r>
        <w:rPr>
          <w:rFonts w:eastAsia="Times New Roman"/>
          <w:shd w:val="clear" w:color="auto" w:fill="FFFFFF"/>
        </w:rPr>
        <w:t>:</w:t>
      </w:r>
    </w:p>
    <w:p w14:paraId="14564F76" w14:textId="0D2CB089" w:rsidR="00D5450A" w:rsidRDefault="00CD6D1A" w:rsidP="00D5450A">
      <w:pPr>
        <w:spacing w:line="276" w:lineRule="auto"/>
        <w:rPr>
          <w:rFonts w:ascii="Times New Roman" w:hAnsi="Times New Roman" w:cs="Times New Roman"/>
          <w:color w:val="212529"/>
          <w:sz w:val="22"/>
          <w:szCs w:val="22"/>
          <w:shd w:val="clear" w:color="auto" w:fill="FFFFFF"/>
        </w:rPr>
      </w:pPr>
      <w:r>
        <w:rPr>
          <w:rFonts w:ascii="Times New Roman" w:hAnsi="Times New Roman" w:cs="Times New Roman"/>
          <w:color w:val="212529"/>
          <w:sz w:val="22"/>
          <w:szCs w:val="22"/>
          <w:shd w:val="clear" w:color="auto" w:fill="FFFFFF"/>
        </w:rPr>
        <w:t xml:space="preserve">After the energy requirements for </w:t>
      </w:r>
      <w:proofErr w:type="gramStart"/>
      <w:r>
        <w:rPr>
          <w:rFonts w:ascii="Times New Roman" w:hAnsi="Times New Roman" w:cs="Times New Roman"/>
          <w:color w:val="212529"/>
          <w:sz w:val="22"/>
          <w:szCs w:val="22"/>
          <w:shd w:val="clear" w:color="auto" w:fill="FFFFFF"/>
        </w:rPr>
        <w:t>each individual</w:t>
      </w:r>
      <w:proofErr w:type="gramEnd"/>
      <w:r>
        <w:rPr>
          <w:rFonts w:ascii="Times New Roman" w:hAnsi="Times New Roman" w:cs="Times New Roman"/>
          <w:color w:val="212529"/>
          <w:sz w:val="22"/>
          <w:szCs w:val="22"/>
          <w:shd w:val="clear" w:color="auto" w:fill="FFFFFF"/>
        </w:rPr>
        <w:t xml:space="preserve"> are identified, adult equivalents (AE) can be calculated as the ratio of the individual or reference standard energy requirement to the energy requirement of an 18-30year old male with moderate activity. </w:t>
      </w:r>
      <w:r w:rsidR="00560C3E">
        <w:rPr>
          <w:rFonts w:ascii="Times New Roman" w:hAnsi="Times New Roman" w:cs="Times New Roman"/>
          <w:color w:val="212529"/>
          <w:sz w:val="22"/>
          <w:szCs w:val="22"/>
          <w:shd w:val="clear" w:color="auto" w:fill="FFFFFF"/>
        </w:rPr>
        <w:t xml:space="preserve">Table </w:t>
      </w:r>
      <w:r>
        <w:rPr>
          <w:rFonts w:ascii="Times New Roman" w:hAnsi="Times New Roman" w:cs="Times New Roman"/>
          <w:color w:val="212529"/>
          <w:sz w:val="22"/>
          <w:szCs w:val="22"/>
          <w:shd w:val="clear" w:color="auto" w:fill="FFFFFF"/>
        </w:rPr>
        <w:t>4</w:t>
      </w:r>
      <w:r w:rsidR="00560C3E">
        <w:rPr>
          <w:rFonts w:ascii="Times New Roman" w:hAnsi="Times New Roman" w:cs="Times New Roman"/>
          <w:color w:val="212529"/>
          <w:sz w:val="22"/>
          <w:szCs w:val="22"/>
          <w:shd w:val="clear" w:color="auto" w:fill="FFFFFF"/>
        </w:rPr>
        <w:t xml:space="preserve"> shows</w:t>
      </w:r>
      <w:r w:rsidR="00D5450A">
        <w:rPr>
          <w:rFonts w:ascii="Times New Roman" w:hAnsi="Times New Roman" w:cs="Times New Roman"/>
          <w:color w:val="212529"/>
          <w:sz w:val="22"/>
          <w:szCs w:val="22"/>
          <w:shd w:val="clear" w:color="auto" w:fill="FFFFFF"/>
        </w:rPr>
        <w:t xml:space="preserve"> the </w:t>
      </w:r>
      <w:r w:rsidR="00560C3E">
        <w:rPr>
          <w:rFonts w:ascii="Times New Roman" w:hAnsi="Times New Roman" w:cs="Times New Roman"/>
          <w:color w:val="212529"/>
          <w:sz w:val="22"/>
          <w:szCs w:val="22"/>
          <w:shd w:val="clear" w:color="auto" w:fill="FFFFFF"/>
        </w:rPr>
        <w:t>results of the calculation</w:t>
      </w:r>
      <w:r>
        <w:rPr>
          <w:rFonts w:ascii="Times New Roman" w:hAnsi="Times New Roman" w:cs="Times New Roman"/>
          <w:color w:val="212529"/>
          <w:sz w:val="22"/>
          <w:szCs w:val="22"/>
          <w:shd w:val="clear" w:color="auto" w:fill="FFFFFF"/>
        </w:rPr>
        <w:t xml:space="preserve">, delineated by requirement source and whether the </w:t>
      </w:r>
      <w:proofErr w:type="spellStart"/>
      <w:r>
        <w:rPr>
          <w:rFonts w:ascii="Times New Roman" w:hAnsi="Times New Roman" w:cs="Times New Roman"/>
          <w:color w:val="212529"/>
          <w:sz w:val="22"/>
          <w:szCs w:val="22"/>
          <w:shd w:val="clear" w:color="auto" w:fill="FFFFFF"/>
        </w:rPr>
        <w:t>calculcation</w:t>
      </w:r>
      <w:proofErr w:type="spellEnd"/>
      <w:r>
        <w:rPr>
          <w:rFonts w:ascii="Times New Roman" w:hAnsi="Times New Roman" w:cs="Times New Roman"/>
          <w:color w:val="212529"/>
          <w:sz w:val="22"/>
          <w:szCs w:val="22"/>
          <w:shd w:val="clear" w:color="auto" w:fill="FFFFFF"/>
        </w:rPr>
        <w:t xml:space="preserve"> was performed using the energy requirement derived from individual or reference group height and weights.</w:t>
      </w:r>
      <w:r w:rsidR="00D5450A">
        <w:rPr>
          <w:rFonts w:ascii="Times New Roman" w:hAnsi="Times New Roman" w:cs="Times New Roman"/>
          <w:color w:val="212529"/>
          <w:sz w:val="22"/>
          <w:szCs w:val="22"/>
          <w:shd w:val="clear" w:color="auto" w:fill="FFFFFF"/>
        </w:rPr>
        <w:t xml:space="preserve"> The AE are used to determine the sampled individual’s share of nutrients to be allocated from household nutrients available. The daily caloric requirements for the reference individual </w:t>
      </w:r>
      <w:proofErr w:type="gramStart"/>
      <w:r w:rsidR="00D5450A">
        <w:rPr>
          <w:rFonts w:ascii="Times New Roman" w:hAnsi="Times New Roman" w:cs="Times New Roman"/>
          <w:color w:val="212529"/>
          <w:sz w:val="22"/>
          <w:szCs w:val="22"/>
          <w:shd w:val="clear" w:color="auto" w:fill="FFFFFF"/>
        </w:rPr>
        <w:t>is</w:t>
      </w:r>
      <w:proofErr w:type="gramEnd"/>
      <w:r w:rsidR="00D5450A">
        <w:rPr>
          <w:rFonts w:ascii="Times New Roman" w:hAnsi="Times New Roman" w:cs="Times New Roman"/>
          <w:color w:val="212529"/>
          <w:sz w:val="22"/>
          <w:szCs w:val="22"/>
          <w:shd w:val="clear" w:color="auto" w:fill="FFFFFF"/>
        </w:rPr>
        <w:t xml:space="preserve"> </w:t>
      </w:r>
      <w:r w:rsidR="00D5450A" w:rsidRPr="00A04EB9">
        <w:rPr>
          <w:rFonts w:ascii="Times New Roman" w:hAnsi="Times New Roman" w:cs="Times New Roman"/>
          <w:color w:val="212529"/>
          <w:sz w:val="22"/>
          <w:szCs w:val="22"/>
          <w:shd w:val="clear" w:color="auto" w:fill="FFFFFF"/>
        </w:rPr>
        <w:t xml:space="preserve">3014.5 kcal for IOM standards, and 2886.1 kcal for WHO/FAO. For India, the </w:t>
      </w:r>
      <w:r>
        <w:rPr>
          <w:rFonts w:ascii="Times New Roman" w:hAnsi="Times New Roman" w:cs="Times New Roman"/>
          <w:color w:val="212529"/>
          <w:sz w:val="22"/>
          <w:szCs w:val="22"/>
          <w:shd w:val="clear" w:color="auto" w:fill="FFFFFF"/>
        </w:rPr>
        <w:t xml:space="preserve">AE values </w:t>
      </w:r>
      <w:r w:rsidR="00D5450A" w:rsidRPr="00A04EB9">
        <w:rPr>
          <w:rFonts w:ascii="Times New Roman" w:hAnsi="Times New Roman" w:cs="Times New Roman"/>
          <w:color w:val="212529"/>
          <w:sz w:val="22"/>
          <w:szCs w:val="22"/>
          <w:shd w:val="clear" w:color="auto" w:fill="FFFFFF"/>
        </w:rPr>
        <w:t xml:space="preserve">are provided by the </w:t>
      </w:r>
      <w:r w:rsidR="00D5450A">
        <w:rPr>
          <w:rFonts w:ascii="Times New Roman" w:hAnsi="Times New Roman" w:cs="Times New Roman"/>
          <w:color w:val="212529"/>
          <w:sz w:val="22"/>
          <w:szCs w:val="22"/>
          <w:shd w:val="clear" w:color="auto" w:fill="FFFFFF"/>
        </w:rPr>
        <w:t xml:space="preserve">NIN and are within a narrower range that the AE determined through WHO/FAO or IOM </w:t>
      </w:r>
      <w:commentRangeStart w:id="38"/>
      <w:r w:rsidR="00D5450A">
        <w:rPr>
          <w:rFonts w:ascii="Times New Roman" w:hAnsi="Times New Roman" w:cs="Times New Roman"/>
          <w:color w:val="212529"/>
          <w:sz w:val="22"/>
          <w:szCs w:val="22"/>
          <w:shd w:val="clear" w:color="auto" w:fill="FFFFFF"/>
        </w:rPr>
        <w:t xml:space="preserve">requirements. </w:t>
      </w:r>
      <w:commentRangeEnd w:id="38"/>
      <w:r w:rsidR="00D5450A">
        <w:rPr>
          <w:rStyle w:val="CommentReference"/>
        </w:rPr>
        <w:commentReference w:id="38"/>
      </w:r>
    </w:p>
    <w:p w14:paraId="3F344D81" w14:textId="77777777" w:rsidR="00D5450A" w:rsidRDefault="00D5450A" w:rsidP="002F6640">
      <w:pPr>
        <w:pStyle w:val="ListParagraph"/>
        <w:ind w:left="0"/>
        <w:rPr>
          <w:color w:val="212529"/>
          <w:sz w:val="22"/>
          <w:szCs w:val="22"/>
          <w:shd w:val="clear" w:color="auto" w:fill="FFFFFF"/>
        </w:rPr>
      </w:pPr>
    </w:p>
    <w:p w14:paraId="3AEC402A" w14:textId="10DE481B" w:rsidR="00D5450A" w:rsidRDefault="00D5450A" w:rsidP="00FF1792">
      <w:pPr>
        <w:pStyle w:val="Heading2"/>
      </w:pPr>
      <w:r w:rsidRPr="00BE3E75">
        <w:rPr>
          <w:rFonts w:eastAsia="Times New Roman"/>
          <w:color w:val="212529"/>
          <w:shd w:val="clear" w:color="auto" w:fill="FFFFFF"/>
        </w:rPr>
        <w:t xml:space="preserve">6. </w:t>
      </w:r>
      <w:r w:rsidRPr="00BE3E75">
        <w:t>The individual’s share</w:t>
      </w:r>
      <w:r>
        <w:t xml:space="preserve"> %:</w:t>
      </w:r>
    </w:p>
    <w:p w14:paraId="0F769785" w14:textId="1A71C647" w:rsidR="00CD6D1A" w:rsidRPr="00E14079" w:rsidRDefault="00CD6D1A" w:rsidP="00D5450A">
      <w:pPr>
        <w:spacing w:line="276" w:lineRule="auto"/>
        <w:rPr>
          <w:rFonts w:ascii="Times New Roman" w:hAnsi="Times New Roman" w:cs="Times New Roman"/>
          <w:sz w:val="22"/>
          <w:szCs w:val="22"/>
        </w:rPr>
      </w:pPr>
      <w:r>
        <w:rPr>
          <w:rFonts w:ascii="Times New Roman" w:hAnsi="Times New Roman" w:cs="Times New Roman"/>
          <w:sz w:val="22"/>
          <w:szCs w:val="22"/>
        </w:rPr>
        <w:t xml:space="preserve">The individuals share percentage is </w:t>
      </w:r>
      <w:proofErr w:type="spellStart"/>
      <w:r>
        <w:rPr>
          <w:rFonts w:ascii="Times New Roman" w:hAnsi="Times New Roman" w:cs="Times New Roman"/>
          <w:sz w:val="22"/>
          <w:szCs w:val="22"/>
        </w:rPr>
        <w:t>calculcated</w:t>
      </w:r>
      <w:proofErr w:type="spellEnd"/>
      <w:r>
        <w:rPr>
          <w:rFonts w:ascii="Times New Roman" w:hAnsi="Times New Roman" w:cs="Times New Roman"/>
          <w:sz w:val="22"/>
          <w:szCs w:val="22"/>
        </w:rPr>
        <w:t xml:space="preserve"> as the ratio of the individual’s AE value to the total of all AE values in the household. The share will vary with factors affecting the AE, namely the reference source and choice in calculating the energy requirement. This is included in the second half of Table 4. We also include the share that would be allocated if the household allocated food equally the all household members, as the “per capita” share.</w:t>
      </w:r>
    </w:p>
    <w:p w14:paraId="6E7BC034" w14:textId="77777777" w:rsidR="00D5450A" w:rsidRDefault="00D5450A" w:rsidP="002F6640">
      <w:pPr>
        <w:pStyle w:val="ListParagraph"/>
        <w:ind w:left="0"/>
        <w:rPr>
          <w:color w:val="212529"/>
          <w:sz w:val="22"/>
          <w:szCs w:val="22"/>
          <w:shd w:val="clear" w:color="auto" w:fill="FFFFFF"/>
        </w:rPr>
      </w:pPr>
    </w:p>
    <w:p w14:paraId="62B59488" w14:textId="01ED2263" w:rsidR="00D5450A" w:rsidRDefault="00D5450A" w:rsidP="00FF1792">
      <w:pPr>
        <w:pStyle w:val="Heading2"/>
        <w:rPr>
          <w:shd w:val="clear" w:color="auto" w:fill="FFFFFF"/>
        </w:rPr>
      </w:pPr>
      <w:r>
        <w:rPr>
          <w:shd w:val="clear" w:color="auto" w:fill="FFFFFF"/>
        </w:rPr>
        <w:t>7. Allocated</w:t>
      </w:r>
      <w:r w:rsidRPr="007A75C5">
        <w:rPr>
          <w:shd w:val="clear" w:color="auto" w:fill="FFFFFF"/>
        </w:rPr>
        <w:t xml:space="preserve"> individual consumption </w:t>
      </w:r>
      <w:r>
        <w:rPr>
          <w:shd w:val="clear" w:color="auto" w:fill="FFFFFF"/>
        </w:rPr>
        <w:t xml:space="preserve">of </w:t>
      </w:r>
      <w:r w:rsidRPr="007A75C5">
        <w:rPr>
          <w:shd w:val="clear" w:color="auto" w:fill="FFFFFF"/>
        </w:rPr>
        <w:t>each nutrient</w:t>
      </w:r>
      <w:r>
        <w:rPr>
          <w:shd w:val="clear" w:color="auto" w:fill="FFFFFF"/>
        </w:rPr>
        <w:t>:</w:t>
      </w:r>
    </w:p>
    <w:p w14:paraId="014CF401" w14:textId="36FA53F1" w:rsidR="00E14079" w:rsidRPr="00E14079" w:rsidRDefault="00CD6D1A" w:rsidP="002F6640">
      <w:pPr>
        <w:pStyle w:val="ListParagraph"/>
        <w:ind w:left="0"/>
        <w:rPr>
          <w:color w:val="212529"/>
          <w:sz w:val="22"/>
          <w:szCs w:val="22"/>
          <w:shd w:val="clear" w:color="auto" w:fill="FFFFFF"/>
        </w:rPr>
      </w:pPr>
      <w:r>
        <w:rPr>
          <w:color w:val="212529"/>
          <w:sz w:val="22"/>
          <w:szCs w:val="22"/>
          <w:shd w:val="clear" w:color="auto" w:fill="FFFFFF"/>
        </w:rPr>
        <w:t xml:space="preserve">The “reported household consumption of the nutrient,” which is the blue diamond labeled 3 in </w:t>
      </w:r>
      <w:proofErr w:type="spellStart"/>
      <w:r>
        <w:rPr>
          <w:color w:val="212529"/>
          <w:sz w:val="22"/>
          <w:szCs w:val="22"/>
          <w:shd w:val="clear" w:color="auto" w:fill="FFFFFF"/>
        </w:rPr>
        <w:t>Flowchat</w:t>
      </w:r>
      <w:proofErr w:type="spellEnd"/>
      <w:r>
        <w:rPr>
          <w:color w:val="212529"/>
          <w:sz w:val="22"/>
          <w:szCs w:val="22"/>
          <w:shd w:val="clear" w:color="auto" w:fill="FFFFFF"/>
        </w:rPr>
        <w:t xml:space="preserve"> 1, is multiplied by the individual share percentage (Box 6) to determine the “individual allocated share of consumption,” which is the blue diamond labeled</w:t>
      </w:r>
      <w:r w:rsidR="00760395">
        <w:rPr>
          <w:color w:val="212529"/>
          <w:sz w:val="22"/>
          <w:szCs w:val="22"/>
          <w:shd w:val="clear" w:color="auto" w:fill="FFFFFF"/>
        </w:rPr>
        <w:t xml:space="preserve"> 7</w:t>
      </w:r>
      <w:r>
        <w:rPr>
          <w:color w:val="212529"/>
          <w:sz w:val="22"/>
          <w:szCs w:val="22"/>
          <w:shd w:val="clear" w:color="auto" w:fill="FFFFFF"/>
        </w:rPr>
        <w:t xml:space="preserve">. This allocated </w:t>
      </w:r>
      <w:r w:rsidR="00760395">
        <w:rPr>
          <w:color w:val="212529"/>
          <w:sz w:val="22"/>
          <w:szCs w:val="22"/>
          <w:shd w:val="clear" w:color="auto" w:fill="FFFFFF"/>
        </w:rPr>
        <w:t>individual nutrient consumption can be compared to the reported individual nutrient consumption to derive a measure of methodological consistency. Table xxx</w:t>
      </w:r>
    </w:p>
    <w:p w14:paraId="230A9FBD" w14:textId="77777777" w:rsidR="00D5450A" w:rsidRDefault="00D5450A" w:rsidP="002F6640">
      <w:pPr>
        <w:pStyle w:val="ListParagraph"/>
        <w:ind w:left="0"/>
        <w:rPr>
          <w:color w:val="212529"/>
          <w:sz w:val="22"/>
          <w:szCs w:val="22"/>
          <w:shd w:val="clear" w:color="auto" w:fill="FFFFFF"/>
        </w:rPr>
      </w:pPr>
    </w:p>
    <w:p w14:paraId="76B9837D" w14:textId="79CAB433" w:rsidR="00D5450A" w:rsidRPr="00C650BB" w:rsidRDefault="00D5450A" w:rsidP="00FF1792">
      <w:pPr>
        <w:pStyle w:val="Heading2"/>
        <w:rPr>
          <w:rFonts w:eastAsia="Times New Roman"/>
          <w:shd w:val="clear" w:color="auto" w:fill="FFFFFF"/>
        </w:rPr>
      </w:pPr>
      <w:r>
        <w:rPr>
          <w:rFonts w:eastAsia="Times New Roman"/>
          <w:shd w:val="clear" w:color="auto" w:fill="FFFFFF"/>
        </w:rPr>
        <w:t xml:space="preserve">8. Nutrient Inadequacy Standards: </w:t>
      </w:r>
    </w:p>
    <w:p w14:paraId="6285E59D" w14:textId="6EB8EECF" w:rsidR="00D5450A" w:rsidRDefault="009D76EB" w:rsidP="002F6640">
      <w:pPr>
        <w:pStyle w:val="ListParagraph"/>
        <w:ind w:left="0"/>
        <w:rPr>
          <w:color w:val="212529"/>
          <w:sz w:val="22"/>
          <w:szCs w:val="22"/>
          <w:shd w:val="clear" w:color="auto" w:fill="FFFFFF"/>
        </w:rPr>
      </w:pPr>
      <w:r>
        <w:rPr>
          <w:color w:val="212529"/>
          <w:sz w:val="22"/>
          <w:szCs w:val="22"/>
          <w:shd w:val="clear" w:color="auto" w:fill="FFFFFF"/>
        </w:rPr>
        <w:t>The allocation and reported individual consumptions can then be compared to the requirements to derive measures of inadequacy. These inadequacy measures differ by whether the comparison is at the individual or group level.</w:t>
      </w:r>
    </w:p>
    <w:p w14:paraId="7F3C46E2" w14:textId="77777777" w:rsidR="009D76EB" w:rsidRDefault="009D76EB" w:rsidP="002F6640">
      <w:pPr>
        <w:pStyle w:val="ListParagraph"/>
        <w:ind w:left="0"/>
        <w:rPr>
          <w:color w:val="212529"/>
          <w:sz w:val="22"/>
          <w:szCs w:val="22"/>
          <w:shd w:val="clear" w:color="auto" w:fill="FFFFFF"/>
        </w:rPr>
      </w:pPr>
    </w:p>
    <w:p w14:paraId="0985B880" w14:textId="02FF71C2" w:rsidR="002F6640" w:rsidRDefault="00D5450A" w:rsidP="00FF1792">
      <w:pPr>
        <w:pStyle w:val="Heading2"/>
        <w:rPr>
          <w:shd w:val="clear" w:color="auto" w:fill="FFFFFF"/>
        </w:rPr>
      </w:pPr>
      <w:r>
        <w:rPr>
          <w:shd w:val="clear" w:color="auto" w:fill="FFFFFF"/>
        </w:rPr>
        <w:t xml:space="preserve">9. </w:t>
      </w:r>
      <w:r w:rsidRPr="00412FED">
        <w:rPr>
          <w:shd w:val="clear" w:color="auto" w:fill="FFFFFF"/>
        </w:rPr>
        <w:t>Nutrient I</w:t>
      </w:r>
      <w:r>
        <w:rPr>
          <w:shd w:val="clear" w:color="auto" w:fill="FFFFFF"/>
        </w:rPr>
        <w:t>nequality Measures:</w:t>
      </w:r>
    </w:p>
    <w:p w14:paraId="0A5E6141" w14:textId="2441632F" w:rsidR="008204AD" w:rsidRDefault="008204AD" w:rsidP="00A04EB9">
      <w:pPr>
        <w:spacing w:line="276" w:lineRule="auto"/>
        <w:rPr>
          <w:rFonts w:ascii="Times New Roman" w:hAnsi="Times New Roman" w:cs="Times New Roman"/>
          <w:color w:val="212529"/>
          <w:sz w:val="22"/>
          <w:szCs w:val="22"/>
          <w:shd w:val="clear" w:color="auto" w:fill="FFFFFF"/>
        </w:rPr>
      </w:pPr>
    </w:p>
    <w:p w14:paraId="01737340" w14:textId="45191F10" w:rsidR="0046038D" w:rsidRDefault="0046038D" w:rsidP="00A04EB9">
      <w:pPr>
        <w:spacing w:line="276" w:lineRule="auto"/>
        <w:rPr>
          <w:rFonts w:ascii="Times New Roman" w:hAnsi="Times New Roman" w:cs="Times New Roman"/>
          <w:color w:val="212529"/>
          <w:sz w:val="22"/>
          <w:szCs w:val="22"/>
          <w:shd w:val="clear" w:color="auto" w:fill="FFFFFF"/>
        </w:rPr>
      </w:pPr>
    </w:p>
    <w:p w14:paraId="3738E762" w14:textId="4841B5FB" w:rsidR="006F3C91" w:rsidRDefault="006F3C91" w:rsidP="00A04EB9">
      <w:pPr>
        <w:spacing w:line="276" w:lineRule="auto"/>
        <w:rPr>
          <w:ins w:id="39" w:author="Erin Coniker Lentz" w:date="2020-05-18T13:06:00Z"/>
          <w:rFonts w:ascii="Times New Roman" w:hAnsi="Times New Roman" w:cs="Times New Roman"/>
          <w:color w:val="212529"/>
          <w:sz w:val="22"/>
          <w:szCs w:val="22"/>
          <w:shd w:val="clear" w:color="auto" w:fill="FFFFFF"/>
        </w:rPr>
      </w:pPr>
    </w:p>
    <w:p w14:paraId="1BEF28E4" w14:textId="410069FA" w:rsidR="007B34FF" w:rsidRDefault="007B34FF" w:rsidP="00A04EB9">
      <w:pPr>
        <w:spacing w:line="276" w:lineRule="auto"/>
        <w:rPr>
          <w:ins w:id="40" w:author="Erin Coniker Lentz" w:date="2020-05-18T13:06:00Z"/>
          <w:rFonts w:ascii="Times New Roman" w:hAnsi="Times New Roman" w:cs="Times New Roman"/>
          <w:color w:val="212529"/>
          <w:sz w:val="22"/>
          <w:szCs w:val="22"/>
          <w:shd w:val="clear" w:color="auto" w:fill="FFFFFF"/>
        </w:rPr>
      </w:pPr>
    </w:p>
    <w:p w14:paraId="47EE69AC" w14:textId="77777777" w:rsidR="007B34FF" w:rsidRDefault="007B34FF" w:rsidP="00A04EB9">
      <w:pPr>
        <w:spacing w:line="276" w:lineRule="auto"/>
        <w:rPr>
          <w:ins w:id="41" w:author="Erin Coniker Lentz" w:date="2020-05-18T10:37:00Z"/>
          <w:rFonts w:ascii="Times New Roman" w:hAnsi="Times New Roman" w:cs="Times New Roman"/>
          <w:color w:val="212529"/>
          <w:sz w:val="22"/>
          <w:szCs w:val="22"/>
          <w:shd w:val="clear" w:color="auto" w:fill="FFFFFF"/>
        </w:rPr>
      </w:pPr>
    </w:p>
    <w:p w14:paraId="6D268727" w14:textId="77777777" w:rsidR="00236769" w:rsidRDefault="00236769" w:rsidP="00236769">
      <w:pPr>
        <w:spacing w:line="276" w:lineRule="auto"/>
        <w:rPr>
          <w:rFonts w:ascii="Times New Roman" w:hAnsi="Times New Roman" w:cs="Times New Roman"/>
          <w:color w:val="212529"/>
          <w:sz w:val="22"/>
          <w:szCs w:val="22"/>
          <w:shd w:val="clear" w:color="auto" w:fill="FFFFFF"/>
        </w:rPr>
      </w:pPr>
    </w:p>
    <w:p w14:paraId="7F1D05A1" w14:textId="176DDED0" w:rsidR="003048DB" w:rsidRDefault="003048DB" w:rsidP="003048DB"/>
    <w:p w14:paraId="6D0985A3" w14:textId="77777777" w:rsidR="003048DB" w:rsidRPr="003048DB" w:rsidRDefault="003048DB" w:rsidP="003048DB"/>
    <w:p w14:paraId="7004EAA4" w14:textId="229F139C" w:rsidR="000A094D" w:rsidRDefault="000A094D">
      <w:pPr>
        <w:rPr>
          <w:rFonts w:ascii="Times New Roman" w:eastAsia="Times New Roman" w:hAnsi="Times New Roman" w:cs="Times New Roman"/>
          <w:color w:val="212529"/>
          <w:sz w:val="22"/>
          <w:szCs w:val="22"/>
          <w:shd w:val="clear" w:color="auto" w:fill="FFFFFF"/>
        </w:rPr>
      </w:pPr>
    </w:p>
    <w:p w14:paraId="4BC007F6" w14:textId="77777777" w:rsidR="007811F5" w:rsidRDefault="007811F5">
      <w:pPr>
        <w:rPr>
          <w:rFonts w:ascii="Times New Roman" w:eastAsia="Times New Roman" w:hAnsi="Times New Roman" w:cs="Times New Roman"/>
          <w:color w:val="212529"/>
          <w:sz w:val="22"/>
          <w:szCs w:val="22"/>
          <w:shd w:val="clear" w:color="auto" w:fill="FFFFFF"/>
        </w:rPr>
      </w:pPr>
    </w:p>
    <w:p w14:paraId="51349786" w14:textId="403C2733" w:rsidR="00D55709" w:rsidRPr="00D63F3D" w:rsidRDefault="000A094D" w:rsidP="00F060B2">
      <w:pPr>
        <w:pStyle w:val="Heading1"/>
        <w:numPr>
          <w:ilvl w:val="0"/>
          <w:numId w:val="23"/>
        </w:numPr>
        <w:ind w:left="450" w:hanging="450"/>
        <w:rPr>
          <w:rFonts w:eastAsia="Times New Roman"/>
          <w:shd w:val="clear" w:color="auto" w:fill="FFFFFF"/>
        </w:rPr>
      </w:pPr>
      <w:r>
        <w:rPr>
          <w:rFonts w:eastAsia="Times New Roman"/>
          <w:shd w:val="clear" w:color="auto" w:fill="FFFFFF"/>
        </w:rPr>
        <w:t>Discussion</w:t>
      </w:r>
    </w:p>
    <w:p w14:paraId="1A86AA17" w14:textId="3B38008F" w:rsidR="00D55709" w:rsidRDefault="00D55709" w:rsidP="00D55709"/>
    <w:p w14:paraId="2289983C" w14:textId="7ADEDC17" w:rsidR="00F423E6" w:rsidRDefault="00F423E6" w:rsidP="00F423E6">
      <w:pPr>
        <w:pStyle w:val="ListParagraph"/>
        <w:numPr>
          <w:ilvl w:val="0"/>
          <w:numId w:val="22"/>
        </w:numPr>
      </w:pPr>
      <w:r>
        <w:t>There has been an upsurge of research interest in nutritional discordance within households. Researchers face several methodological decisions when computing discordance measures. For our case study of BIHS data, we show that while there are several decision points for researchers, (1) there is agreement on best practices for some choices or that data availability drives the approach, (2) some choices make a trivial difference to nutritional discordance findings, and (3) some choices substantially impact nutritional discordance findings.</w:t>
      </w:r>
    </w:p>
    <w:p w14:paraId="2071C9F5" w14:textId="7DF0EA87" w:rsidR="00631A6D" w:rsidRPr="00F060B2" w:rsidRDefault="00631A6D" w:rsidP="00631A6D">
      <w:pPr>
        <w:pStyle w:val="ListParagraph"/>
        <w:numPr>
          <w:ilvl w:val="0"/>
          <w:numId w:val="22"/>
        </w:numPr>
        <w:rPr>
          <w:highlight w:val="yellow"/>
        </w:rPr>
      </w:pPr>
      <w:r w:rsidRPr="00F060B2">
        <w:rPr>
          <w:highlight w:val="yellow"/>
        </w:rPr>
        <w:t>Choices that appear to have a trivial impact on our case study data include…</w:t>
      </w:r>
    </w:p>
    <w:p w14:paraId="36228175" w14:textId="0FFE0E28" w:rsidR="00F945BF" w:rsidRDefault="00DE6DC2" w:rsidP="00DE6DC2">
      <w:pPr>
        <w:pStyle w:val="ListParagraph"/>
        <w:numPr>
          <w:ilvl w:val="0"/>
          <w:numId w:val="22"/>
        </w:numPr>
      </w:pPr>
      <w:r>
        <w:t>The choices that result in wide variation in nutritional discordance findings include the choice of i</w:t>
      </w:r>
      <w:r w:rsidR="00F423E6">
        <w:t>ndividual nutrient requirements</w:t>
      </w:r>
      <w:r>
        <w:t xml:space="preserve"> and the choice of a</w:t>
      </w:r>
      <w:r w:rsidR="00F423E6">
        <w:t>dult equivalents</w:t>
      </w:r>
      <w:r>
        <w:t xml:space="preserve">. </w:t>
      </w:r>
    </w:p>
    <w:p w14:paraId="17BDD836" w14:textId="2BBA2087" w:rsidR="00815D48" w:rsidRPr="00F060B2" w:rsidRDefault="00815D48" w:rsidP="00F060B2">
      <w:pPr>
        <w:pStyle w:val="ListParagraph"/>
        <w:numPr>
          <w:ilvl w:val="1"/>
          <w:numId w:val="22"/>
        </w:numPr>
        <w:rPr>
          <w:highlight w:val="yellow"/>
        </w:rPr>
      </w:pPr>
      <w:r w:rsidRPr="00F060B2">
        <w:rPr>
          <w:highlight w:val="yellow"/>
        </w:rPr>
        <w:t>We find….</w:t>
      </w:r>
    </w:p>
    <w:p w14:paraId="227E5ABC" w14:textId="776D69D1" w:rsidR="004E386E" w:rsidRDefault="004E386E" w:rsidP="00DE6DC2">
      <w:pPr>
        <w:pStyle w:val="ListParagraph"/>
        <w:numPr>
          <w:ilvl w:val="0"/>
          <w:numId w:val="22"/>
        </w:numPr>
      </w:pPr>
      <w:r>
        <w:t xml:space="preserve">Future research will aim to investigate </w:t>
      </w:r>
      <w:r w:rsidR="005453C3">
        <w:t xml:space="preserve">the sensitivity of findings based on methodological choice of </w:t>
      </w:r>
      <w:r>
        <w:t>nutritional inequality</w:t>
      </w:r>
      <w:r w:rsidR="005453C3">
        <w:t xml:space="preserve"> measures</w:t>
      </w:r>
      <w:r>
        <w:t>.</w:t>
      </w:r>
    </w:p>
    <w:p w14:paraId="117997AC" w14:textId="77777777" w:rsidR="00F423E6" w:rsidRDefault="00F423E6" w:rsidP="00F423E6"/>
    <w:p w14:paraId="7C4325CD" w14:textId="59E71766" w:rsidR="00F423E6" w:rsidRPr="0052450A" w:rsidRDefault="00F423E6" w:rsidP="005255EF">
      <w:pPr>
        <w:sectPr w:rsidR="00F423E6" w:rsidRPr="0052450A" w:rsidSect="00F945BF">
          <w:pgSz w:w="12240" w:h="15840"/>
          <w:pgMar w:top="1440" w:right="1440" w:bottom="1440" w:left="1440" w:header="720" w:footer="720" w:gutter="0"/>
          <w:cols w:space="720"/>
          <w:docGrid w:linePitch="360"/>
        </w:sectPr>
      </w:pPr>
    </w:p>
    <w:p w14:paraId="06CAB47E" w14:textId="4FA2612C" w:rsidR="00C04250" w:rsidRPr="00FF1792" w:rsidRDefault="00D55709" w:rsidP="00FF1792">
      <w:pPr>
        <w:pStyle w:val="Heading1"/>
        <w:rPr>
          <w:rFonts w:eastAsia="Times New Roman"/>
          <w:shd w:val="clear" w:color="auto" w:fill="FFFFFF"/>
        </w:rPr>
      </w:pPr>
      <w:r>
        <w:rPr>
          <w:rFonts w:eastAsia="Times New Roman"/>
          <w:shd w:val="clear" w:color="auto" w:fill="FFFFFF"/>
        </w:rPr>
        <w:lastRenderedPageBreak/>
        <w:t>Tables</w:t>
      </w:r>
      <w:r w:rsidR="00F945BF">
        <w:rPr>
          <w:rFonts w:eastAsia="Times New Roman"/>
          <w:shd w:val="clear" w:color="auto" w:fill="FFFFFF"/>
        </w:rPr>
        <w:t xml:space="preserve"> and Figures</w:t>
      </w:r>
    </w:p>
    <w:p w14:paraId="6E1AC4D3" w14:textId="0D75B00D" w:rsidR="002732BF" w:rsidRPr="00C04250" w:rsidRDefault="00C04250" w:rsidP="00FF1792">
      <w:pPr>
        <w:pStyle w:val="Heading2"/>
      </w:pPr>
      <w:r w:rsidRPr="00C04250">
        <w:t xml:space="preserve">Figure </w:t>
      </w:r>
      <w:fldSimple w:instr=" SEQ Figure \* ARABIC ">
        <w:r w:rsidR="002029DF">
          <w:rPr>
            <w:noProof/>
          </w:rPr>
          <w:t>1</w:t>
        </w:r>
      </w:fldSimple>
      <w:r w:rsidRPr="00C04250">
        <w:t xml:space="preserve">: </w:t>
      </w:r>
      <w:r w:rsidR="002732BF" w:rsidRPr="00C04250">
        <w:t xml:space="preserve">Map to measure energy/nutrient inadequacy for individuals and inequality using </w:t>
      </w:r>
      <w:r w:rsidR="002732BF" w:rsidRPr="00C04250">
        <w:rPr>
          <w:u w:val="single"/>
        </w:rPr>
        <w:t>household</w:t>
      </w:r>
      <w:commentRangeStart w:id="42"/>
      <w:commentRangeStart w:id="43"/>
      <w:r w:rsidR="002732BF" w:rsidRPr="00C04250">
        <w:rPr>
          <w:u w:val="single"/>
        </w:rPr>
        <w:t xml:space="preserve"> survey </w:t>
      </w:r>
      <w:commentRangeEnd w:id="42"/>
      <w:r w:rsidR="007B783E">
        <w:rPr>
          <w:rStyle w:val="CommentReference"/>
          <w:i/>
          <w:iCs/>
          <w:color w:val="auto"/>
        </w:rPr>
        <w:commentReference w:id="42"/>
      </w:r>
      <w:commentRangeEnd w:id="43"/>
      <w:r w:rsidR="00210BFA">
        <w:rPr>
          <w:rStyle w:val="CommentReference"/>
          <w:i/>
          <w:iCs/>
          <w:color w:val="auto"/>
        </w:rPr>
        <w:commentReference w:id="43"/>
      </w:r>
      <w:commentRangeStart w:id="44"/>
      <w:r w:rsidR="002732BF" w:rsidRPr="00C04250">
        <w:rPr>
          <w:u w:val="single"/>
        </w:rPr>
        <w:t>data</w:t>
      </w:r>
      <w:r w:rsidR="002732BF" w:rsidRPr="00C04250">
        <w:t>:</w:t>
      </w:r>
      <w:commentRangeEnd w:id="44"/>
      <w:r w:rsidR="002732BF" w:rsidRPr="00C04250">
        <w:rPr>
          <w:rStyle w:val="CommentReference"/>
          <w:b/>
          <w:bCs/>
          <w:sz w:val="22"/>
          <w:szCs w:val="22"/>
        </w:rPr>
        <w:commentReference w:id="44"/>
      </w:r>
    </w:p>
    <w:p w14:paraId="13FDBBC8" w14:textId="125BA2BF" w:rsidR="002732BF" w:rsidRDefault="00FF1792" w:rsidP="002732BF">
      <w:pPr>
        <w:rPr>
          <w:b/>
          <w:bCs/>
          <w:u w:val="single"/>
        </w:rPr>
      </w:pPr>
      <w:r>
        <w:rPr>
          <w:noProof/>
        </w:rPr>
        <mc:AlternateContent>
          <mc:Choice Requires="wps">
            <w:drawing>
              <wp:anchor distT="0" distB="0" distL="114300" distR="114300" simplePos="0" relativeHeight="251627008" behindDoc="0" locked="0" layoutInCell="1" allowOverlap="1" wp14:anchorId="0B134594" wp14:editId="5E461EEE">
                <wp:simplePos x="0" y="0"/>
                <wp:positionH relativeFrom="column">
                  <wp:posOffset>6115050</wp:posOffset>
                </wp:positionH>
                <wp:positionV relativeFrom="paragraph">
                  <wp:posOffset>39369</wp:posOffset>
                </wp:positionV>
                <wp:extent cx="1495425" cy="885825"/>
                <wp:effectExtent l="19050" t="0" r="47625" b="47625"/>
                <wp:wrapNone/>
                <wp:docPr id="48" name="Cloud 48"/>
                <wp:cNvGraphicFramePr/>
                <a:graphic xmlns:a="http://schemas.openxmlformats.org/drawingml/2006/main">
                  <a:graphicData uri="http://schemas.microsoft.com/office/word/2010/wordprocessingShape">
                    <wps:wsp>
                      <wps:cNvSpPr/>
                      <wps:spPr>
                        <a:xfrm>
                          <a:off x="0" y="0"/>
                          <a:ext cx="1495425" cy="885825"/>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E147DCA" id="Cloud 48" o:spid="_x0000_s1026" style="position:absolute;margin-left:481.5pt;margin-top:3.1pt;width:117.75pt;height:69.7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62454,536765;74771,520422;239822,715611;201467,723424;570408,801549;547284,765870;997885,712576;988642,751721;1181420,470677;1293958,617002;1446893,314837;1396768,369709;1326636,111261;1329267,137180;1006573,81037;1032259,47982;766440,96785;778867,68282;484628,106463;529630,134104;142862,323757;135004,294660" o:connectangles="0,0,0,0,0,0,0,0,0,0,0,0,0,0,0,0,0,0,0,0,0,0"/>
              </v:shape>
            </w:pict>
          </mc:Fallback>
        </mc:AlternateContent>
      </w:r>
      <w:r>
        <w:rPr>
          <w:noProof/>
        </w:rPr>
        <mc:AlternateContent>
          <mc:Choice Requires="wps">
            <w:drawing>
              <wp:anchor distT="0" distB="0" distL="114300" distR="114300" simplePos="0" relativeHeight="251634176" behindDoc="0" locked="0" layoutInCell="1" allowOverlap="1" wp14:anchorId="7D60FA8E" wp14:editId="2E114200">
                <wp:simplePos x="0" y="0"/>
                <wp:positionH relativeFrom="column">
                  <wp:posOffset>6287770</wp:posOffset>
                </wp:positionH>
                <wp:positionV relativeFrom="paragraph">
                  <wp:posOffset>83820</wp:posOffset>
                </wp:positionV>
                <wp:extent cx="1264920" cy="76708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1264920" cy="767080"/>
                        </a:xfrm>
                        <a:prstGeom prst="rect">
                          <a:avLst/>
                        </a:prstGeom>
                        <a:noFill/>
                        <a:ln w="6350">
                          <a:noFill/>
                        </a:ln>
                      </wps:spPr>
                      <wps:txbx>
                        <w:txbxContent>
                          <w:p w14:paraId="48BA0BBD" w14:textId="6995BDFC" w:rsidR="00EA6A4A" w:rsidRPr="00E13EB3" w:rsidRDefault="00EA6A4A" w:rsidP="002732BF">
                            <w:pPr>
                              <w:rPr>
                                <w:rFonts w:ascii="Times New Roman" w:hAnsi="Times New Roman" w:cs="Times New Roman"/>
                                <w:sz w:val="22"/>
                                <w:szCs w:val="22"/>
                              </w:rPr>
                            </w:pPr>
                            <w:r>
                              <w:rPr>
                                <w:rFonts w:ascii="Times New Roman" w:hAnsi="Times New Roman" w:cs="Times New Roman"/>
                                <w:sz w:val="22"/>
                                <w:szCs w:val="22"/>
                              </w:rPr>
                              <w:t>Based on age, sex, and life stage, with a</w:t>
                            </w:r>
                            <w:r w:rsidRPr="00E13EB3">
                              <w:rPr>
                                <w:rFonts w:ascii="Times New Roman" w:hAnsi="Times New Roman" w:cs="Times New Roman"/>
                                <w:sz w:val="22"/>
                                <w:szCs w:val="22"/>
                              </w:rPr>
                              <w:t>djustments for activity</w:t>
                            </w:r>
                            <w:r>
                              <w:rPr>
                                <w:rFonts w:ascii="Times New Roman" w:hAnsi="Times New Roman" w:cs="Times New Roman"/>
                                <w:sz w:val="22"/>
                                <w:szCs w:val="22"/>
                              </w:rPr>
                              <w:t xml:space="preserve">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D60FA8E" id="_x0000_t202" coordsize="21600,21600" o:spt="202" path="m,l,21600r21600,l21600,xe">
                <v:stroke joinstyle="miter"/>
                <v:path gradientshapeok="t" o:connecttype="rect"/>
              </v:shapetype>
              <v:shape id="Text Box 49" o:spid="_x0000_s1026" type="#_x0000_t202" style="position:absolute;margin-left:495.1pt;margin-top:6.6pt;width:99.6pt;height:60.4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" filled="f" stroked="f" strokeweight=".5pt">
                <v:textbox>
                  <w:txbxContent>
                    <w:p w14:paraId="48BA0BBD" w14:textId="6995BDFC" w:rsidR="00EA6A4A" w:rsidRPr="00E13EB3" w:rsidRDefault="00EA6A4A" w:rsidP="002732BF">
                      <w:pPr>
                        <w:rPr>
                          <w:rFonts w:ascii="Times New Roman" w:hAnsi="Times New Roman" w:cs="Times New Roman"/>
                          <w:sz w:val="22"/>
                          <w:szCs w:val="22"/>
                        </w:rPr>
                      </w:pPr>
                      <w:r>
                        <w:rPr>
                          <w:rFonts w:ascii="Times New Roman" w:hAnsi="Times New Roman" w:cs="Times New Roman"/>
                          <w:sz w:val="22"/>
                          <w:szCs w:val="22"/>
                        </w:rPr>
                        <w:t>Based on age, sex, and life stage, with a</w:t>
                      </w:r>
                      <w:r w:rsidRPr="00E13EB3">
                        <w:rPr>
                          <w:rFonts w:ascii="Times New Roman" w:hAnsi="Times New Roman" w:cs="Times New Roman"/>
                          <w:sz w:val="22"/>
                          <w:szCs w:val="22"/>
                        </w:rPr>
                        <w:t>djustments for activity</w:t>
                      </w:r>
                      <w:r>
                        <w:rPr>
                          <w:rFonts w:ascii="Times New Roman" w:hAnsi="Times New Roman" w:cs="Times New Roman"/>
                          <w:sz w:val="22"/>
                          <w:szCs w:val="22"/>
                        </w:rPr>
                        <w:t xml:space="preserve"> level</w:t>
                      </w:r>
                    </w:p>
                  </w:txbxContent>
                </v:textbox>
              </v:shape>
            </w:pict>
          </mc:Fallback>
        </mc:AlternateContent>
      </w:r>
      <w:r w:rsidR="002732BF">
        <w:rPr>
          <w:noProof/>
        </w:rPr>
        <mc:AlternateContent>
          <mc:Choice Requires="wps">
            <w:drawing>
              <wp:anchor distT="0" distB="0" distL="114300" distR="114300" simplePos="0" relativeHeight="251630080" behindDoc="0" locked="0" layoutInCell="1" allowOverlap="1" wp14:anchorId="1C946F7F" wp14:editId="70DA69C1">
                <wp:simplePos x="0" y="0"/>
                <wp:positionH relativeFrom="column">
                  <wp:posOffset>2899410</wp:posOffset>
                </wp:positionH>
                <wp:positionV relativeFrom="paragraph">
                  <wp:posOffset>240665</wp:posOffset>
                </wp:positionV>
                <wp:extent cx="1499235" cy="935355"/>
                <wp:effectExtent l="19050" t="0" r="43815" b="36195"/>
                <wp:wrapNone/>
                <wp:docPr id="54" name="Cloud 54"/>
                <wp:cNvGraphicFramePr/>
                <a:graphic xmlns:a="http://schemas.openxmlformats.org/drawingml/2006/main">
                  <a:graphicData uri="http://schemas.microsoft.com/office/word/2010/wordprocessingShape">
                    <wps:wsp>
                      <wps:cNvSpPr/>
                      <wps:spPr>
                        <a:xfrm>
                          <a:off x="0" y="0"/>
                          <a:ext cx="1498600" cy="935355"/>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7C5499" id="Cloud 54" o:spid="_x0000_s1026" style="position:absolute;margin-left:228.3pt;margin-top:18.95pt;width:118.05pt;height:73.6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62799,566777;74930,549521;240331,755624;201895,763873;571619,846366;548446,808692;1000003,752419;990741,793753;1183929,496994;1296705,651501;1449965,332441;1399734,390381;1329452,117482;1332089,144850;1008710,85568;1034450,50665;768067,102196;780521,72100;485657,112416;530754,141602;143165,341859;135290,311135" o:connectangles="0,0,0,0,0,0,0,0,0,0,0,0,0,0,0,0,0,0,0,0,0,0"/>
              </v:shape>
            </w:pict>
          </mc:Fallback>
        </mc:AlternateContent>
      </w:r>
      <w:r w:rsidR="002732BF">
        <w:rPr>
          <w:noProof/>
        </w:rPr>
        <mc:AlternateContent>
          <mc:Choice Requires="wps">
            <w:drawing>
              <wp:anchor distT="0" distB="0" distL="114300" distR="114300" simplePos="0" relativeHeight="251631104" behindDoc="0" locked="0" layoutInCell="1" allowOverlap="1" wp14:anchorId="05860D31" wp14:editId="31F7477F">
                <wp:simplePos x="0" y="0"/>
                <wp:positionH relativeFrom="column">
                  <wp:posOffset>3045460</wp:posOffset>
                </wp:positionH>
                <wp:positionV relativeFrom="paragraph">
                  <wp:posOffset>343535</wp:posOffset>
                </wp:positionV>
                <wp:extent cx="1264920" cy="690880"/>
                <wp:effectExtent l="0" t="0" r="0" b="0"/>
                <wp:wrapNone/>
                <wp:docPr id="51" name="Text Box 51"/>
                <wp:cNvGraphicFramePr/>
                <a:graphic xmlns:a="http://schemas.openxmlformats.org/drawingml/2006/main">
                  <a:graphicData uri="http://schemas.microsoft.com/office/word/2010/wordprocessingShape">
                    <wps:wsp>
                      <wps:cNvSpPr txBox="1"/>
                      <wps:spPr>
                        <a:xfrm>
                          <a:off x="0" y="0"/>
                          <a:ext cx="1264920" cy="690880"/>
                        </a:xfrm>
                        <a:prstGeom prst="rect">
                          <a:avLst/>
                        </a:prstGeom>
                        <a:noFill/>
                        <a:ln w="6350">
                          <a:noFill/>
                        </a:ln>
                      </wps:spPr>
                      <wps:txbx>
                        <w:txbxContent>
                          <w:p w14:paraId="6B669010" w14:textId="77777777" w:rsidR="00EA6A4A" w:rsidRPr="00E13EB3" w:rsidRDefault="00EA6A4A"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60D31" id="Text Box 51" o:spid="_x0000_s1027" type="#_x0000_t202" style="position:absolute;margin-left:239.8pt;margin-top:27.05pt;width:99.6pt;height:54.4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" filled="f" stroked="f" strokeweight=".5pt">
                <v:textbox>
                  <w:txbxContent>
                    <w:p w14:paraId="6B669010" w14:textId="77777777" w:rsidR="00EA6A4A" w:rsidRPr="00E13EB3" w:rsidRDefault="00EA6A4A"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v:textbox>
              </v:shape>
            </w:pict>
          </mc:Fallback>
        </mc:AlternateContent>
      </w:r>
      <w:r w:rsidR="002732BF">
        <w:rPr>
          <w:noProof/>
        </w:rPr>
        <mc:AlternateContent>
          <mc:Choice Requires="wps">
            <w:drawing>
              <wp:anchor distT="0" distB="0" distL="114300" distR="114300" simplePos="0" relativeHeight="251632128" behindDoc="0" locked="0" layoutInCell="1" allowOverlap="1" wp14:anchorId="02B4D12B" wp14:editId="1A53474C">
                <wp:simplePos x="0" y="0"/>
                <wp:positionH relativeFrom="column">
                  <wp:posOffset>3430905</wp:posOffset>
                </wp:positionH>
                <wp:positionV relativeFrom="paragraph">
                  <wp:posOffset>1092200</wp:posOffset>
                </wp:positionV>
                <wp:extent cx="45720" cy="408305"/>
                <wp:effectExtent l="38100" t="0" r="49530" b="48895"/>
                <wp:wrapNone/>
                <wp:docPr id="52" name="Straight Arrow Connector 52"/>
                <wp:cNvGraphicFramePr/>
                <a:graphic xmlns:a="http://schemas.openxmlformats.org/drawingml/2006/main">
                  <a:graphicData uri="http://schemas.microsoft.com/office/word/2010/wordprocessingShape">
                    <wps:wsp>
                      <wps:cNvCnPr/>
                      <wps:spPr>
                        <a:xfrm flipH="1">
                          <a:off x="0" y="0"/>
                          <a:ext cx="45085" cy="40767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B20DF2" id="_x0000_t32" coordsize="21600,21600" o:spt="32" o:oned="t" path="m,l21600,21600e" filled="f">
                <v:path arrowok="t" fillok="f" o:connecttype="none"/>
                <o:lock v:ext="edit" shapetype="t"/>
              </v:shapetype>
              <v:shape id="Straight Arrow Connector 52" o:spid="_x0000_s1026" type="#_x0000_t32" style="position:absolute;margin-left:270.15pt;margin-top:86pt;width:3.6pt;height:32.15pt;flip:x;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" strokecolor="#a5a5a5 [2092]" strokeweight=".5pt">
                <v:stroke endarrow="block" joinstyle="miter"/>
              </v:shape>
            </w:pict>
          </mc:Fallback>
        </mc:AlternateContent>
      </w:r>
    </w:p>
    <w:p w14:paraId="161FB1EE" w14:textId="526E44E7" w:rsidR="002732BF" w:rsidRDefault="002732BF" w:rsidP="002732BF">
      <w:pPr>
        <w:rPr>
          <w:b/>
          <w:bCs/>
          <w:u w:val="single"/>
        </w:rPr>
      </w:pPr>
    </w:p>
    <w:p w14:paraId="7F2D9330" w14:textId="1F0176AB" w:rsidR="002732BF" w:rsidRDefault="002732BF" w:rsidP="002732BF">
      <w:pPr>
        <w:rPr>
          <w:b/>
          <w:bCs/>
          <w:u w:val="single"/>
        </w:rPr>
      </w:pPr>
    </w:p>
    <w:p w14:paraId="1FF66765" w14:textId="2BCAFED3" w:rsidR="002732BF" w:rsidRDefault="002732BF" w:rsidP="002732BF">
      <w:pPr>
        <w:rPr>
          <w:b/>
          <w:bCs/>
          <w:u w:val="single"/>
        </w:rPr>
      </w:pPr>
    </w:p>
    <w:p w14:paraId="76414911" w14:textId="259EBCC5" w:rsidR="002732BF" w:rsidRDefault="007A651B" w:rsidP="002732BF">
      <w:pPr>
        <w:rPr>
          <w:b/>
          <w:bCs/>
          <w:u w:val="single"/>
        </w:rPr>
      </w:pPr>
      <w:r>
        <w:rPr>
          <w:noProof/>
        </w:rPr>
        <mc:AlternateContent>
          <mc:Choice Requires="wps">
            <w:drawing>
              <wp:anchor distT="0" distB="0" distL="114300" distR="114300" simplePos="0" relativeHeight="251635200" behindDoc="0" locked="0" layoutInCell="1" allowOverlap="1" wp14:anchorId="197744ED" wp14:editId="35609BBE">
                <wp:simplePos x="0" y="0"/>
                <wp:positionH relativeFrom="column">
                  <wp:posOffset>6499225</wp:posOffset>
                </wp:positionH>
                <wp:positionV relativeFrom="paragraph">
                  <wp:posOffset>85725</wp:posOffset>
                </wp:positionV>
                <wp:extent cx="45085" cy="214630"/>
                <wp:effectExtent l="57150" t="0" r="50165" b="52070"/>
                <wp:wrapNone/>
                <wp:docPr id="50" name="Straight Arrow Connector 50"/>
                <wp:cNvGraphicFramePr/>
                <a:graphic xmlns:a="http://schemas.openxmlformats.org/drawingml/2006/main">
                  <a:graphicData uri="http://schemas.microsoft.com/office/word/2010/wordprocessingShape">
                    <wps:wsp>
                      <wps:cNvCnPr/>
                      <wps:spPr>
                        <a:xfrm flipH="1">
                          <a:off x="0" y="0"/>
                          <a:ext cx="45085" cy="21463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09856E" id="Straight Arrow Connector 50" o:spid="_x0000_s1026" type="#_x0000_t32" style="position:absolute;margin-left:511.75pt;margin-top:6.75pt;width:3.55pt;height:16.9pt;flip:x;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" strokecolor="#a5a5a5 [2092]" strokeweight=".5pt">
                <v:stroke endarrow="block" joinstyle="miter"/>
              </v:shape>
            </w:pict>
          </mc:Fallback>
        </mc:AlternateContent>
      </w:r>
    </w:p>
    <w:p w14:paraId="425FE005" w14:textId="300B960C" w:rsidR="002732BF" w:rsidRDefault="003D454A" w:rsidP="002732BF">
      <w:pPr>
        <w:rPr>
          <w:b/>
          <w:bCs/>
          <w:u w:val="single"/>
        </w:rPr>
      </w:pPr>
      <w:r>
        <w:rPr>
          <w:noProof/>
        </w:rPr>
        <mc:AlternateContent>
          <mc:Choice Requires="wps">
            <w:drawing>
              <wp:anchor distT="45720" distB="45720" distL="114300" distR="114300" simplePos="0" relativeHeight="251636224" behindDoc="0" locked="0" layoutInCell="1" allowOverlap="1" wp14:anchorId="4A722EB9" wp14:editId="690F2112">
                <wp:simplePos x="0" y="0"/>
                <wp:positionH relativeFrom="column">
                  <wp:posOffset>5619750</wp:posOffset>
                </wp:positionH>
                <wp:positionV relativeFrom="paragraph">
                  <wp:posOffset>119380</wp:posOffset>
                </wp:positionV>
                <wp:extent cx="1933575" cy="1133475"/>
                <wp:effectExtent l="0" t="0" r="28575" b="28575"/>
                <wp:wrapSquare wrapText="bothSides"/>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1133475"/>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411CF912" w14:textId="57A36D9A" w:rsidR="00EA6A4A" w:rsidRDefault="00EA6A4A" w:rsidP="002732BF">
                            <w:pPr>
                              <w:rPr>
                                <w:rFonts w:ascii="Times New Roman" w:hAnsi="Times New Roman" w:cs="Times New Roman"/>
                                <w:b/>
                                <w:bCs/>
                                <w:sz w:val="22"/>
                                <w:szCs w:val="22"/>
                              </w:rPr>
                            </w:pPr>
                            <w:r>
                              <w:rPr>
                                <w:rFonts w:ascii="Times New Roman" w:hAnsi="Times New Roman" w:cs="Times New Roman"/>
                                <w:b/>
                                <w:bCs/>
                                <w:sz w:val="22"/>
                                <w:szCs w:val="22"/>
                              </w:rPr>
                              <w:t xml:space="preserve">4. </w:t>
                            </w:r>
                            <w:r w:rsidRPr="00E13EB3">
                              <w:rPr>
                                <w:rFonts w:ascii="Times New Roman" w:hAnsi="Times New Roman" w:cs="Times New Roman"/>
                                <w:b/>
                                <w:bCs/>
                                <w:sz w:val="22"/>
                                <w:szCs w:val="22"/>
                              </w:rPr>
                              <w:t>Individual requirements</w:t>
                            </w:r>
                            <w:r>
                              <w:rPr>
                                <w:rFonts w:ascii="Times New Roman" w:hAnsi="Times New Roman" w:cs="Times New Roman"/>
                                <w:b/>
                                <w:bCs/>
                                <w:sz w:val="22"/>
                                <w:szCs w:val="22"/>
                              </w:rPr>
                              <w:t xml:space="preserve"> </w:t>
                            </w:r>
                          </w:p>
                          <w:p w14:paraId="33B096BF" w14:textId="6F212CBD" w:rsidR="00EA6A4A" w:rsidRPr="007A651B" w:rsidRDefault="00EA6A4A" w:rsidP="002732BF">
                            <w:pPr>
                              <w:rPr>
                                <w:rFonts w:ascii="Times New Roman" w:hAnsi="Times New Roman" w:cs="Times New Roman"/>
                                <w:b/>
                                <w:bCs/>
                                <w:sz w:val="22"/>
                                <w:szCs w:val="22"/>
                              </w:rPr>
                            </w:pPr>
                            <w:r w:rsidRPr="007A651B">
                              <w:rPr>
                                <w:rFonts w:ascii="Times New Roman" w:hAnsi="Times New Roman" w:cs="Times New Roman"/>
                                <w:b/>
                                <w:bCs/>
                                <w:sz w:val="22"/>
                                <w:szCs w:val="22"/>
                              </w:rPr>
                              <w:t>a) Energy</w:t>
                            </w:r>
                          </w:p>
                          <w:p w14:paraId="66BE3EFA" w14:textId="26115235" w:rsidR="00EA6A4A" w:rsidRPr="007A651B" w:rsidRDefault="00EA6A4A" w:rsidP="002732BF">
                            <w:pPr>
                              <w:rPr>
                                <w:rFonts w:ascii="Times New Roman" w:hAnsi="Times New Roman" w:cs="Times New Roman"/>
                                <w:b/>
                                <w:bCs/>
                                <w:sz w:val="22"/>
                                <w:szCs w:val="22"/>
                              </w:rPr>
                            </w:pPr>
                            <w:r w:rsidRPr="007A651B">
                              <w:rPr>
                                <w:rFonts w:ascii="Times New Roman" w:hAnsi="Times New Roman" w:cs="Times New Roman"/>
                                <w:b/>
                                <w:bCs/>
                                <w:sz w:val="22"/>
                                <w:szCs w:val="22"/>
                              </w:rPr>
                              <w:t>b) Nutrients</w:t>
                            </w:r>
                          </w:p>
                          <w:p w14:paraId="0F8BFCF6" w14:textId="77777777" w:rsidR="00EA6A4A" w:rsidRPr="008841CC" w:rsidRDefault="00EA6A4A" w:rsidP="002732BF">
                            <w:pPr>
                              <w:pStyle w:val="ListParagraph"/>
                              <w:numPr>
                                <w:ilvl w:val="0"/>
                                <w:numId w:val="6"/>
                              </w:numPr>
                              <w:ind w:left="0" w:firstLine="0"/>
                              <w:rPr>
                                <w:sz w:val="22"/>
                                <w:szCs w:val="22"/>
                              </w:rPr>
                            </w:pPr>
                            <w:r w:rsidRPr="008841CC">
                              <w:rPr>
                                <w:sz w:val="22"/>
                                <w:szCs w:val="22"/>
                              </w:rPr>
                              <w:t>IOM (US/Canada)</w:t>
                            </w:r>
                          </w:p>
                          <w:p w14:paraId="08741F8B" w14:textId="77777777" w:rsidR="00EA6A4A" w:rsidRPr="008841CC" w:rsidRDefault="00EA6A4A" w:rsidP="002732BF">
                            <w:pPr>
                              <w:pStyle w:val="ListParagraph"/>
                              <w:numPr>
                                <w:ilvl w:val="0"/>
                                <w:numId w:val="6"/>
                              </w:numPr>
                              <w:ind w:left="0" w:firstLine="0"/>
                              <w:rPr>
                                <w:sz w:val="22"/>
                                <w:szCs w:val="22"/>
                              </w:rPr>
                            </w:pPr>
                            <w:r w:rsidRPr="008841CC">
                              <w:rPr>
                                <w:sz w:val="22"/>
                                <w:szCs w:val="22"/>
                              </w:rPr>
                              <w:t>WHO/FAO</w:t>
                            </w:r>
                          </w:p>
                          <w:p w14:paraId="69EAD77C" w14:textId="77777777" w:rsidR="00EA6A4A" w:rsidRPr="008841CC" w:rsidRDefault="00EA6A4A" w:rsidP="002732BF">
                            <w:pPr>
                              <w:pStyle w:val="ListParagraph"/>
                              <w:numPr>
                                <w:ilvl w:val="0"/>
                                <w:numId w:val="6"/>
                              </w:numPr>
                              <w:ind w:left="0" w:firstLine="0"/>
                              <w:rPr>
                                <w:sz w:val="22"/>
                                <w:szCs w:val="22"/>
                              </w:rPr>
                            </w:pPr>
                            <w:r w:rsidRPr="008841CC">
                              <w:rPr>
                                <w:sz w:val="22"/>
                                <w:szCs w:val="22"/>
                              </w:rPr>
                              <w:t>Regional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722EB9" id="Text Box 25" o:spid="_x0000_s1028" type="#_x0000_t202" style="position:absolute;margin-left:442.5pt;margin-top:9.4pt;width:152.25pt;height:89.25pt;z-index:251636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" fillcolor="#c3c3c3 [2166]" strokecolor="#a5a5a5 [3206]" strokeweight=".5pt">
                <v:fill color2="#b6b6b6 [2614]" rotate="t" colors="0 #d2d2d2;.5 #c8c8c8;1 silver" focus="100%" type="gradient">
                  <o:fill v:ext="view" type="gradientUnscaled"/>
                </v:fill>
                <v:textbox>
                  <w:txbxContent>
                    <w:p w14:paraId="411CF912" w14:textId="57A36D9A" w:rsidR="00EA6A4A" w:rsidRDefault="00EA6A4A" w:rsidP="002732BF">
                      <w:pPr>
                        <w:rPr>
                          <w:rFonts w:ascii="Times New Roman" w:hAnsi="Times New Roman" w:cs="Times New Roman"/>
                          <w:b/>
                          <w:bCs/>
                          <w:sz w:val="22"/>
                          <w:szCs w:val="22"/>
                        </w:rPr>
                      </w:pPr>
                      <w:r>
                        <w:rPr>
                          <w:rFonts w:ascii="Times New Roman" w:hAnsi="Times New Roman" w:cs="Times New Roman"/>
                          <w:b/>
                          <w:bCs/>
                          <w:sz w:val="22"/>
                          <w:szCs w:val="22"/>
                        </w:rPr>
                        <w:t xml:space="preserve">4. </w:t>
                      </w:r>
                      <w:r w:rsidRPr="00E13EB3">
                        <w:rPr>
                          <w:rFonts w:ascii="Times New Roman" w:hAnsi="Times New Roman" w:cs="Times New Roman"/>
                          <w:b/>
                          <w:bCs/>
                          <w:sz w:val="22"/>
                          <w:szCs w:val="22"/>
                        </w:rPr>
                        <w:t>Individual requirements</w:t>
                      </w:r>
                      <w:r>
                        <w:rPr>
                          <w:rFonts w:ascii="Times New Roman" w:hAnsi="Times New Roman" w:cs="Times New Roman"/>
                          <w:b/>
                          <w:bCs/>
                          <w:sz w:val="22"/>
                          <w:szCs w:val="22"/>
                        </w:rPr>
                        <w:t xml:space="preserve"> </w:t>
                      </w:r>
                    </w:p>
                    <w:p w14:paraId="33B096BF" w14:textId="6F212CBD" w:rsidR="00EA6A4A" w:rsidRPr="007A651B" w:rsidRDefault="00EA6A4A" w:rsidP="002732BF">
                      <w:pPr>
                        <w:rPr>
                          <w:rFonts w:ascii="Times New Roman" w:hAnsi="Times New Roman" w:cs="Times New Roman"/>
                          <w:b/>
                          <w:bCs/>
                          <w:sz w:val="22"/>
                          <w:szCs w:val="22"/>
                        </w:rPr>
                      </w:pPr>
                      <w:r w:rsidRPr="007A651B">
                        <w:rPr>
                          <w:rFonts w:ascii="Times New Roman" w:hAnsi="Times New Roman" w:cs="Times New Roman"/>
                          <w:b/>
                          <w:bCs/>
                          <w:sz w:val="22"/>
                          <w:szCs w:val="22"/>
                        </w:rPr>
                        <w:t>a) Energy</w:t>
                      </w:r>
                    </w:p>
                    <w:p w14:paraId="66BE3EFA" w14:textId="26115235" w:rsidR="00EA6A4A" w:rsidRPr="007A651B" w:rsidRDefault="00EA6A4A" w:rsidP="002732BF">
                      <w:pPr>
                        <w:rPr>
                          <w:rFonts w:ascii="Times New Roman" w:hAnsi="Times New Roman" w:cs="Times New Roman"/>
                          <w:b/>
                          <w:bCs/>
                          <w:sz w:val="22"/>
                          <w:szCs w:val="22"/>
                        </w:rPr>
                      </w:pPr>
                      <w:r w:rsidRPr="007A651B">
                        <w:rPr>
                          <w:rFonts w:ascii="Times New Roman" w:hAnsi="Times New Roman" w:cs="Times New Roman"/>
                          <w:b/>
                          <w:bCs/>
                          <w:sz w:val="22"/>
                          <w:szCs w:val="22"/>
                        </w:rPr>
                        <w:t>b) Nutrients</w:t>
                      </w:r>
                    </w:p>
                    <w:p w14:paraId="0F8BFCF6" w14:textId="77777777" w:rsidR="00EA6A4A" w:rsidRPr="008841CC" w:rsidRDefault="00EA6A4A" w:rsidP="002732BF">
                      <w:pPr>
                        <w:pStyle w:val="ListParagraph"/>
                        <w:numPr>
                          <w:ilvl w:val="0"/>
                          <w:numId w:val="6"/>
                        </w:numPr>
                        <w:ind w:left="0" w:firstLine="0"/>
                        <w:rPr>
                          <w:sz w:val="22"/>
                          <w:szCs w:val="22"/>
                        </w:rPr>
                      </w:pPr>
                      <w:r w:rsidRPr="008841CC">
                        <w:rPr>
                          <w:sz w:val="22"/>
                          <w:szCs w:val="22"/>
                        </w:rPr>
                        <w:t>IOM (US/Canada)</w:t>
                      </w:r>
                    </w:p>
                    <w:p w14:paraId="08741F8B" w14:textId="77777777" w:rsidR="00EA6A4A" w:rsidRPr="008841CC" w:rsidRDefault="00EA6A4A" w:rsidP="002732BF">
                      <w:pPr>
                        <w:pStyle w:val="ListParagraph"/>
                        <w:numPr>
                          <w:ilvl w:val="0"/>
                          <w:numId w:val="6"/>
                        </w:numPr>
                        <w:ind w:left="0" w:firstLine="0"/>
                        <w:rPr>
                          <w:sz w:val="22"/>
                          <w:szCs w:val="22"/>
                        </w:rPr>
                      </w:pPr>
                      <w:r w:rsidRPr="008841CC">
                        <w:rPr>
                          <w:sz w:val="22"/>
                          <w:szCs w:val="22"/>
                        </w:rPr>
                        <w:t>WHO/FAO</w:t>
                      </w:r>
                    </w:p>
                    <w:p w14:paraId="69EAD77C" w14:textId="77777777" w:rsidR="00EA6A4A" w:rsidRPr="008841CC" w:rsidRDefault="00EA6A4A" w:rsidP="002732BF">
                      <w:pPr>
                        <w:pStyle w:val="ListParagraph"/>
                        <w:numPr>
                          <w:ilvl w:val="0"/>
                          <w:numId w:val="6"/>
                        </w:numPr>
                        <w:ind w:left="0" w:firstLine="0"/>
                        <w:rPr>
                          <w:sz w:val="22"/>
                          <w:szCs w:val="22"/>
                        </w:rPr>
                      </w:pPr>
                      <w:r w:rsidRPr="008841CC">
                        <w:rPr>
                          <w:sz w:val="22"/>
                          <w:szCs w:val="22"/>
                        </w:rPr>
                        <w:t>Regional</w:t>
                      </w:r>
                    </w:p>
                  </w:txbxContent>
                </v:textbox>
                <w10:wrap type="square"/>
              </v:shape>
            </w:pict>
          </mc:Fallback>
        </mc:AlternateContent>
      </w:r>
    </w:p>
    <w:p w14:paraId="7BF476DC" w14:textId="478819EF" w:rsidR="002732BF" w:rsidRDefault="00210BFA" w:rsidP="002732BF">
      <w:pPr>
        <w:rPr>
          <w:b/>
          <w:bCs/>
          <w:u w:val="single"/>
        </w:rPr>
      </w:pPr>
      <w:r>
        <w:rPr>
          <w:noProof/>
        </w:rPr>
        <mc:AlternateContent>
          <mc:Choice Requires="wps">
            <w:drawing>
              <wp:anchor distT="45720" distB="45720" distL="114300" distR="114300" simplePos="0" relativeHeight="251714048" behindDoc="0" locked="0" layoutInCell="1" allowOverlap="1" wp14:anchorId="41EBD7F7" wp14:editId="02CFB3C9">
                <wp:simplePos x="0" y="0"/>
                <wp:positionH relativeFrom="margin">
                  <wp:posOffset>605790</wp:posOffset>
                </wp:positionH>
                <wp:positionV relativeFrom="paragraph">
                  <wp:posOffset>184534</wp:posOffset>
                </wp:positionV>
                <wp:extent cx="1818005" cy="1245870"/>
                <wp:effectExtent l="0" t="0" r="10795" b="28575"/>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8005" cy="124587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1682B238" w14:textId="0E4FDCD2" w:rsidR="00EA6A4A" w:rsidRPr="00E13EB3" w:rsidRDefault="00EA6A4A" w:rsidP="00210BFA">
                            <w:pPr>
                              <w:rPr>
                                <w:rFonts w:ascii="Times New Roman" w:hAnsi="Times New Roman" w:cs="Times New Roman"/>
                                <w:b/>
                                <w:bCs/>
                                <w:sz w:val="22"/>
                                <w:szCs w:val="22"/>
                              </w:rPr>
                            </w:pPr>
                            <w:r>
                              <w:rPr>
                                <w:rFonts w:ascii="Times New Roman" w:hAnsi="Times New Roman" w:cs="Times New Roman"/>
                                <w:b/>
                                <w:bCs/>
                                <w:sz w:val="22"/>
                                <w:szCs w:val="22"/>
                              </w:rPr>
                              <w:t xml:space="preserve">1. </w:t>
                            </w:r>
                            <w:r w:rsidRPr="00E13EB3">
                              <w:rPr>
                                <w:rFonts w:ascii="Times New Roman" w:hAnsi="Times New Roman" w:cs="Times New Roman"/>
                                <w:b/>
                                <w:bCs/>
                                <w:sz w:val="22"/>
                                <w:szCs w:val="22"/>
                              </w:rPr>
                              <w:t>Household Survey Data</w:t>
                            </w:r>
                          </w:p>
                          <w:p w14:paraId="2EFBC8F0" w14:textId="77777777" w:rsidR="00EA6A4A" w:rsidRPr="008841CC" w:rsidRDefault="00EA6A4A" w:rsidP="00210BFA">
                            <w:pPr>
                              <w:pStyle w:val="ListParagraph"/>
                              <w:numPr>
                                <w:ilvl w:val="0"/>
                                <w:numId w:val="8"/>
                              </w:numPr>
                              <w:ind w:left="0" w:firstLine="0"/>
                              <w:rPr>
                                <w:sz w:val="22"/>
                                <w:szCs w:val="22"/>
                              </w:rPr>
                            </w:pPr>
                            <w:r w:rsidRPr="008841CC">
                              <w:rPr>
                                <w:sz w:val="22"/>
                                <w:szCs w:val="22"/>
                              </w:rPr>
                              <w:t>Household Expenditure</w:t>
                            </w:r>
                          </w:p>
                          <w:p w14:paraId="0C587AAE" w14:textId="77777777" w:rsidR="00EA6A4A" w:rsidRPr="008841CC" w:rsidRDefault="00EA6A4A" w:rsidP="00210BFA">
                            <w:pPr>
                              <w:pStyle w:val="ListParagraph"/>
                              <w:numPr>
                                <w:ilvl w:val="0"/>
                                <w:numId w:val="8"/>
                              </w:numPr>
                              <w:ind w:left="0" w:firstLine="0"/>
                              <w:rPr>
                                <w:sz w:val="22"/>
                                <w:szCs w:val="22"/>
                              </w:rPr>
                            </w:pPr>
                            <w:r w:rsidRPr="008841CC">
                              <w:rPr>
                                <w:sz w:val="22"/>
                                <w:szCs w:val="22"/>
                              </w:rPr>
                              <w:t>Household Recall</w:t>
                            </w:r>
                            <w:r>
                              <w:rPr>
                                <w:sz w:val="22"/>
                                <w:szCs w:val="22"/>
                              </w:rPr>
                              <w:t xml:space="preserve"> Diary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EBD7F7" id="Text Box 23" o:spid="_x0000_s1029" type="#_x0000_t202" style="position:absolute;margin-left:47.7pt;margin-top:14.55pt;width:143.15pt;height:98.1pt;z-index:2517140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" fillcolor="#c3c3c3 [2166]" strokecolor="#a5a5a5 [3206]" strokeweight=".5pt">
                <v:fill color2="#b6b6b6 [2614]" rotate="t" colors="0 #d2d2d2;.5 #c8c8c8;1 silver" focus="100%" type="gradient">
                  <o:fill v:ext="view" type="gradientUnscaled"/>
                </v:fill>
                <v:textbox style="mso-fit-shape-to-text:t">
                  <w:txbxContent>
                    <w:p w14:paraId="1682B238" w14:textId="0E4FDCD2" w:rsidR="00EA6A4A" w:rsidRPr="00E13EB3" w:rsidRDefault="00EA6A4A" w:rsidP="00210BFA">
                      <w:pPr>
                        <w:rPr>
                          <w:rFonts w:ascii="Times New Roman" w:hAnsi="Times New Roman" w:cs="Times New Roman"/>
                          <w:b/>
                          <w:bCs/>
                          <w:sz w:val="22"/>
                          <w:szCs w:val="22"/>
                        </w:rPr>
                      </w:pPr>
                      <w:r>
                        <w:rPr>
                          <w:rFonts w:ascii="Times New Roman" w:hAnsi="Times New Roman" w:cs="Times New Roman"/>
                          <w:b/>
                          <w:bCs/>
                          <w:sz w:val="22"/>
                          <w:szCs w:val="22"/>
                        </w:rPr>
                        <w:t xml:space="preserve">1. </w:t>
                      </w:r>
                      <w:r w:rsidRPr="00E13EB3">
                        <w:rPr>
                          <w:rFonts w:ascii="Times New Roman" w:hAnsi="Times New Roman" w:cs="Times New Roman"/>
                          <w:b/>
                          <w:bCs/>
                          <w:sz w:val="22"/>
                          <w:szCs w:val="22"/>
                        </w:rPr>
                        <w:t>Household Survey Data</w:t>
                      </w:r>
                    </w:p>
                    <w:p w14:paraId="2EFBC8F0" w14:textId="77777777" w:rsidR="00EA6A4A" w:rsidRPr="008841CC" w:rsidRDefault="00EA6A4A" w:rsidP="00210BFA">
                      <w:pPr>
                        <w:pStyle w:val="ListParagraph"/>
                        <w:numPr>
                          <w:ilvl w:val="0"/>
                          <w:numId w:val="8"/>
                        </w:numPr>
                        <w:ind w:left="0" w:firstLine="0"/>
                        <w:rPr>
                          <w:sz w:val="22"/>
                          <w:szCs w:val="22"/>
                        </w:rPr>
                      </w:pPr>
                      <w:r w:rsidRPr="008841CC">
                        <w:rPr>
                          <w:sz w:val="22"/>
                          <w:szCs w:val="22"/>
                        </w:rPr>
                        <w:t>Household Expenditure</w:t>
                      </w:r>
                    </w:p>
                    <w:p w14:paraId="0C587AAE" w14:textId="77777777" w:rsidR="00EA6A4A" w:rsidRPr="008841CC" w:rsidRDefault="00EA6A4A" w:rsidP="00210BFA">
                      <w:pPr>
                        <w:pStyle w:val="ListParagraph"/>
                        <w:numPr>
                          <w:ilvl w:val="0"/>
                          <w:numId w:val="8"/>
                        </w:numPr>
                        <w:ind w:left="0" w:firstLine="0"/>
                        <w:rPr>
                          <w:sz w:val="22"/>
                          <w:szCs w:val="22"/>
                        </w:rPr>
                      </w:pPr>
                      <w:r w:rsidRPr="008841CC">
                        <w:rPr>
                          <w:sz w:val="22"/>
                          <w:szCs w:val="22"/>
                        </w:rPr>
                        <w:t>Household Recall</w:t>
                      </w:r>
                      <w:r>
                        <w:rPr>
                          <w:sz w:val="22"/>
                          <w:szCs w:val="22"/>
                        </w:rPr>
                        <w:t xml:space="preserve"> Diary</w:t>
                      </w:r>
                    </w:p>
                  </w:txbxContent>
                </v:textbox>
                <w10:wrap type="square" anchorx="margin"/>
              </v:shape>
            </w:pict>
          </mc:Fallback>
        </mc:AlternateContent>
      </w:r>
      <w:r w:rsidR="003D454A">
        <w:rPr>
          <w:noProof/>
        </w:rPr>
        <mc:AlternateContent>
          <mc:Choice Requires="wps">
            <w:drawing>
              <wp:anchor distT="45720" distB="45720" distL="114300" distR="114300" simplePos="0" relativeHeight="251637248" behindDoc="0" locked="0" layoutInCell="1" allowOverlap="1" wp14:anchorId="55F338D1" wp14:editId="19367DC9">
                <wp:simplePos x="0" y="0"/>
                <wp:positionH relativeFrom="page">
                  <wp:posOffset>243648</wp:posOffset>
                </wp:positionH>
                <wp:positionV relativeFrom="paragraph">
                  <wp:posOffset>225588</wp:posOffset>
                </wp:positionV>
                <wp:extent cx="669290" cy="347980"/>
                <wp:effectExtent l="0" t="0" r="16510" b="24765"/>
                <wp:wrapSquare wrapText="bothSides"/>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9290" cy="347980"/>
                        </a:xfrm>
                        <a:prstGeom prst="rect">
                          <a:avLst/>
                        </a:prstGeom>
                        <a:solidFill>
                          <a:srgbClr val="FFFFFF"/>
                        </a:solidFill>
                        <a:ln w="9525">
                          <a:solidFill>
                            <a:srgbClr val="000000"/>
                          </a:solidFill>
                          <a:miter lim="800000"/>
                          <a:headEnd/>
                          <a:tailEnd/>
                        </a:ln>
                      </wps:spPr>
                      <wps:txbx>
                        <w:txbxContent>
                          <w:p w14:paraId="4B46BBBD" w14:textId="77777777" w:rsidR="00EA6A4A" w:rsidRPr="00E13EB3" w:rsidRDefault="00EA6A4A" w:rsidP="002732BF">
                            <w:pPr>
                              <w:rPr>
                                <w:rFonts w:ascii="Times New Roman" w:hAnsi="Times New Roman" w:cs="Times New Roman"/>
                                <w:sz w:val="22"/>
                                <w:szCs w:val="22"/>
                              </w:rPr>
                            </w:pPr>
                            <w:r w:rsidRPr="00E13EB3">
                              <w:rPr>
                                <w:rFonts w:ascii="Times New Roman" w:hAnsi="Times New Roman" w:cs="Times New Roman"/>
                                <w:sz w:val="22"/>
                                <w:szCs w:val="22"/>
                              </w:rPr>
                              <w:t>START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F338D1" id="Text Box 46" o:spid="_x0000_s1030" type="#_x0000_t202" style="position:absolute;margin-left:19.2pt;margin-top:17.75pt;width:52.7pt;height:27.4pt;z-index:251637248;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">
                <v:textbox style="mso-fit-shape-to-text:t">
                  <w:txbxContent>
                    <w:p w14:paraId="4B46BBBD" w14:textId="77777777" w:rsidR="00EA6A4A" w:rsidRPr="00E13EB3" w:rsidRDefault="00EA6A4A" w:rsidP="002732BF">
                      <w:pPr>
                        <w:rPr>
                          <w:rFonts w:ascii="Times New Roman" w:hAnsi="Times New Roman" w:cs="Times New Roman"/>
                          <w:sz w:val="22"/>
                          <w:szCs w:val="22"/>
                        </w:rPr>
                      </w:pPr>
                      <w:r w:rsidRPr="00E13EB3">
                        <w:rPr>
                          <w:rFonts w:ascii="Times New Roman" w:hAnsi="Times New Roman" w:cs="Times New Roman"/>
                          <w:sz w:val="22"/>
                          <w:szCs w:val="22"/>
                        </w:rPr>
                        <w:t>START</w:t>
                      </w:r>
                    </w:p>
                  </w:txbxContent>
                </v:textbox>
                <w10:wrap type="square" anchorx="page"/>
              </v:shape>
            </w:pict>
          </mc:Fallback>
        </mc:AlternateContent>
      </w:r>
    </w:p>
    <w:p w14:paraId="25D7190C" w14:textId="40935A35" w:rsidR="002732BF" w:rsidRDefault="002732BF" w:rsidP="002732BF">
      <w:pPr>
        <w:rPr>
          <w:b/>
          <w:bCs/>
          <w:u w:val="single"/>
        </w:rPr>
      </w:pPr>
    </w:p>
    <w:p w14:paraId="420157A3" w14:textId="035F4CDC" w:rsidR="002732BF" w:rsidRDefault="00210BFA" w:rsidP="002732BF">
      <w:pPr>
        <w:rPr>
          <w:b/>
          <w:bCs/>
          <w:u w:val="single"/>
        </w:rPr>
      </w:pPr>
      <w:r>
        <w:rPr>
          <w:noProof/>
        </w:rPr>
        <mc:AlternateContent>
          <mc:Choice Requires="wps">
            <w:drawing>
              <wp:anchor distT="45720" distB="45720" distL="114300" distR="114300" simplePos="0" relativeHeight="251629056" behindDoc="0" locked="0" layoutInCell="1" allowOverlap="1" wp14:anchorId="0C7917D8" wp14:editId="3CDA3129">
                <wp:simplePos x="0" y="0"/>
                <wp:positionH relativeFrom="column">
                  <wp:posOffset>2603027</wp:posOffset>
                </wp:positionH>
                <wp:positionV relativeFrom="paragraph">
                  <wp:posOffset>29845</wp:posOffset>
                </wp:positionV>
                <wp:extent cx="1807210" cy="892810"/>
                <wp:effectExtent l="0" t="0" r="21590" b="10795"/>
                <wp:wrapSquare wrapText="bothSides"/>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7210" cy="89281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4104E5B2" w14:textId="69CDF3D9" w:rsidR="00EA6A4A" w:rsidRPr="00E13EB3" w:rsidRDefault="00EA6A4A" w:rsidP="002732BF">
                            <w:pPr>
                              <w:rPr>
                                <w:rFonts w:ascii="Times New Roman" w:hAnsi="Times New Roman" w:cs="Times New Roman"/>
                                <w:b/>
                                <w:bCs/>
                                <w:sz w:val="22"/>
                                <w:szCs w:val="22"/>
                              </w:rPr>
                            </w:pPr>
                            <w:r>
                              <w:rPr>
                                <w:rFonts w:ascii="Times New Roman" w:hAnsi="Times New Roman" w:cs="Times New Roman"/>
                                <w:b/>
                                <w:bCs/>
                                <w:sz w:val="22"/>
                                <w:szCs w:val="22"/>
                              </w:rPr>
                              <w:t xml:space="preserve">2. </w:t>
                            </w:r>
                            <w:r w:rsidRPr="00E13EB3">
                              <w:rPr>
                                <w:rFonts w:ascii="Times New Roman" w:hAnsi="Times New Roman" w:cs="Times New Roman"/>
                                <w:b/>
                                <w:bCs/>
                                <w:sz w:val="22"/>
                                <w:szCs w:val="22"/>
                              </w:rPr>
                              <w:t>Food Composition Table</w:t>
                            </w:r>
                          </w:p>
                          <w:p w14:paraId="73ECB0D5" w14:textId="77777777" w:rsidR="00EA6A4A" w:rsidRPr="008841CC" w:rsidRDefault="00EA6A4A" w:rsidP="002732BF">
                            <w:pPr>
                              <w:pStyle w:val="ListParagraph"/>
                              <w:numPr>
                                <w:ilvl w:val="0"/>
                                <w:numId w:val="7"/>
                              </w:numPr>
                              <w:ind w:left="0" w:firstLine="0"/>
                              <w:rPr>
                                <w:sz w:val="22"/>
                                <w:szCs w:val="22"/>
                              </w:rPr>
                            </w:pPr>
                            <w:r w:rsidRPr="008841CC">
                              <w:rPr>
                                <w:sz w:val="22"/>
                                <w:szCs w:val="22"/>
                              </w:rPr>
                              <w:t>USDA Database</w:t>
                            </w:r>
                          </w:p>
                          <w:p w14:paraId="5A48CD0B" w14:textId="77777777" w:rsidR="00EA6A4A" w:rsidRPr="008841CC" w:rsidRDefault="00EA6A4A" w:rsidP="002732BF">
                            <w:pPr>
                              <w:pStyle w:val="ListParagraph"/>
                              <w:numPr>
                                <w:ilvl w:val="0"/>
                                <w:numId w:val="7"/>
                              </w:numPr>
                              <w:ind w:left="0" w:firstLine="0"/>
                              <w:rPr>
                                <w:sz w:val="22"/>
                                <w:szCs w:val="22"/>
                              </w:rPr>
                            </w:pPr>
                            <w:r w:rsidRPr="008841CC">
                              <w:rPr>
                                <w:sz w:val="22"/>
                                <w:szCs w:val="22"/>
                              </w:rPr>
                              <w:t>Regional Survey</w:t>
                            </w:r>
                          </w:p>
                          <w:p w14:paraId="35EF0DF7" w14:textId="77777777" w:rsidR="00EA6A4A" w:rsidRPr="008841CC" w:rsidRDefault="00EA6A4A" w:rsidP="002732BF">
                            <w:pPr>
                              <w:pStyle w:val="ListParagraph"/>
                              <w:numPr>
                                <w:ilvl w:val="0"/>
                                <w:numId w:val="7"/>
                              </w:numPr>
                              <w:ind w:left="0" w:firstLine="0"/>
                              <w:rPr>
                                <w:sz w:val="22"/>
                                <w:szCs w:val="22"/>
                              </w:rPr>
                            </w:pPr>
                            <w:r w:rsidRPr="008841CC">
                              <w:rPr>
                                <w:sz w:val="22"/>
                                <w:szCs w:val="22"/>
                              </w:rPr>
                              <w:t xml:space="preserve">Private data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7917D8" id="Text Box 24" o:spid="_x0000_s1031" type="#_x0000_t202" style="position:absolute;margin-left:204.95pt;margin-top:2.35pt;width:142.3pt;height:70.3pt;z-index:251629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" fillcolor="#c3c3c3 [2166]" strokecolor="#a5a5a5 [3206]" strokeweight=".5pt">
                <v:fill color2="#b6b6b6 [2614]" rotate="t" colors="0 #d2d2d2;.5 #c8c8c8;1 silver" focus="100%" type="gradient">
                  <o:fill v:ext="view" type="gradientUnscaled"/>
                </v:fill>
                <v:textbox style="mso-fit-shape-to-text:t">
                  <w:txbxContent>
                    <w:p w14:paraId="4104E5B2" w14:textId="69CDF3D9" w:rsidR="00EA6A4A" w:rsidRPr="00E13EB3" w:rsidRDefault="00EA6A4A" w:rsidP="002732BF">
                      <w:pPr>
                        <w:rPr>
                          <w:rFonts w:ascii="Times New Roman" w:hAnsi="Times New Roman" w:cs="Times New Roman"/>
                          <w:b/>
                          <w:bCs/>
                          <w:sz w:val="22"/>
                          <w:szCs w:val="22"/>
                        </w:rPr>
                      </w:pPr>
                      <w:r>
                        <w:rPr>
                          <w:rFonts w:ascii="Times New Roman" w:hAnsi="Times New Roman" w:cs="Times New Roman"/>
                          <w:b/>
                          <w:bCs/>
                          <w:sz w:val="22"/>
                          <w:szCs w:val="22"/>
                        </w:rPr>
                        <w:t xml:space="preserve">2. </w:t>
                      </w:r>
                      <w:r w:rsidRPr="00E13EB3">
                        <w:rPr>
                          <w:rFonts w:ascii="Times New Roman" w:hAnsi="Times New Roman" w:cs="Times New Roman"/>
                          <w:b/>
                          <w:bCs/>
                          <w:sz w:val="22"/>
                          <w:szCs w:val="22"/>
                        </w:rPr>
                        <w:t>Food Composition Table</w:t>
                      </w:r>
                    </w:p>
                    <w:p w14:paraId="73ECB0D5" w14:textId="77777777" w:rsidR="00EA6A4A" w:rsidRPr="008841CC" w:rsidRDefault="00EA6A4A" w:rsidP="002732BF">
                      <w:pPr>
                        <w:pStyle w:val="ListParagraph"/>
                        <w:numPr>
                          <w:ilvl w:val="0"/>
                          <w:numId w:val="7"/>
                        </w:numPr>
                        <w:ind w:left="0" w:firstLine="0"/>
                        <w:rPr>
                          <w:sz w:val="22"/>
                          <w:szCs w:val="22"/>
                        </w:rPr>
                      </w:pPr>
                      <w:r w:rsidRPr="008841CC">
                        <w:rPr>
                          <w:sz w:val="22"/>
                          <w:szCs w:val="22"/>
                        </w:rPr>
                        <w:t>USDA Database</w:t>
                      </w:r>
                    </w:p>
                    <w:p w14:paraId="5A48CD0B" w14:textId="77777777" w:rsidR="00EA6A4A" w:rsidRPr="008841CC" w:rsidRDefault="00EA6A4A" w:rsidP="002732BF">
                      <w:pPr>
                        <w:pStyle w:val="ListParagraph"/>
                        <w:numPr>
                          <w:ilvl w:val="0"/>
                          <w:numId w:val="7"/>
                        </w:numPr>
                        <w:ind w:left="0" w:firstLine="0"/>
                        <w:rPr>
                          <w:sz w:val="22"/>
                          <w:szCs w:val="22"/>
                        </w:rPr>
                      </w:pPr>
                      <w:r w:rsidRPr="008841CC">
                        <w:rPr>
                          <w:sz w:val="22"/>
                          <w:szCs w:val="22"/>
                        </w:rPr>
                        <w:t>Regional Survey</w:t>
                      </w:r>
                    </w:p>
                    <w:p w14:paraId="35EF0DF7" w14:textId="77777777" w:rsidR="00EA6A4A" w:rsidRPr="008841CC" w:rsidRDefault="00EA6A4A" w:rsidP="002732BF">
                      <w:pPr>
                        <w:pStyle w:val="ListParagraph"/>
                        <w:numPr>
                          <w:ilvl w:val="0"/>
                          <w:numId w:val="7"/>
                        </w:numPr>
                        <w:ind w:left="0" w:firstLine="0"/>
                        <w:rPr>
                          <w:sz w:val="22"/>
                          <w:szCs w:val="22"/>
                        </w:rPr>
                      </w:pPr>
                      <w:r w:rsidRPr="008841CC">
                        <w:rPr>
                          <w:sz w:val="22"/>
                          <w:szCs w:val="22"/>
                        </w:rPr>
                        <w:t xml:space="preserve">Private data </w:t>
                      </w:r>
                    </w:p>
                  </w:txbxContent>
                </v:textbox>
                <w10:wrap type="square"/>
              </v:shape>
            </w:pict>
          </mc:Fallback>
        </mc:AlternateContent>
      </w:r>
    </w:p>
    <w:p w14:paraId="38BF8C85" w14:textId="63128FD8" w:rsidR="002732BF" w:rsidRDefault="002732BF" w:rsidP="002732BF">
      <w:pPr>
        <w:rPr>
          <w:b/>
          <w:bCs/>
          <w:u w:val="single"/>
        </w:rPr>
      </w:pPr>
    </w:p>
    <w:p w14:paraId="3D2AC9B5" w14:textId="005F4139" w:rsidR="002732BF" w:rsidRDefault="003D454A" w:rsidP="002732BF">
      <w:pPr>
        <w:rPr>
          <w:b/>
          <w:bCs/>
          <w:u w:val="single"/>
        </w:rPr>
      </w:pPr>
      <w:r>
        <w:rPr>
          <w:noProof/>
        </w:rPr>
        <mc:AlternateContent>
          <mc:Choice Requires="wps">
            <w:drawing>
              <wp:anchor distT="0" distB="0" distL="114300" distR="114300" simplePos="0" relativeHeight="251638272" behindDoc="0" locked="0" layoutInCell="1" allowOverlap="1" wp14:anchorId="2EA1E522" wp14:editId="3496EE1C">
                <wp:simplePos x="0" y="0"/>
                <wp:positionH relativeFrom="column">
                  <wp:posOffset>1657823</wp:posOffset>
                </wp:positionH>
                <wp:positionV relativeFrom="paragraph">
                  <wp:posOffset>55245</wp:posOffset>
                </wp:positionV>
                <wp:extent cx="1254642" cy="1157634"/>
                <wp:effectExtent l="0" t="0" r="79375" b="61595"/>
                <wp:wrapNone/>
                <wp:docPr id="27" name="Straight Arrow Connector 27"/>
                <wp:cNvGraphicFramePr/>
                <a:graphic xmlns:a="http://schemas.openxmlformats.org/drawingml/2006/main">
                  <a:graphicData uri="http://schemas.microsoft.com/office/word/2010/wordprocessingShape">
                    <wps:wsp>
                      <wps:cNvCnPr/>
                      <wps:spPr>
                        <a:xfrm>
                          <a:off x="0" y="0"/>
                          <a:ext cx="1254642" cy="115763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DE94BA" id="Straight Arrow Connector 27" o:spid="_x0000_s1026" type="#_x0000_t32" style="position:absolute;margin-left:130.55pt;margin-top:4.35pt;width:98.8pt;height:91.1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" strokecolor="#4472c4 [3204]" strokeweight=".5pt">
                <v:stroke endarrow="block" joinstyle="miter"/>
              </v:shape>
            </w:pict>
          </mc:Fallback>
        </mc:AlternateContent>
      </w:r>
    </w:p>
    <w:p w14:paraId="7C6AD593" w14:textId="5F0E7A56" w:rsidR="002732BF" w:rsidRDefault="00863B20" w:rsidP="002732BF">
      <w:pPr>
        <w:rPr>
          <w:b/>
          <w:bCs/>
          <w:u w:val="single"/>
        </w:rPr>
      </w:pPr>
      <w:r>
        <w:rPr>
          <w:noProof/>
        </w:rPr>
        <mc:AlternateContent>
          <mc:Choice Requires="wps">
            <w:drawing>
              <wp:anchor distT="0" distB="0" distL="114300" distR="114300" simplePos="0" relativeHeight="251640320" behindDoc="0" locked="0" layoutInCell="1" allowOverlap="1" wp14:anchorId="333B15B9" wp14:editId="1EC4C058">
                <wp:simplePos x="0" y="0"/>
                <wp:positionH relativeFrom="column">
                  <wp:posOffset>5760720</wp:posOffset>
                </wp:positionH>
                <wp:positionV relativeFrom="paragraph">
                  <wp:posOffset>126365</wp:posOffset>
                </wp:positionV>
                <wp:extent cx="66675" cy="185420"/>
                <wp:effectExtent l="38100" t="0" r="28575" b="62230"/>
                <wp:wrapNone/>
                <wp:docPr id="30" name="Straight Arrow Connector 30"/>
                <wp:cNvGraphicFramePr/>
                <a:graphic xmlns:a="http://schemas.openxmlformats.org/drawingml/2006/main">
                  <a:graphicData uri="http://schemas.microsoft.com/office/word/2010/wordprocessingShape">
                    <wps:wsp>
                      <wps:cNvCnPr/>
                      <wps:spPr>
                        <a:xfrm flipH="1">
                          <a:off x="0" y="0"/>
                          <a:ext cx="66675" cy="185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153F25" id="Straight Arrow Connector 30" o:spid="_x0000_s1026" type="#_x0000_t32" style="position:absolute;margin-left:453.6pt;margin-top:9.95pt;width:5.25pt;height:14.6pt;flip:x;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" strokecolor="#4472c4 [3204]" strokeweight=".5pt">
                <v:stroke endarrow="block" joinstyle="miter"/>
              </v:shape>
            </w:pict>
          </mc:Fallback>
        </mc:AlternateContent>
      </w:r>
      <w:r w:rsidR="007A651B">
        <w:rPr>
          <w:noProof/>
        </w:rPr>
        <mc:AlternateContent>
          <mc:Choice Requires="wps">
            <w:drawing>
              <wp:anchor distT="0" distB="0" distL="114300" distR="114300" simplePos="0" relativeHeight="251639296" behindDoc="0" locked="0" layoutInCell="1" allowOverlap="1" wp14:anchorId="5D2B05EB" wp14:editId="29F39814">
                <wp:simplePos x="0" y="0"/>
                <wp:positionH relativeFrom="column">
                  <wp:posOffset>6210299</wp:posOffset>
                </wp:positionH>
                <wp:positionV relativeFrom="paragraph">
                  <wp:posOffset>130175</wp:posOffset>
                </wp:positionV>
                <wp:extent cx="918210" cy="2333625"/>
                <wp:effectExtent l="38100" t="0" r="34290" b="47625"/>
                <wp:wrapNone/>
                <wp:docPr id="45" name="Straight Arrow Connector 45"/>
                <wp:cNvGraphicFramePr/>
                <a:graphic xmlns:a="http://schemas.openxmlformats.org/drawingml/2006/main">
                  <a:graphicData uri="http://schemas.microsoft.com/office/word/2010/wordprocessingShape">
                    <wps:wsp>
                      <wps:cNvCnPr/>
                      <wps:spPr>
                        <a:xfrm flipH="1">
                          <a:off x="0" y="0"/>
                          <a:ext cx="918210" cy="2333625"/>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6EA5A6" id="Straight Arrow Connector 45" o:spid="_x0000_s1026" type="#_x0000_t32" style="position:absolute;margin-left:489pt;margin-top:10.25pt;width:72.3pt;height:183.75pt;flip:x;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" strokecolor="#4472c4 [3204]" strokeweight=".5pt">
                <v:stroke endarrow="block" joinstyle="miter"/>
              </v:shape>
            </w:pict>
          </mc:Fallback>
        </mc:AlternateContent>
      </w:r>
    </w:p>
    <w:p w14:paraId="257F833F" w14:textId="5A3AA24D" w:rsidR="002732BF" w:rsidRDefault="00863B20" w:rsidP="002732BF">
      <w:pPr>
        <w:rPr>
          <w:b/>
          <w:bCs/>
          <w:u w:val="single"/>
        </w:rPr>
      </w:pPr>
      <w:r>
        <w:rPr>
          <w:noProof/>
        </w:rPr>
        <mc:AlternateContent>
          <mc:Choice Requires="wps">
            <w:drawing>
              <wp:anchor distT="0" distB="0" distL="114300" distR="114300" simplePos="0" relativeHeight="251641344" behindDoc="0" locked="0" layoutInCell="1" allowOverlap="1" wp14:anchorId="45B75710" wp14:editId="117CC4D1">
                <wp:simplePos x="0" y="0"/>
                <wp:positionH relativeFrom="margin">
                  <wp:posOffset>4520565</wp:posOffset>
                </wp:positionH>
                <wp:positionV relativeFrom="paragraph">
                  <wp:posOffset>128270</wp:posOffset>
                </wp:positionV>
                <wp:extent cx="2006600" cy="1076325"/>
                <wp:effectExtent l="0" t="0" r="12700" b="28575"/>
                <wp:wrapNone/>
                <wp:docPr id="26" name="Text Box 26"/>
                <wp:cNvGraphicFramePr/>
                <a:graphic xmlns:a="http://schemas.openxmlformats.org/drawingml/2006/main">
                  <a:graphicData uri="http://schemas.microsoft.com/office/word/2010/wordprocessingShape">
                    <wps:wsp>
                      <wps:cNvSpPr txBox="1"/>
                      <wps:spPr>
                        <a:xfrm>
                          <a:off x="0" y="0"/>
                          <a:ext cx="2006600" cy="1076325"/>
                        </a:xfrm>
                        <a:prstGeom prst="rect">
                          <a:avLst/>
                        </a:prstGeom>
                        <a:solidFill>
                          <a:schemeClr val="accent1">
                            <a:lumMod val="40000"/>
                            <a:lumOff val="60000"/>
                          </a:schemeClr>
                        </a:solidFill>
                        <a:ln/>
                      </wps:spPr>
                      <wps:style>
                        <a:lnRef idx="1">
                          <a:schemeClr val="accent1"/>
                        </a:lnRef>
                        <a:fillRef idx="2">
                          <a:schemeClr val="accent1"/>
                        </a:fillRef>
                        <a:effectRef idx="1">
                          <a:schemeClr val="accent1"/>
                        </a:effectRef>
                        <a:fontRef idx="minor">
                          <a:schemeClr val="dk1"/>
                        </a:fontRef>
                      </wps:style>
                      <wps:txbx>
                        <w:txbxContent>
                          <w:p w14:paraId="1BCD7938" w14:textId="042FCD05" w:rsidR="00EA6A4A" w:rsidRPr="00E13EB3" w:rsidRDefault="00EA6A4A" w:rsidP="002732BF">
                            <w:pPr>
                              <w:rPr>
                                <w:rFonts w:ascii="Times New Roman" w:hAnsi="Times New Roman" w:cs="Times New Roman"/>
                                <w:b/>
                                <w:bCs/>
                                <w:sz w:val="22"/>
                                <w:szCs w:val="22"/>
                              </w:rPr>
                            </w:pPr>
                            <w:r>
                              <w:rPr>
                                <w:rFonts w:ascii="Times New Roman" w:hAnsi="Times New Roman" w:cs="Times New Roman"/>
                                <w:b/>
                                <w:bCs/>
                                <w:sz w:val="22"/>
                                <w:szCs w:val="22"/>
                              </w:rPr>
                              <w:t xml:space="preserve">5. </w:t>
                            </w:r>
                            <w:r w:rsidRPr="00E13EB3">
                              <w:rPr>
                                <w:rFonts w:ascii="Times New Roman" w:hAnsi="Times New Roman" w:cs="Times New Roman"/>
                                <w:b/>
                                <w:bCs/>
                                <w:sz w:val="22"/>
                                <w:szCs w:val="22"/>
                              </w:rPr>
                              <w:t>Adult Equivalents (AE)</w:t>
                            </w:r>
                          </w:p>
                          <w:p w14:paraId="34B01EBB" w14:textId="77777777" w:rsidR="00EA6A4A" w:rsidRPr="008841CC" w:rsidRDefault="00EA6A4A" w:rsidP="002732BF">
                            <w:pPr>
                              <w:pStyle w:val="ListParagraph"/>
                              <w:numPr>
                                <w:ilvl w:val="0"/>
                                <w:numId w:val="11"/>
                              </w:numPr>
                              <w:rPr>
                                <w:sz w:val="22"/>
                                <w:szCs w:val="22"/>
                              </w:rPr>
                            </w:pPr>
                            <w:r w:rsidRPr="008841CC">
                              <w:rPr>
                                <w:sz w:val="22"/>
                                <w:szCs w:val="22"/>
                              </w:rPr>
                              <w:t>Ratio of individual energy or nutrient requirements to requirements for base individual</w:t>
                            </w:r>
                          </w:p>
                          <w:p w14:paraId="6397BE0E" w14:textId="77777777" w:rsidR="00EA6A4A" w:rsidRPr="008841CC" w:rsidRDefault="00EA6A4A" w:rsidP="002732BF">
                            <w:pPr>
                              <w:pStyle w:val="ListParagraph"/>
                              <w:numPr>
                                <w:ilvl w:val="0"/>
                                <w:numId w:val="11"/>
                              </w:numPr>
                              <w:rPr>
                                <w:sz w:val="22"/>
                                <w:szCs w:val="22"/>
                              </w:rPr>
                            </w:pPr>
                            <w:r w:rsidRPr="008841CC">
                              <w:rPr>
                                <w:sz w:val="22"/>
                                <w:szCs w:val="22"/>
                              </w:rPr>
                              <w:t>Pre-generated AE</w:t>
                            </w:r>
                          </w:p>
                          <w:p w14:paraId="4F62FBEC" w14:textId="77777777" w:rsidR="00EA6A4A" w:rsidRPr="008841CC" w:rsidRDefault="00EA6A4A" w:rsidP="002732BF">
                            <w:pPr>
                              <w:pStyle w:val="ListParagraph"/>
                              <w:numPr>
                                <w:ilvl w:val="0"/>
                                <w:numId w:val="11"/>
                              </w:numPr>
                              <w:rPr>
                                <w:sz w:val="22"/>
                                <w:szCs w:val="22"/>
                              </w:rPr>
                            </w:pPr>
                            <w:r w:rsidRPr="008841CC">
                              <w:rPr>
                                <w:sz w:val="22"/>
                                <w:szCs w:val="22"/>
                              </w:rPr>
                              <w:t>Per capita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75710" id="Text Box 26" o:spid="_x0000_s1032" type="#_x0000_t202" style="position:absolute;margin-left:355.95pt;margin-top:10.1pt;width:158pt;height:84.75pt;z-index:25164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" fillcolor="#b4c6e7 [1300]" strokecolor="#4472c4 [3204]" strokeweight=".5pt">
                <v:textbox>
                  <w:txbxContent>
                    <w:p w14:paraId="1BCD7938" w14:textId="042FCD05" w:rsidR="00EA6A4A" w:rsidRPr="00E13EB3" w:rsidRDefault="00EA6A4A" w:rsidP="002732BF">
                      <w:pPr>
                        <w:rPr>
                          <w:rFonts w:ascii="Times New Roman" w:hAnsi="Times New Roman" w:cs="Times New Roman"/>
                          <w:b/>
                          <w:bCs/>
                          <w:sz w:val="22"/>
                          <w:szCs w:val="22"/>
                        </w:rPr>
                      </w:pPr>
                      <w:r>
                        <w:rPr>
                          <w:rFonts w:ascii="Times New Roman" w:hAnsi="Times New Roman" w:cs="Times New Roman"/>
                          <w:b/>
                          <w:bCs/>
                          <w:sz w:val="22"/>
                          <w:szCs w:val="22"/>
                        </w:rPr>
                        <w:t xml:space="preserve">5. </w:t>
                      </w:r>
                      <w:r w:rsidRPr="00E13EB3">
                        <w:rPr>
                          <w:rFonts w:ascii="Times New Roman" w:hAnsi="Times New Roman" w:cs="Times New Roman"/>
                          <w:b/>
                          <w:bCs/>
                          <w:sz w:val="22"/>
                          <w:szCs w:val="22"/>
                        </w:rPr>
                        <w:t>Adult Equivalents (AE)</w:t>
                      </w:r>
                    </w:p>
                    <w:p w14:paraId="34B01EBB" w14:textId="77777777" w:rsidR="00EA6A4A" w:rsidRPr="008841CC" w:rsidRDefault="00EA6A4A" w:rsidP="002732BF">
                      <w:pPr>
                        <w:pStyle w:val="ListParagraph"/>
                        <w:numPr>
                          <w:ilvl w:val="0"/>
                          <w:numId w:val="11"/>
                        </w:numPr>
                        <w:rPr>
                          <w:sz w:val="22"/>
                          <w:szCs w:val="22"/>
                        </w:rPr>
                      </w:pPr>
                      <w:r w:rsidRPr="008841CC">
                        <w:rPr>
                          <w:sz w:val="22"/>
                          <w:szCs w:val="22"/>
                        </w:rPr>
                        <w:t>Ratio of individual energy or nutrient requirements to requirements for base individual</w:t>
                      </w:r>
                    </w:p>
                    <w:p w14:paraId="6397BE0E" w14:textId="77777777" w:rsidR="00EA6A4A" w:rsidRPr="008841CC" w:rsidRDefault="00EA6A4A" w:rsidP="002732BF">
                      <w:pPr>
                        <w:pStyle w:val="ListParagraph"/>
                        <w:numPr>
                          <w:ilvl w:val="0"/>
                          <w:numId w:val="11"/>
                        </w:numPr>
                        <w:rPr>
                          <w:sz w:val="22"/>
                          <w:szCs w:val="22"/>
                        </w:rPr>
                      </w:pPr>
                      <w:r w:rsidRPr="008841CC">
                        <w:rPr>
                          <w:sz w:val="22"/>
                          <w:szCs w:val="22"/>
                        </w:rPr>
                        <w:t>Pre-generated AE</w:t>
                      </w:r>
                    </w:p>
                    <w:p w14:paraId="4F62FBEC" w14:textId="77777777" w:rsidR="00EA6A4A" w:rsidRPr="008841CC" w:rsidRDefault="00EA6A4A" w:rsidP="002732BF">
                      <w:pPr>
                        <w:pStyle w:val="ListParagraph"/>
                        <w:numPr>
                          <w:ilvl w:val="0"/>
                          <w:numId w:val="11"/>
                        </w:numPr>
                        <w:rPr>
                          <w:sz w:val="22"/>
                          <w:szCs w:val="22"/>
                        </w:rPr>
                      </w:pPr>
                      <w:r w:rsidRPr="008841CC">
                        <w:rPr>
                          <w:sz w:val="22"/>
                          <w:szCs w:val="22"/>
                        </w:rPr>
                        <w:t>Per capita</w:t>
                      </w:r>
                    </w:p>
                  </w:txbxContent>
                </v:textbox>
                <w10:wrap anchorx="margin"/>
              </v:shape>
            </w:pict>
          </mc:Fallback>
        </mc:AlternateContent>
      </w:r>
      <w:r w:rsidR="00210BFA">
        <w:rPr>
          <w:noProof/>
        </w:rPr>
        <mc:AlternateContent>
          <mc:Choice Requires="wps">
            <w:drawing>
              <wp:anchor distT="0" distB="0" distL="114300" distR="114300" simplePos="0" relativeHeight="251628032" behindDoc="0" locked="0" layoutInCell="1" allowOverlap="1" wp14:anchorId="3B894D76" wp14:editId="4F10342F">
                <wp:simplePos x="0" y="0"/>
                <wp:positionH relativeFrom="column">
                  <wp:posOffset>2949413</wp:posOffset>
                </wp:positionH>
                <wp:positionV relativeFrom="paragraph">
                  <wp:posOffset>55880</wp:posOffset>
                </wp:positionV>
                <wp:extent cx="45719" cy="787770"/>
                <wp:effectExtent l="76200" t="0" r="50165" b="50800"/>
                <wp:wrapNone/>
                <wp:docPr id="38" name="Straight Arrow Connector 38"/>
                <wp:cNvGraphicFramePr/>
                <a:graphic xmlns:a="http://schemas.openxmlformats.org/drawingml/2006/main">
                  <a:graphicData uri="http://schemas.microsoft.com/office/word/2010/wordprocessingShape">
                    <wps:wsp>
                      <wps:cNvCnPr/>
                      <wps:spPr>
                        <a:xfrm flipH="1">
                          <a:off x="0" y="0"/>
                          <a:ext cx="45719" cy="7877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9FC1FF" id="Straight Arrow Connector 38" o:spid="_x0000_s1026" type="#_x0000_t32" style="position:absolute;margin-left:232.25pt;margin-top:4.4pt;width:3.6pt;height:62.05pt;flip:x;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" strokecolor="#4472c4 [3204]" strokeweight=".5pt">
                <v:stroke endarrow="block" joinstyle="miter"/>
              </v:shape>
            </w:pict>
          </mc:Fallback>
        </mc:AlternateContent>
      </w:r>
    </w:p>
    <w:p w14:paraId="0E8082E2" w14:textId="2D20DD33" w:rsidR="002732BF" w:rsidRDefault="002732BF" w:rsidP="002732BF">
      <w:pPr>
        <w:rPr>
          <w:b/>
          <w:bCs/>
          <w:u w:val="single"/>
        </w:rPr>
      </w:pPr>
    </w:p>
    <w:p w14:paraId="23C771B6" w14:textId="77777777" w:rsidR="002732BF" w:rsidRDefault="002732BF" w:rsidP="002732BF">
      <w:pPr>
        <w:rPr>
          <w:b/>
          <w:bCs/>
          <w:u w:val="single"/>
        </w:rPr>
      </w:pPr>
    </w:p>
    <w:p w14:paraId="0C9E0727" w14:textId="20855030" w:rsidR="002732BF" w:rsidRDefault="002732BF" w:rsidP="002732BF">
      <w:pPr>
        <w:rPr>
          <w:b/>
          <w:bCs/>
          <w:u w:val="single"/>
        </w:rPr>
      </w:pPr>
    </w:p>
    <w:p w14:paraId="7EED7C29" w14:textId="3561FCA2" w:rsidR="002732BF" w:rsidRDefault="00783828" w:rsidP="002732BF">
      <w:pPr>
        <w:rPr>
          <w:b/>
          <w:bCs/>
          <w:u w:val="single"/>
        </w:rPr>
      </w:pPr>
      <w:r>
        <w:rPr>
          <w:noProof/>
        </w:rPr>
        <mc:AlternateContent>
          <mc:Choice Requires="wps">
            <w:drawing>
              <wp:anchor distT="0" distB="0" distL="114300" distR="114300" simplePos="0" relativeHeight="251642368" behindDoc="0" locked="0" layoutInCell="1" allowOverlap="1" wp14:anchorId="13E00BD1" wp14:editId="56C9EADD">
                <wp:simplePos x="0" y="0"/>
                <wp:positionH relativeFrom="column">
                  <wp:posOffset>2286000</wp:posOffset>
                </wp:positionH>
                <wp:positionV relativeFrom="paragraph">
                  <wp:posOffset>92577</wp:posOffset>
                </wp:positionV>
                <wp:extent cx="1285875" cy="1306269"/>
                <wp:effectExtent l="0" t="0" r="9525" b="8255"/>
                <wp:wrapNone/>
                <wp:docPr id="36" name="Diamond 36"/>
                <wp:cNvGraphicFramePr/>
                <a:graphic xmlns:a="http://schemas.openxmlformats.org/drawingml/2006/main">
                  <a:graphicData uri="http://schemas.microsoft.com/office/word/2010/wordprocessingShape">
                    <wps:wsp>
                      <wps:cNvSpPr/>
                      <wps:spPr>
                        <a:xfrm>
                          <a:off x="0" y="0"/>
                          <a:ext cx="1285875" cy="1306269"/>
                        </a:xfrm>
                        <a:prstGeom prst="diamond">
                          <a:avLst/>
                        </a:prstGeom>
                        <a:solidFill>
                          <a:schemeClr val="accent1"/>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8E09C7E" id="_x0000_t4" coordsize="21600,21600" o:spt="4" path="m10800,l,10800,10800,21600,21600,10800xe">
                <v:stroke joinstyle="miter"/>
                <v:path gradientshapeok="t" o:connecttype="rect" textboxrect="5400,5400,16200,16200"/>
              </v:shapetype>
              <v:shape id="Diamond 36" o:spid="_x0000_s1026" type="#_x0000_t4" style="position:absolute;margin-left:180pt;margin-top:7.3pt;width:101.25pt;height:102.8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" fillcolor="#4472c4 [3204]" stroked="f"/>
            </w:pict>
          </mc:Fallback>
        </mc:AlternateContent>
      </w:r>
    </w:p>
    <w:p w14:paraId="487729FC" w14:textId="322A86FC" w:rsidR="002732BF" w:rsidRDefault="008841CC" w:rsidP="002732BF">
      <w:pPr>
        <w:rPr>
          <w:b/>
          <w:bCs/>
          <w:u w:val="single"/>
        </w:rPr>
      </w:pPr>
      <w:r>
        <w:rPr>
          <w:noProof/>
        </w:rPr>
        <mc:AlternateContent>
          <mc:Choice Requires="wps">
            <w:drawing>
              <wp:anchor distT="0" distB="0" distL="114300" distR="114300" simplePos="0" relativeHeight="251644416" behindDoc="0" locked="0" layoutInCell="1" allowOverlap="1" wp14:anchorId="153208D3" wp14:editId="60C18B66">
                <wp:simplePos x="0" y="0"/>
                <wp:positionH relativeFrom="margin">
                  <wp:posOffset>2317750</wp:posOffset>
                </wp:positionH>
                <wp:positionV relativeFrom="paragraph">
                  <wp:posOffset>192405</wp:posOffset>
                </wp:positionV>
                <wp:extent cx="1211580" cy="9906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1211580" cy="990600"/>
                        </a:xfrm>
                        <a:prstGeom prst="rect">
                          <a:avLst/>
                        </a:prstGeom>
                        <a:noFill/>
                        <a:ln w="6350">
                          <a:noFill/>
                        </a:ln>
                      </wps:spPr>
                      <wps:txbx>
                        <w:txbxContent>
                          <w:p w14:paraId="72974418" w14:textId="43294CED" w:rsidR="00EA6A4A" w:rsidRPr="00E13EB3" w:rsidRDefault="00EA6A4A" w:rsidP="002732BF">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3.</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Reported household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208D3" id="Text Box 37" o:spid="_x0000_s1033" type="#_x0000_t202" style="position:absolute;margin-left:182.5pt;margin-top:15.15pt;width:95.4pt;height:78pt;z-index:25164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" filled="f" stroked="f" strokeweight=".5pt">
                <v:textbox>
                  <w:txbxContent>
                    <w:p w14:paraId="72974418" w14:textId="43294CED" w:rsidR="00EA6A4A" w:rsidRPr="00E13EB3" w:rsidRDefault="00EA6A4A" w:rsidP="002732BF">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3.</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Reported household consumption of the nutrient</w:t>
                      </w:r>
                    </w:p>
                  </w:txbxContent>
                </v:textbox>
                <w10:wrap anchorx="margin"/>
              </v:shape>
            </w:pict>
          </mc:Fallback>
        </mc:AlternateContent>
      </w:r>
    </w:p>
    <w:p w14:paraId="772D8FC9" w14:textId="6D8C1A80" w:rsidR="002732BF" w:rsidRDefault="00863B20" w:rsidP="002732BF">
      <w:pPr>
        <w:rPr>
          <w:b/>
          <w:bCs/>
          <w:u w:val="single"/>
        </w:rPr>
      </w:pPr>
      <w:r>
        <w:rPr>
          <w:noProof/>
        </w:rPr>
        <mc:AlternateContent>
          <mc:Choice Requires="wps">
            <w:drawing>
              <wp:anchor distT="0" distB="0" distL="114300" distR="114300" simplePos="0" relativeHeight="251643392" behindDoc="0" locked="0" layoutInCell="1" allowOverlap="1" wp14:anchorId="42ED9EC3" wp14:editId="184BED92">
                <wp:simplePos x="0" y="0"/>
                <wp:positionH relativeFrom="column">
                  <wp:posOffset>4609465</wp:posOffset>
                </wp:positionH>
                <wp:positionV relativeFrom="paragraph">
                  <wp:posOffset>89535</wp:posOffset>
                </wp:positionV>
                <wp:extent cx="85725" cy="252095"/>
                <wp:effectExtent l="38100" t="0" r="28575" b="62230"/>
                <wp:wrapNone/>
                <wp:docPr id="214" name="Straight Arrow Connector 214"/>
                <wp:cNvGraphicFramePr/>
                <a:graphic xmlns:a="http://schemas.openxmlformats.org/drawingml/2006/main">
                  <a:graphicData uri="http://schemas.microsoft.com/office/word/2010/wordprocessingShape">
                    <wps:wsp>
                      <wps:cNvCnPr/>
                      <wps:spPr>
                        <a:xfrm flipH="1">
                          <a:off x="0" y="0"/>
                          <a:ext cx="85725" cy="252095"/>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97D0DE" id="Straight Arrow Connector 214" o:spid="_x0000_s1026" type="#_x0000_t32" style="position:absolute;margin-left:362.95pt;margin-top:7.05pt;width:6.75pt;height:19.85pt;flip:x;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" strokecolor="#4472c4 [3204]" strokeweight=".5pt">
                <v:stroke endarrow="block" joinstyle="miter"/>
              </v:shape>
            </w:pict>
          </mc:Fallback>
        </mc:AlternateContent>
      </w:r>
      <w:commentRangeStart w:id="45"/>
      <w:r w:rsidR="0011388E">
        <w:rPr>
          <w:noProof/>
        </w:rPr>
        <mc:AlternateContent>
          <mc:Choice Requires="wps">
            <w:drawing>
              <wp:anchor distT="0" distB="0" distL="114300" distR="114300" simplePos="0" relativeHeight="251624959" behindDoc="0" locked="0" layoutInCell="1" allowOverlap="1" wp14:anchorId="30F08172" wp14:editId="135A13CA">
                <wp:simplePos x="0" y="0"/>
                <wp:positionH relativeFrom="page">
                  <wp:posOffset>7921138</wp:posOffset>
                </wp:positionH>
                <wp:positionV relativeFrom="paragraph">
                  <wp:posOffset>117859</wp:posOffset>
                </wp:positionV>
                <wp:extent cx="1049330" cy="923260"/>
                <wp:effectExtent l="19050" t="0" r="17780" b="10795"/>
                <wp:wrapNone/>
                <wp:docPr id="209" name="Hexagon 209"/>
                <wp:cNvGraphicFramePr/>
                <a:graphic xmlns:a="http://schemas.openxmlformats.org/drawingml/2006/main">
                  <a:graphicData uri="http://schemas.microsoft.com/office/word/2010/wordprocessingShape">
                    <wps:wsp>
                      <wps:cNvSpPr/>
                      <wps:spPr>
                        <a:xfrm>
                          <a:off x="0" y="0"/>
                          <a:ext cx="1049330" cy="923260"/>
                        </a:xfrm>
                        <a:prstGeom prst="hexagon">
                          <a:avLst/>
                        </a:prstGeom>
                        <a:solidFill>
                          <a:schemeClr val="accent1">
                            <a:alpha val="80000"/>
                          </a:schemeClr>
                        </a:solidFill>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2E50F0"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209" o:spid="_x0000_s1026" type="#_x0000_t9" style="position:absolute;margin-left:623.7pt;margin-top:9.3pt;width:82.6pt;height:72.7pt;z-index:25162495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" adj="4751" fillcolor="#4472c4 [3204]" strokecolor="white [3201]" strokeweight="1.5pt">
                <v:fill opacity="52428f"/>
                <w10:wrap anchorx="page"/>
              </v:shape>
            </w:pict>
          </mc:Fallback>
        </mc:AlternateContent>
      </w:r>
      <w:commentRangeEnd w:id="45"/>
      <w:r w:rsidR="0028701F">
        <w:rPr>
          <w:rStyle w:val="CommentReference"/>
        </w:rPr>
        <w:commentReference w:id="45"/>
      </w:r>
    </w:p>
    <w:p w14:paraId="47A35B97" w14:textId="3C91999D" w:rsidR="002732BF" w:rsidRDefault="007A651B" w:rsidP="002732BF">
      <w:pPr>
        <w:rPr>
          <w:b/>
          <w:bCs/>
          <w:u w:val="single"/>
        </w:rPr>
      </w:pPr>
      <w:r>
        <w:rPr>
          <w:noProof/>
        </w:rPr>
        <mc:AlternateContent>
          <mc:Choice Requires="wps">
            <w:drawing>
              <wp:anchor distT="45720" distB="45720" distL="114300" distR="114300" simplePos="0" relativeHeight="251647488" behindDoc="0" locked="0" layoutInCell="1" allowOverlap="1" wp14:anchorId="440C8046" wp14:editId="118C5CCF">
                <wp:simplePos x="0" y="0"/>
                <wp:positionH relativeFrom="margin">
                  <wp:posOffset>3902075</wp:posOffset>
                </wp:positionH>
                <wp:positionV relativeFrom="paragraph">
                  <wp:posOffset>165735</wp:posOffset>
                </wp:positionV>
                <wp:extent cx="1913255" cy="563245"/>
                <wp:effectExtent l="0" t="0" r="10795" b="27305"/>
                <wp:wrapSquare wrapText="bothSides"/>
                <wp:docPr id="212" name="Text Box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3255" cy="563245"/>
                        </a:xfrm>
                        <a:prstGeom prst="rect">
                          <a:avLst/>
                        </a:prstGeom>
                        <a:solidFill>
                          <a:schemeClr val="accent1">
                            <a:lumMod val="40000"/>
                            <a:lumOff val="60000"/>
                          </a:schemeClr>
                        </a:solidFill>
                        <a:ln w="9525">
                          <a:solidFill>
                            <a:srgbClr val="000000"/>
                          </a:solidFill>
                          <a:miter lim="800000"/>
                          <a:headEnd/>
                          <a:tailEnd/>
                        </a:ln>
                      </wps:spPr>
                      <wps:txbx>
                        <w:txbxContent>
                          <w:p w14:paraId="6848D04F" w14:textId="6212BED5" w:rsidR="00EA6A4A" w:rsidRDefault="00EA6A4A" w:rsidP="002732BF">
                            <w:pPr>
                              <w:rPr>
                                <w:rFonts w:ascii="Times New Roman" w:hAnsi="Times New Roman" w:cs="Times New Roman"/>
                                <w:sz w:val="22"/>
                                <w:szCs w:val="22"/>
                              </w:rPr>
                            </w:pPr>
                            <w:r>
                              <w:rPr>
                                <w:rFonts w:ascii="Times New Roman" w:hAnsi="Times New Roman" w:cs="Times New Roman"/>
                                <w:b/>
                                <w:bCs/>
                                <w:sz w:val="22"/>
                                <w:szCs w:val="22"/>
                              </w:rPr>
                              <w:t>6</w:t>
                            </w:r>
                            <w:r w:rsidRPr="00210BFA">
                              <w:rPr>
                                <w:rFonts w:ascii="Times New Roman" w:hAnsi="Times New Roman" w:cs="Times New Roman"/>
                                <w:b/>
                                <w:bCs/>
                                <w:sz w:val="22"/>
                                <w:szCs w:val="22"/>
                              </w:rPr>
                              <w:t xml:space="preserve">. Individual_i’s </w:t>
                            </w:r>
                            <w:r>
                              <w:rPr>
                                <w:rFonts w:ascii="Times New Roman" w:hAnsi="Times New Roman" w:cs="Times New Roman"/>
                                <w:b/>
                                <w:bCs/>
                                <w:sz w:val="22"/>
                                <w:szCs w:val="22"/>
                              </w:rPr>
                              <w:t>S</w:t>
                            </w:r>
                            <w:r w:rsidRPr="00210BFA">
                              <w:rPr>
                                <w:rFonts w:ascii="Times New Roman" w:hAnsi="Times New Roman" w:cs="Times New Roman"/>
                                <w:b/>
                                <w:bCs/>
                                <w:sz w:val="22"/>
                                <w:szCs w:val="22"/>
                              </w:rPr>
                              <w:t>hare</w:t>
                            </w:r>
                            <w:r>
                              <w:rPr>
                                <w:rFonts w:ascii="Times New Roman" w:hAnsi="Times New Roman" w:cs="Times New Roman"/>
                                <w:b/>
                                <w:bCs/>
                                <w:sz w:val="22"/>
                                <w:szCs w:val="22"/>
                              </w:rPr>
                              <w:t xml:space="preserve"> (%)</w:t>
                            </w:r>
                            <w:r w:rsidRPr="00E13EB3">
                              <w:rPr>
                                <w:rFonts w:ascii="Times New Roman" w:hAnsi="Times New Roman" w:cs="Times New Roman"/>
                                <w:sz w:val="22"/>
                                <w:szCs w:val="22"/>
                              </w:rPr>
                              <w:t xml:space="preserve"> </w:t>
                            </w:r>
                            <w:r>
                              <w:rPr>
                                <w:rFonts w:ascii="Times New Roman" w:hAnsi="Times New Roman" w:cs="Times New Roman"/>
                                <w:sz w:val="22"/>
                                <w:szCs w:val="22"/>
                              </w:rPr>
                              <w:t>=</w:t>
                            </w:r>
                            <w:r w:rsidRPr="00E13EB3">
                              <w:rPr>
                                <w:rFonts w:ascii="Times New Roman" w:hAnsi="Times New Roman" w:cs="Times New Roman"/>
                                <w:sz w:val="22"/>
                                <w:szCs w:val="22"/>
                              </w:rPr>
                              <w:t xml:space="preserve"> </w:t>
                            </w:r>
                            <w:r w:rsidRPr="00210BFA">
                              <w:rPr>
                                <w:rFonts w:ascii="Times New Roman" w:hAnsi="Times New Roman" w:cs="Times New Roman"/>
                                <w:sz w:val="22"/>
                                <w:szCs w:val="22"/>
                                <w:u w:val="single"/>
                              </w:rPr>
                              <w:t>individual_i’s AE</w:t>
                            </w:r>
                            <w:r w:rsidRPr="00E13EB3">
                              <w:rPr>
                                <w:rFonts w:ascii="Times New Roman" w:hAnsi="Times New Roman" w:cs="Times New Roman"/>
                                <w:sz w:val="22"/>
                                <w:szCs w:val="22"/>
                              </w:rPr>
                              <w:t xml:space="preserve"> </w:t>
                            </w:r>
                          </w:p>
                          <w:p w14:paraId="173AB19C" w14:textId="2D0454C4" w:rsidR="00EA6A4A" w:rsidRPr="00E13EB3" w:rsidRDefault="00EA6A4A" w:rsidP="00210BFA">
                            <w:pPr>
                              <w:ind w:firstLine="14"/>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E13EB3">
                              <w:rPr>
                                <w:rFonts w:ascii="Times New Roman" w:hAnsi="Times New Roman" w:cs="Times New Roman"/>
                                <w:sz w:val="22"/>
                                <w:szCs w:val="22"/>
                              </w:rPr>
                              <w:t>sum of all household AE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C8046" id="Text Box 212" o:spid="_x0000_s1034" type="#_x0000_t202" style="position:absolute;margin-left:307.25pt;margin-top:13.05pt;width:150.65pt;height:44.35pt;z-index:251647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" fillcolor="#b4c6e7 [1300]">
                <v:textbox>
                  <w:txbxContent>
                    <w:p w14:paraId="6848D04F" w14:textId="6212BED5" w:rsidR="00EA6A4A" w:rsidRDefault="00EA6A4A" w:rsidP="002732BF">
                      <w:pPr>
                        <w:rPr>
                          <w:rFonts w:ascii="Times New Roman" w:hAnsi="Times New Roman" w:cs="Times New Roman"/>
                          <w:sz w:val="22"/>
                          <w:szCs w:val="22"/>
                        </w:rPr>
                      </w:pPr>
                      <w:r>
                        <w:rPr>
                          <w:rFonts w:ascii="Times New Roman" w:hAnsi="Times New Roman" w:cs="Times New Roman"/>
                          <w:b/>
                          <w:bCs/>
                          <w:sz w:val="22"/>
                          <w:szCs w:val="22"/>
                        </w:rPr>
                        <w:t>6</w:t>
                      </w:r>
                      <w:r w:rsidRPr="00210BFA">
                        <w:rPr>
                          <w:rFonts w:ascii="Times New Roman" w:hAnsi="Times New Roman" w:cs="Times New Roman"/>
                          <w:b/>
                          <w:bCs/>
                          <w:sz w:val="22"/>
                          <w:szCs w:val="22"/>
                        </w:rPr>
                        <w:t xml:space="preserve">. Individual_i’s </w:t>
                      </w:r>
                      <w:r>
                        <w:rPr>
                          <w:rFonts w:ascii="Times New Roman" w:hAnsi="Times New Roman" w:cs="Times New Roman"/>
                          <w:b/>
                          <w:bCs/>
                          <w:sz w:val="22"/>
                          <w:szCs w:val="22"/>
                        </w:rPr>
                        <w:t>S</w:t>
                      </w:r>
                      <w:r w:rsidRPr="00210BFA">
                        <w:rPr>
                          <w:rFonts w:ascii="Times New Roman" w:hAnsi="Times New Roman" w:cs="Times New Roman"/>
                          <w:b/>
                          <w:bCs/>
                          <w:sz w:val="22"/>
                          <w:szCs w:val="22"/>
                        </w:rPr>
                        <w:t>hare</w:t>
                      </w:r>
                      <w:r>
                        <w:rPr>
                          <w:rFonts w:ascii="Times New Roman" w:hAnsi="Times New Roman" w:cs="Times New Roman"/>
                          <w:b/>
                          <w:bCs/>
                          <w:sz w:val="22"/>
                          <w:szCs w:val="22"/>
                        </w:rPr>
                        <w:t xml:space="preserve"> (%)</w:t>
                      </w:r>
                      <w:r w:rsidRPr="00E13EB3">
                        <w:rPr>
                          <w:rFonts w:ascii="Times New Roman" w:hAnsi="Times New Roman" w:cs="Times New Roman"/>
                          <w:sz w:val="22"/>
                          <w:szCs w:val="22"/>
                        </w:rPr>
                        <w:t xml:space="preserve"> </w:t>
                      </w:r>
                      <w:r>
                        <w:rPr>
                          <w:rFonts w:ascii="Times New Roman" w:hAnsi="Times New Roman" w:cs="Times New Roman"/>
                          <w:sz w:val="22"/>
                          <w:szCs w:val="22"/>
                        </w:rPr>
                        <w:t>=</w:t>
                      </w:r>
                      <w:r w:rsidRPr="00E13EB3">
                        <w:rPr>
                          <w:rFonts w:ascii="Times New Roman" w:hAnsi="Times New Roman" w:cs="Times New Roman"/>
                          <w:sz w:val="22"/>
                          <w:szCs w:val="22"/>
                        </w:rPr>
                        <w:t xml:space="preserve"> </w:t>
                      </w:r>
                      <w:r w:rsidRPr="00210BFA">
                        <w:rPr>
                          <w:rFonts w:ascii="Times New Roman" w:hAnsi="Times New Roman" w:cs="Times New Roman"/>
                          <w:sz w:val="22"/>
                          <w:szCs w:val="22"/>
                          <w:u w:val="single"/>
                        </w:rPr>
                        <w:t>individual_i’s AE</w:t>
                      </w:r>
                      <w:r w:rsidRPr="00E13EB3">
                        <w:rPr>
                          <w:rFonts w:ascii="Times New Roman" w:hAnsi="Times New Roman" w:cs="Times New Roman"/>
                          <w:sz w:val="22"/>
                          <w:szCs w:val="22"/>
                        </w:rPr>
                        <w:t xml:space="preserve"> </w:t>
                      </w:r>
                    </w:p>
                    <w:p w14:paraId="173AB19C" w14:textId="2D0454C4" w:rsidR="00EA6A4A" w:rsidRPr="00E13EB3" w:rsidRDefault="00EA6A4A" w:rsidP="00210BFA">
                      <w:pPr>
                        <w:ind w:firstLine="14"/>
                        <w:rPr>
                          <w:rFonts w:ascii="Times New Roman" w:hAnsi="Times New Roman" w:cs="Times New Roman"/>
                          <w:sz w:val="22"/>
                          <w:szCs w:val="22"/>
                        </w:rPr>
                      </w:pPr>
                      <w:r>
                        <w:rPr>
                          <w:rFonts w:ascii="Times New Roman" w:hAnsi="Times New Roman" w:cs="Times New Roman"/>
                          <w:sz w:val="22"/>
                          <w:szCs w:val="22"/>
                        </w:rPr>
                        <w:t xml:space="preserve"> </w:t>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Pr>
                          <w:rFonts w:ascii="Times New Roman" w:hAnsi="Times New Roman" w:cs="Times New Roman"/>
                          <w:sz w:val="22"/>
                          <w:szCs w:val="22"/>
                        </w:rPr>
                        <w:tab/>
                      </w:r>
                      <w:r w:rsidRPr="00E13EB3">
                        <w:rPr>
                          <w:rFonts w:ascii="Times New Roman" w:hAnsi="Times New Roman" w:cs="Times New Roman"/>
                          <w:sz w:val="22"/>
                          <w:szCs w:val="22"/>
                        </w:rPr>
                        <w:t>sum of all household AE</w:t>
                      </w:r>
                    </w:p>
                  </w:txbxContent>
                </v:textbox>
                <w10:wrap type="square" anchorx="margin"/>
              </v:shape>
            </w:pict>
          </mc:Fallback>
        </mc:AlternateContent>
      </w:r>
      <w:r w:rsidR="0011388E">
        <w:rPr>
          <w:noProof/>
        </w:rPr>
        <mc:AlternateContent>
          <mc:Choice Requires="wps">
            <w:drawing>
              <wp:anchor distT="0" distB="0" distL="114300" distR="114300" simplePos="0" relativeHeight="251645440" behindDoc="0" locked="0" layoutInCell="1" allowOverlap="1" wp14:anchorId="15A2CDC1" wp14:editId="372542C1">
                <wp:simplePos x="0" y="0"/>
                <wp:positionH relativeFrom="column">
                  <wp:posOffset>7460778</wp:posOffset>
                </wp:positionH>
                <wp:positionV relativeFrom="paragraph">
                  <wp:posOffset>95014</wp:posOffset>
                </wp:positionV>
                <wp:extent cx="1047558" cy="723900"/>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1047558" cy="723900"/>
                        </a:xfrm>
                        <a:prstGeom prst="rect">
                          <a:avLst/>
                        </a:prstGeom>
                        <a:noFill/>
                        <a:ln w="6350">
                          <a:noFill/>
                        </a:ln>
                      </wps:spPr>
                      <wps:txbx>
                        <w:txbxContent>
                          <w:p w14:paraId="178A89F3" w14:textId="21794EF9" w:rsidR="00EA6A4A" w:rsidRPr="00783828" w:rsidRDefault="00EA6A4A" w:rsidP="002732BF">
                            <w:pPr>
                              <w:jc w:val="center"/>
                              <w:rPr>
                                <w:rFonts w:ascii="Times New Roman" w:hAnsi="Times New Roman" w:cs="Times New Roman"/>
                                <w:color w:val="FFFFFF" w:themeColor="background1"/>
                                <w:sz w:val="22"/>
                                <w:szCs w:val="22"/>
                              </w:rPr>
                            </w:pPr>
                            <w:r w:rsidRPr="00783828">
                              <w:rPr>
                                <w:rFonts w:ascii="Times New Roman" w:hAnsi="Times New Roman" w:cs="Times New Roman"/>
                                <w:color w:val="FFFFFF" w:themeColor="background1"/>
                                <w:sz w:val="22"/>
                                <w:szCs w:val="22"/>
                              </w:rPr>
                              <w:t xml:space="preserve">8. Inadequacy Measure for Individual_j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A2CDC1" id="Text Box 210" o:spid="_x0000_s1035" type="#_x0000_t202" style="position:absolute;margin-left:587.45pt;margin-top:7.5pt;width:82.5pt;height:57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" filled="f" stroked="f" strokeweight=".5pt">
                <v:textbox>
                  <w:txbxContent>
                    <w:p w14:paraId="178A89F3" w14:textId="21794EF9" w:rsidR="00EA6A4A" w:rsidRPr="00783828" w:rsidRDefault="00EA6A4A" w:rsidP="002732BF">
                      <w:pPr>
                        <w:jc w:val="center"/>
                        <w:rPr>
                          <w:rFonts w:ascii="Times New Roman" w:hAnsi="Times New Roman" w:cs="Times New Roman"/>
                          <w:color w:val="FFFFFF" w:themeColor="background1"/>
                          <w:sz w:val="22"/>
                          <w:szCs w:val="22"/>
                        </w:rPr>
                      </w:pPr>
                      <w:r w:rsidRPr="00783828">
                        <w:rPr>
                          <w:rFonts w:ascii="Times New Roman" w:hAnsi="Times New Roman" w:cs="Times New Roman"/>
                          <w:color w:val="FFFFFF" w:themeColor="background1"/>
                          <w:sz w:val="22"/>
                          <w:szCs w:val="22"/>
                        </w:rPr>
                        <w:t xml:space="preserve">8. Inadequacy Measure for Individual_j </w:t>
                      </w:r>
                    </w:p>
                  </w:txbxContent>
                </v:textbox>
              </v:shape>
            </w:pict>
          </mc:Fallback>
        </mc:AlternateContent>
      </w:r>
    </w:p>
    <w:p w14:paraId="7A6FD9A2" w14:textId="737DCF96" w:rsidR="002732BF" w:rsidRDefault="002732BF" w:rsidP="002732BF">
      <w:pPr>
        <w:rPr>
          <w:b/>
          <w:bCs/>
          <w:u w:val="single"/>
        </w:rPr>
      </w:pPr>
    </w:p>
    <w:p w14:paraId="1BC57B49" w14:textId="1F60F087" w:rsidR="002732BF" w:rsidRDefault="002732BF" w:rsidP="002732BF">
      <w:pPr>
        <w:rPr>
          <w:b/>
          <w:bCs/>
          <w:u w:val="single"/>
        </w:rPr>
      </w:pPr>
    </w:p>
    <w:p w14:paraId="5824C0C7" w14:textId="6A924BEC" w:rsidR="002732BF" w:rsidRDefault="00863B20" w:rsidP="002732BF">
      <w:pPr>
        <w:rPr>
          <w:b/>
          <w:bCs/>
          <w:u w:val="single"/>
        </w:rPr>
      </w:pPr>
      <w:r>
        <w:rPr>
          <w:noProof/>
        </w:rPr>
        <mc:AlternateContent>
          <mc:Choice Requires="wps">
            <w:drawing>
              <wp:anchor distT="0" distB="0" distL="114300" distR="114300" simplePos="0" relativeHeight="251650560" behindDoc="0" locked="0" layoutInCell="1" allowOverlap="1" wp14:anchorId="2593D40F" wp14:editId="66B62E02">
                <wp:simplePos x="0" y="0"/>
                <wp:positionH relativeFrom="column">
                  <wp:posOffset>3714749</wp:posOffset>
                </wp:positionH>
                <wp:positionV relativeFrom="paragraph">
                  <wp:posOffset>179705</wp:posOffset>
                </wp:positionV>
                <wp:extent cx="238125" cy="374650"/>
                <wp:effectExtent l="38100" t="0" r="28575" b="62230"/>
                <wp:wrapNone/>
                <wp:docPr id="28" name="Straight Arrow Connector 28"/>
                <wp:cNvGraphicFramePr/>
                <a:graphic xmlns:a="http://schemas.openxmlformats.org/drawingml/2006/main">
                  <a:graphicData uri="http://schemas.microsoft.com/office/word/2010/wordprocessingShape">
                    <wps:wsp>
                      <wps:cNvCnPr/>
                      <wps:spPr>
                        <a:xfrm flipH="1">
                          <a:off x="0" y="0"/>
                          <a:ext cx="238125" cy="374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FC6683" id="Straight Arrow Connector 28" o:spid="_x0000_s1026" type="#_x0000_t32" style="position:absolute;margin-left:292.5pt;margin-top:14.15pt;width:18.75pt;height:29.5pt;flip:x;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" strokecolor="#4472c4 [3204]" strokeweight=".5pt">
                <v:stroke endarrow="block" joinstyle="miter"/>
              </v:shape>
            </w:pict>
          </mc:Fallback>
        </mc:AlternateContent>
      </w:r>
    </w:p>
    <w:p w14:paraId="64D2273E" w14:textId="6B3BA769" w:rsidR="002732BF" w:rsidRDefault="00783828" w:rsidP="002732BF">
      <w:pPr>
        <w:rPr>
          <w:b/>
          <w:bCs/>
          <w:u w:val="single"/>
        </w:rPr>
      </w:pPr>
      <w:r>
        <w:rPr>
          <w:noProof/>
        </w:rPr>
        <mc:AlternateContent>
          <mc:Choice Requires="wps">
            <w:drawing>
              <wp:anchor distT="0" distB="0" distL="114300" distR="114300" simplePos="0" relativeHeight="251648512" behindDoc="0" locked="0" layoutInCell="1" allowOverlap="1" wp14:anchorId="21BC28B3" wp14:editId="70524725">
                <wp:simplePos x="0" y="0"/>
                <wp:positionH relativeFrom="column">
                  <wp:posOffset>7708738</wp:posOffset>
                </wp:positionH>
                <wp:positionV relativeFrom="paragraph">
                  <wp:posOffset>96520</wp:posOffset>
                </wp:positionV>
                <wp:extent cx="45719" cy="410239"/>
                <wp:effectExtent l="38100" t="0" r="50165" b="66040"/>
                <wp:wrapNone/>
                <wp:docPr id="211" name="Straight Arrow Connector 211"/>
                <wp:cNvGraphicFramePr/>
                <a:graphic xmlns:a="http://schemas.openxmlformats.org/drawingml/2006/main">
                  <a:graphicData uri="http://schemas.microsoft.com/office/word/2010/wordprocessingShape">
                    <wps:wsp>
                      <wps:cNvCnPr/>
                      <wps:spPr>
                        <a:xfrm>
                          <a:off x="0" y="0"/>
                          <a:ext cx="45719" cy="410239"/>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B98F53" id="Straight Arrow Connector 211" o:spid="_x0000_s1026" type="#_x0000_t32" style="position:absolute;margin-left:607pt;margin-top:7.6pt;width:3.6pt;height:32.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" strokecolor="#4472c4 [3204]" strokeweight=".5pt">
                <v:stroke endarrow="block" joinstyle="miter"/>
              </v:shape>
            </w:pict>
          </mc:Fallback>
        </mc:AlternateContent>
      </w:r>
      <w:r w:rsidR="00E13EB3">
        <w:rPr>
          <w:noProof/>
        </w:rPr>
        <mc:AlternateContent>
          <mc:Choice Requires="wps">
            <w:drawing>
              <wp:anchor distT="0" distB="0" distL="114300" distR="114300" simplePos="0" relativeHeight="251649536" behindDoc="0" locked="0" layoutInCell="1" allowOverlap="1" wp14:anchorId="568EE4D5" wp14:editId="5DC1B137">
                <wp:simplePos x="0" y="0"/>
                <wp:positionH relativeFrom="column">
                  <wp:posOffset>2901654</wp:posOffset>
                </wp:positionH>
                <wp:positionV relativeFrom="paragraph">
                  <wp:posOffset>71666</wp:posOffset>
                </wp:positionV>
                <wp:extent cx="749595" cy="299262"/>
                <wp:effectExtent l="0" t="0" r="69850" b="62865"/>
                <wp:wrapNone/>
                <wp:docPr id="60" name="Straight Arrow Connector 60"/>
                <wp:cNvGraphicFramePr/>
                <a:graphic xmlns:a="http://schemas.openxmlformats.org/drawingml/2006/main">
                  <a:graphicData uri="http://schemas.microsoft.com/office/word/2010/wordprocessingShape">
                    <wps:wsp>
                      <wps:cNvCnPr/>
                      <wps:spPr>
                        <a:xfrm>
                          <a:off x="0" y="0"/>
                          <a:ext cx="749595" cy="2992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08B5A7" id="Straight Arrow Connector 60" o:spid="_x0000_s1026" type="#_x0000_t32" style="position:absolute;margin-left:228.5pt;margin-top:5.65pt;width:59pt;height:23.5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" strokecolor="#4472c4 [3204]" strokeweight=".5pt">
                <v:stroke endarrow="block" joinstyle="miter"/>
              </v:shape>
            </w:pict>
          </mc:Fallback>
        </mc:AlternateContent>
      </w:r>
    </w:p>
    <w:p w14:paraId="25A824AE" w14:textId="120CA381" w:rsidR="002732BF" w:rsidRDefault="00783828" w:rsidP="002732BF">
      <w:pPr>
        <w:rPr>
          <w:b/>
          <w:bCs/>
          <w:u w:val="single"/>
        </w:rPr>
      </w:pPr>
      <w:r>
        <w:rPr>
          <w:noProof/>
        </w:rPr>
        <mc:AlternateContent>
          <mc:Choice Requires="wps">
            <w:drawing>
              <wp:anchor distT="0" distB="0" distL="114300" distR="114300" simplePos="0" relativeHeight="251653632" behindDoc="0" locked="0" layoutInCell="1" allowOverlap="1" wp14:anchorId="7E4C6704" wp14:editId="6FBBE608">
                <wp:simplePos x="0" y="0"/>
                <wp:positionH relativeFrom="margin">
                  <wp:posOffset>2974901</wp:posOffset>
                </wp:positionH>
                <wp:positionV relativeFrom="paragraph">
                  <wp:posOffset>145622</wp:posOffset>
                </wp:positionV>
                <wp:extent cx="1428750" cy="1358900"/>
                <wp:effectExtent l="19050" t="19050" r="19050" b="31750"/>
                <wp:wrapNone/>
                <wp:docPr id="34" name="Diamond 34"/>
                <wp:cNvGraphicFramePr/>
                <a:graphic xmlns:a="http://schemas.openxmlformats.org/drawingml/2006/main">
                  <a:graphicData uri="http://schemas.microsoft.com/office/word/2010/wordprocessingShape">
                    <wps:wsp>
                      <wps:cNvSpPr/>
                      <wps:spPr>
                        <a:xfrm>
                          <a:off x="0" y="0"/>
                          <a:ext cx="1428750" cy="1358900"/>
                        </a:xfrm>
                        <a:prstGeom prst="diamond">
                          <a:avLst/>
                        </a:prstGeom>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A234D78" id="Diamond 34" o:spid="_x0000_s1026" type="#_x0000_t4" style="position:absolute;margin-left:234.25pt;margin-top:11.45pt;width:112.5pt;height:107pt;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" fillcolor="#4472c4 [3204]" strokecolor="white [3201]" strokeweight="1.5pt">
                <w10:wrap anchorx="margin"/>
              </v:shape>
            </w:pict>
          </mc:Fallback>
        </mc:AlternateContent>
      </w:r>
      <w:r>
        <w:rPr>
          <w:noProof/>
        </w:rPr>
        <mc:AlternateContent>
          <mc:Choice Requires="wps">
            <w:drawing>
              <wp:anchor distT="0" distB="0" distL="114300" distR="114300" simplePos="0" relativeHeight="251656704" behindDoc="0" locked="0" layoutInCell="1" allowOverlap="1" wp14:anchorId="1D6D744C" wp14:editId="127CDA56">
                <wp:simplePos x="0" y="0"/>
                <wp:positionH relativeFrom="margin">
                  <wp:posOffset>7613015</wp:posOffset>
                </wp:positionH>
                <wp:positionV relativeFrom="paragraph">
                  <wp:posOffset>179705</wp:posOffset>
                </wp:positionV>
                <wp:extent cx="1171575" cy="1000125"/>
                <wp:effectExtent l="19050" t="0" r="47625" b="28575"/>
                <wp:wrapNone/>
                <wp:docPr id="207" name="Flowchart: Preparation 207"/>
                <wp:cNvGraphicFramePr/>
                <a:graphic xmlns:a="http://schemas.openxmlformats.org/drawingml/2006/main">
                  <a:graphicData uri="http://schemas.microsoft.com/office/word/2010/wordprocessingShape">
                    <wps:wsp>
                      <wps:cNvSpPr/>
                      <wps:spPr>
                        <a:xfrm>
                          <a:off x="0" y="0"/>
                          <a:ext cx="1171575" cy="1000125"/>
                        </a:xfrm>
                        <a:prstGeom prst="flowChartPreparation">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300645" id="_x0000_t117" coordsize="21600,21600" o:spt="117" path="m4353,l17214,r4386,10800l17214,21600r-12861,l,10800xe">
                <v:stroke joinstyle="miter"/>
                <v:path gradientshapeok="t" o:connecttype="rect" textboxrect="4353,0,17214,21600"/>
              </v:shapetype>
              <v:shape id="Flowchart: Preparation 207" o:spid="_x0000_s1026" type="#_x0000_t117" style="position:absolute;margin-left:599.45pt;margin-top:14.15pt;width:92.25pt;height:78.7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" fillcolor="#70ad47 [3209]" strokecolor="#70ad47 [3209]" strokeweight="1pt">
                <w10:wrap anchorx="margin"/>
              </v:shape>
            </w:pict>
          </mc:Fallback>
        </mc:AlternateContent>
      </w:r>
      <w:r w:rsidR="00CF7EEC">
        <w:rPr>
          <w:noProof/>
        </w:rPr>
        <mc:AlternateContent>
          <mc:Choice Requires="wps">
            <w:drawing>
              <wp:anchor distT="0" distB="0" distL="114300" distR="114300" simplePos="0" relativeHeight="251688448" behindDoc="0" locked="0" layoutInCell="1" allowOverlap="1" wp14:anchorId="7CBD1E9D" wp14:editId="2FBAB8B5">
                <wp:simplePos x="0" y="0"/>
                <wp:positionH relativeFrom="column">
                  <wp:posOffset>4345763</wp:posOffset>
                </wp:positionH>
                <wp:positionV relativeFrom="paragraph">
                  <wp:posOffset>52055</wp:posOffset>
                </wp:positionV>
                <wp:extent cx="1782903" cy="759341"/>
                <wp:effectExtent l="0" t="38100" r="65405" b="22225"/>
                <wp:wrapNone/>
                <wp:docPr id="31" name="Straight Arrow Connector 31"/>
                <wp:cNvGraphicFramePr/>
                <a:graphic xmlns:a="http://schemas.openxmlformats.org/drawingml/2006/main">
                  <a:graphicData uri="http://schemas.microsoft.com/office/word/2010/wordprocessingShape">
                    <wps:wsp>
                      <wps:cNvCnPr/>
                      <wps:spPr>
                        <a:xfrm flipV="1">
                          <a:off x="0" y="0"/>
                          <a:ext cx="1782903" cy="7593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58C15E" id="Straight Arrow Connector 31" o:spid="_x0000_s1026" type="#_x0000_t32" style="position:absolute;margin-left:342.2pt;margin-top:4.1pt;width:140.4pt;height:59.8pt;flip:y;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" strokecolor="#4472c4 [3204]" strokeweight=".5pt">
                <v:stroke endarrow="block" joinstyle="miter"/>
              </v:shape>
            </w:pict>
          </mc:Fallback>
        </mc:AlternateContent>
      </w:r>
      <w:r w:rsidR="00C20E85">
        <w:rPr>
          <w:noProof/>
        </w:rPr>
        <mc:AlternateContent>
          <mc:Choice Requires="wps">
            <w:drawing>
              <wp:anchor distT="0" distB="0" distL="114300" distR="114300" simplePos="0" relativeHeight="251707904" behindDoc="0" locked="0" layoutInCell="1" allowOverlap="1" wp14:anchorId="65B6F130" wp14:editId="04315C33">
                <wp:simplePos x="0" y="0"/>
                <wp:positionH relativeFrom="column">
                  <wp:posOffset>5988062</wp:posOffset>
                </wp:positionH>
                <wp:positionV relativeFrom="paragraph">
                  <wp:posOffset>118960</wp:posOffset>
                </wp:positionV>
                <wp:extent cx="1137285" cy="1169035"/>
                <wp:effectExtent l="0" t="0" r="0" b="0"/>
                <wp:wrapNone/>
                <wp:docPr id="237" name="Text Box 237"/>
                <wp:cNvGraphicFramePr/>
                <a:graphic xmlns:a="http://schemas.openxmlformats.org/drawingml/2006/main">
                  <a:graphicData uri="http://schemas.microsoft.com/office/word/2010/wordprocessingShape">
                    <wps:wsp>
                      <wps:cNvSpPr txBox="1"/>
                      <wps:spPr>
                        <a:xfrm>
                          <a:off x="0" y="0"/>
                          <a:ext cx="1137285" cy="1169035"/>
                        </a:xfrm>
                        <a:prstGeom prst="rect">
                          <a:avLst/>
                        </a:prstGeom>
                        <a:noFill/>
                        <a:ln w="6350">
                          <a:noFill/>
                        </a:ln>
                      </wps:spPr>
                      <wps:txbx>
                        <w:txbxContent>
                          <w:p w14:paraId="2B1A55AC" w14:textId="11E8FE1C" w:rsidR="00EA6A4A" w:rsidRPr="00E13EB3" w:rsidRDefault="00EA6A4A" w:rsidP="00C20E85">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8.</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 xml:space="preserve">Inadequacy Measure for </w:t>
                            </w:r>
                            <w:r>
                              <w:rPr>
                                <w:rFonts w:ascii="Times New Roman" w:hAnsi="Times New Roman" w:cs="Times New Roman"/>
                                <w:color w:val="FFFFFF" w:themeColor="background1"/>
                                <w:sz w:val="22"/>
                                <w:szCs w:val="22"/>
                              </w:rPr>
                              <w:t>i</w:t>
                            </w:r>
                            <w:r w:rsidRPr="00E13EB3">
                              <w:rPr>
                                <w:rFonts w:ascii="Times New Roman" w:hAnsi="Times New Roman" w:cs="Times New Roman"/>
                                <w:color w:val="FFFFFF" w:themeColor="background1"/>
                                <w:sz w:val="22"/>
                                <w:szCs w:val="22"/>
                              </w:rPr>
                              <w:t xml:space="preserve">ndividual_i for </w:t>
                            </w:r>
                            <w:r>
                              <w:rPr>
                                <w:rFonts w:ascii="Times New Roman" w:hAnsi="Times New Roman" w:cs="Times New Roman"/>
                                <w:color w:val="FFFFFF" w:themeColor="background1"/>
                                <w:sz w:val="22"/>
                                <w:szCs w:val="22"/>
                              </w:rPr>
                              <w:t xml:space="preserve">allocated </w:t>
                            </w:r>
                            <w:r w:rsidRPr="00E13EB3">
                              <w:rPr>
                                <w:rFonts w:ascii="Times New Roman" w:hAnsi="Times New Roman" w:cs="Times New Roman"/>
                                <w:color w:val="FFFFFF" w:themeColor="background1"/>
                                <w:sz w:val="22"/>
                                <w:szCs w:val="22"/>
                              </w:rPr>
                              <w:t>nutrient consumption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6F130" id="Text Box 237" o:spid="_x0000_s1036" type="#_x0000_t202" style="position:absolute;margin-left:471.5pt;margin-top:9.35pt;width:89.55pt;height:92.05pt;z-index:25170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" filled="f" stroked="f" strokeweight=".5pt">
                <v:textbox>
                  <w:txbxContent>
                    <w:p w14:paraId="2B1A55AC" w14:textId="11E8FE1C" w:rsidR="00EA6A4A" w:rsidRPr="00E13EB3" w:rsidRDefault="00EA6A4A" w:rsidP="00C20E85">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8.</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 xml:space="preserve">Inadequacy Measure for </w:t>
                      </w:r>
                      <w:r>
                        <w:rPr>
                          <w:rFonts w:ascii="Times New Roman" w:hAnsi="Times New Roman" w:cs="Times New Roman"/>
                          <w:color w:val="FFFFFF" w:themeColor="background1"/>
                          <w:sz w:val="22"/>
                          <w:szCs w:val="22"/>
                        </w:rPr>
                        <w:t>i</w:t>
                      </w:r>
                      <w:r w:rsidRPr="00E13EB3">
                        <w:rPr>
                          <w:rFonts w:ascii="Times New Roman" w:hAnsi="Times New Roman" w:cs="Times New Roman"/>
                          <w:color w:val="FFFFFF" w:themeColor="background1"/>
                          <w:sz w:val="22"/>
                          <w:szCs w:val="22"/>
                        </w:rPr>
                        <w:t xml:space="preserve">ndividual_i for </w:t>
                      </w:r>
                      <w:r>
                        <w:rPr>
                          <w:rFonts w:ascii="Times New Roman" w:hAnsi="Times New Roman" w:cs="Times New Roman"/>
                          <w:color w:val="FFFFFF" w:themeColor="background1"/>
                          <w:sz w:val="22"/>
                          <w:szCs w:val="22"/>
                        </w:rPr>
                        <w:t xml:space="preserve">allocated </w:t>
                      </w:r>
                      <w:r w:rsidRPr="00E13EB3">
                        <w:rPr>
                          <w:rFonts w:ascii="Times New Roman" w:hAnsi="Times New Roman" w:cs="Times New Roman"/>
                          <w:color w:val="FFFFFF" w:themeColor="background1"/>
                          <w:sz w:val="22"/>
                          <w:szCs w:val="22"/>
                        </w:rPr>
                        <w:t>nutrient consumption</w:t>
                      </w:r>
                    </w:p>
                  </w:txbxContent>
                </v:textbox>
              </v:shape>
            </w:pict>
          </mc:Fallback>
        </mc:AlternateContent>
      </w:r>
      <w:r w:rsidR="00E13EB3">
        <w:rPr>
          <w:noProof/>
        </w:rPr>
        <mc:AlternateContent>
          <mc:Choice Requires="wps">
            <w:drawing>
              <wp:anchor distT="0" distB="0" distL="114300" distR="114300" simplePos="0" relativeHeight="251651584" behindDoc="0" locked="0" layoutInCell="1" allowOverlap="1" wp14:anchorId="703E034E" wp14:editId="07EE5DE9">
                <wp:simplePos x="0" y="0"/>
                <wp:positionH relativeFrom="column">
                  <wp:posOffset>5988685</wp:posOffset>
                </wp:positionH>
                <wp:positionV relativeFrom="paragraph">
                  <wp:posOffset>107315</wp:posOffset>
                </wp:positionV>
                <wp:extent cx="1137285" cy="120332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137285" cy="1203325"/>
                        </a:xfrm>
                        <a:prstGeom prst="rect">
                          <a:avLst/>
                        </a:prstGeom>
                        <a:noFill/>
                        <a:ln w="6350">
                          <a:noFill/>
                        </a:ln>
                      </wps:spPr>
                      <wps:txbx>
                        <w:txbxContent>
                          <w:p w14:paraId="13BDD31F" w14:textId="33C2D671" w:rsidR="00EA6A4A" w:rsidRPr="00E13EB3" w:rsidRDefault="00EA6A4A" w:rsidP="002732BF">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Inadequacy Measure for Individual_i for calculated nutrient consumption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E034E" id="Text Box 53" o:spid="_x0000_s1037" type="#_x0000_t202" style="position:absolute;margin-left:471.55pt;margin-top:8.45pt;width:89.55pt;height:94.7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" filled="f" stroked="f" strokeweight=".5pt">
                <v:textbox>
                  <w:txbxContent>
                    <w:p w14:paraId="13BDD31F" w14:textId="33C2D671" w:rsidR="00EA6A4A" w:rsidRPr="00E13EB3" w:rsidRDefault="00EA6A4A" w:rsidP="002732BF">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Inadequacy Measure for Individual_i for calculated nutrient consumption</w:t>
                      </w:r>
                    </w:p>
                  </w:txbxContent>
                </v:textbox>
              </v:shape>
            </w:pict>
          </mc:Fallback>
        </mc:AlternateContent>
      </w:r>
      <w:r w:rsidR="00E13EB3">
        <w:rPr>
          <w:noProof/>
        </w:rPr>
        <mc:AlternateContent>
          <mc:Choice Requires="wps">
            <w:drawing>
              <wp:anchor distT="0" distB="0" distL="114300" distR="114300" simplePos="0" relativeHeight="251652608" behindDoc="0" locked="0" layoutInCell="1" allowOverlap="1" wp14:anchorId="0F9C0A26" wp14:editId="2E0FFEA7">
                <wp:simplePos x="0" y="0"/>
                <wp:positionH relativeFrom="column">
                  <wp:posOffset>5884545</wp:posOffset>
                </wp:positionH>
                <wp:positionV relativeFrom="paragraph">
                  <wp:posOffset>51435</wp:posOffset>
                </wp:positionV>
                <wp:extent cx="1325880" cy="1162685"/>
                <wp:effectExtent l="19050" t="0" r="45720" b="18415"/>
                <wp:wrapNone/>
                <wp:docPr id="40" name="Hexagon 40"/>
                <wp:cNvGraphicFramePr/>
                <a:graphic xmlns:a="http://schemas.openxmlformats.org/drawingml/2006/main">
                  <a:graphicData uri="http://schemas.microsoft.com/office/word/2010/wordprocessingShape">
                    <wps:wsp>
                      <wps:cNvSpPr/>
                      <wps:spPr>
                        <a:xfrm>
                          <a:off x="0" y="0"/>
                          <a:ext cx="1325880" cy="1162685"/>
                        </a:xfrm>
                        <a:prstGeom prst="hexagon">
                          <a:avLst/>
                        </a:prstGeom>
                        <a:ln/>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0F6F71" id="Hexagon 40" o:spid="_x0000_s1026" type="#_x0000_t9" style="position:absolute;margin-left:463.35pt;margin-top:4.05pt;width:104.4pt;height:91.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" adj="4735" fillcolor="#4472c4 [3204]" strokecolor="white [3201]" strokeweight="1.5pt"/>
            </w:pict>
          </mc:Fallback>
        </mc:AlternateContent>
      </w:r>
    </w:p>
    <w:p w14:paraId="4E4CA927" w14:textId="501FFBBD" w:rsidR="002732BF" w:rsidRDefault="00783828" w:rsidP="002732BF">
      <w:pPr>
        <w:rPr>
          <w:b/>
          <w:bCs/>
          <w:u w:val="single"/>
        </w:rPr>
      </w:pPr>
      <w:r>
        <w:rPr>
          <w:noProof/>
        </w:rPr>
        <mc:AlternateContent>
          <mc:Choice Requires="wps">
            <w:drawing>
              <wp:anchor distT="0" distB="0" distL="114300" distR="114300" simplePos="0" relativeHeight="251654656" behindDoc="0" locked="0" layoutInCell="1" allowOverlap="1" wp14:anchorId="1611CDAF" wp14:editId="525C6ED8">
                <wp:simplePos x="0" y="0"/>
                <wp:positionH relativeFrom="column">
                  <wp:posOffset>7176977</wp:posOffset>
                </wp:positionH>
                <wp:positionV relativeFrom="paragraph">
                  <wp:posOffset>153168</wp:posOffset>
                </wp:positionV>
                <wp:extent cx="552538" cy="278662"/>
                <wp:effectExtent l="0" t="38100" r="57150" b="26670"/>
                <wp:wrapNone/>
                <wp:docPr id="213" name="Straight Arrow Connector 213"/>
                <wp:cNvGraphicFramePr/>
                <a:graphic xmlns:a="http://schemas.openxmlformats.org/drawingml/2006/main">
                  <a:graphicData uri="http://schemas.microsoft.com/office/word/2010/wordprocessingShape">
                    <wps:wsp>
                      <wps:cNvCnPr/>
                      <wps:spPr>
                        <a:xfrm flipV="1">
                          <a:off x="0" y="0"/>
                          <a:ext cx="552538" cy="278662"/>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A0B0E4" id="Straight Arrow Connector 213" o:spid="_x0000_s1026" type="#_x0000_t32" style="position:absolute;margin-left:565.1pt;margin-top:12.05pt;width:43.5pt;height:21.95pt;flip:y;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" strokecolor="#4472c4 [3204]" strokeweight=".5pt">
                <v:stroke endarrow="block" joinstyle="miter"/>
              </v:shape>
            </w:pict>
          </mc:Fallback>
        </mc:AlternateContent>
      </w:r>
      <w:r w:rsidR="00C20E85">
        <w:rPr>
          <w:noProof/>
        </w:rPr>
        <mc:AlternateContent>
          <mc:Choice Requires="wps">
            <w:drawing>
              <wp:anchor distT="0" distB="0" distL="114300" distR="114300" simplePos="0" relativeHeight="251709952" behindDoc="0" locked="0" layoutInCell="1" allowOverlap="1" wp14:anchorId="176D4FE6" wp14:editId="6DFFC904">
                <wp:simplePos x="0" y="0"/>
                <wp:positionH relativeFrom="margin">
                  <wp:posOffset>7557932</wp:posOffset>
                </wp:positionH>
                <wp:positionV relativeFrom="paragraph">
                  <wp:posOffset>150495</wp:posOffset>
                </wp:positionV>
                <wp:extent cx="1286510" cy="870585"/>
                <wp:effectExtent l="0" t="0" r="0" b="5715"/>
                <wp:wrapNone/>
                <wp:docPr id="238" name="Text Box 238"/>
                <wp:cNvGraphicFramePr/>
                <a:graphic xmlns:a="http://schemas.openxmlformats.org/drawingml/2006/main">
                  <a:graphicData uri="http://schemas.microsoft.com/office/word/2010/wordprocessingShape">
                    <wps:wsp>
                      <wps:cNvSpPr txBox="1"/>
                      <wps:spPr>
                        <a:xfrm>
                          <a:off x="0" y="0"/>
                          <a:ext cx="1286510" cy="870585"/>
                        </a:xfrm>
                        <a:prstGeom prst="rect">
                          <a:avLst/>
                        </a:prstGeom>
                        <a:noFill/>
                        <a:ln w="6350">
                          <a:noFill/>
                        </a:ln>
                      </wps:spPr>
                      <wps:txbx>
                        <w:txbxContent>
                          <w:p w14:paraId="709A4C62" w14:textId="34FC5CC4" w:rsidR="00EA6A4A" w:rsidRPr="00E13EB3" w:rsidRDefault="00EA6A4A" w:rsidP="00C20E85">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 xml:space="preserve">9. </w:t>
                            </w:r>
                            <w:r w:rsidRPr="00E13EB3">
                              <w:rPr>
                                <w:rFonts w:ascii="Times New Roman" w:hAnsi="Times New Roman" w:cs="Times New Roman"/>
                                <w:color w:val="FFFFFF" w:themeColor="background1"/>
                                <w:sz w:val="22"/>
                                <w:szCs w:val="22"/>
                              </w:rPr>
                              <w:t>Measure of inequality between individual_i and individual_j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6D4FE6" id="Text Box 238" o:spid="_x0000_s1038" type="#_x0000_t202" style="position:absolute;margin-left:595.1pt;margin-top:11.85pt;width:101.3pt;height:68.55pt;z-index:251709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" filled="f" stroked="f" strokeweight=".5pt">
                <v:textbox>
                  <w:txbxContent>
                    <w:p w14:paraId="709A4C62" w14:textId="34FC5CC4" w:rsidR="00EA6A4A" w:rsidRPr="00E13EB3" w:rsidRDefault="00EA6A4A" w:rsidP="00C20E85">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 xml:space="preserve">9. </w:t>
                      </w:r>
                      <w:r w:rsidRPr="00E13EB3">
                        <w:rPr>
                          <w:rFonts w:ascii="Times New Roman" w:hAnsi="Times New Roman" w:cs="Times New Roman"/>
                          <w:color w:val="FFFFFF" w:themeColor="background1"/>
                          <w:sz w:val="22"/>
                          <w:szCs w:val="22"/>
                        </w:rPr>
                        <w:t>Measure of inequality between individual_i and individual_j</w:t>
                      </w:r>
                    </w:p>
                  </w:txbxContent>
                </v:textbox>
                <w10:wrap anchorx="margin"/>
              </v:shape>
            </w:pict>
          </mc:Fallback>
        </mc:AlternateContent>
      </w:r>
      <w:r w:rsidR="00AC1BAD">
        <w:rPr>
          <w:noProof/>
        </w:rPr>
        <mc:AlternateContent>
          <mc:Choice Requires="wps">
            <w:drawing>
              <wp:anchor distT="0" distB="0" distL="114300" distR="114300" simplePos="0" relativeHeight="251655680" behindDoc="0" locked="0" layoutInCell="1" allowOverlap="1" wp14:anchorId="6FCDD027" wp14:editId="1FA5B6BC">
                <wp:simplePos x="0" y="0"/>
                <wp:positionH relativeFrom="margin">
                  <wp:posOffset>7458075</wp:posOffset>
                </wp:positionH>
                <wp:positionV relativeFrom="paragraph">
                  <wp:posOffset>139065</wp:posOffset>
                </wp:positionV>
                <wp:extent cx="1238250" cy="107378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1238250" cy="1073785"/>
                        </a:xfrm>
                        <a:prstGeom prst="rect">
                          <a:avLst/>
                        </a:prstGeom>
                        <a:noFill/>
                        <a:ln w="6350">
                          <a:noFill/>
                        </a:ln>
                      </wps:spPr>
                      <wps:txbx>
                        <w:txbxContent>
                          <w:p w14:paraId="7141BF39" w14:textId="0B8A827D" w:rsidR="00EA6A4A" w:rsidRPr="00E13EB3" w:rsidRDefault="00EA6A4A" w:rsidP="00AC1BAD">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Inequality Measure between individual_i and individual_j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CDD027" id="Text Box 208" o:spid="_x0000_s1039" type="#_x0000_t202" style="position:absolute;margin-left:587.25pt;margin-top:10.95pt;width:97.5pt;height:84.55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" filled="f" stroked="f" strokeweight=".5pt">
                <v:textbox>
                  <w:txbxContent>
                    <w:p w14:paraId="7141BF39" w14:textId="0B8A827D" w:rsidR="00EA6A4A" w:rsidRPr="00E13EB3" w:rsidRDefault="00EA6A4A" w:rsidP="00AC1BAD">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Inequality Measure between individual_i and individual_j</w:t>
                      </w:r>
                    </w:p>
                  </w:txbxContent>
                </v:textbox>
                <w10:wrap anchorx="margin"/>
              </v:shape>
            </w:pict>
          </mc:Fallback>
        </mc:AlternateContent>
      </w:r>
    </w:p>
    <w:p w14:paraId="63B79CB0" w14:textId="79898A14" w:rsidR="002732BF" w:rsidRDefault="00210BFA" w:rsidP="002732BF">
      <w:pPr>
        <w:rPr>
          <w:b/>
          <w:bCs/>
          <w:u w:val="single"/>
        </w:rPr>
      </w:pPr>
      <w:r>
        <w:rPr>
          <w:noProof/>
        </w:rPr>
        <mc:AlternateContent>
          <mc:Choice Requires="wps">
            <w:drawing>
              <wp:anchor distT="0" distB="0" distL="114300" distR="114300" simplePos="0" relativeHeight="251657728" behindDoc="0" locked="0" layoutInCell="1" allowOverlap="1" wp14:anchorId="5418F991" wp14:editId="5C2AC66B">
                <wp:simplePos x="0" y="0"/>
                <wp:positionH relativeFrom="margin">
                  <wp:posOffset>3088640</wp:posOffset>
                </wp:positionH>
                <wp:positionV relativeFrom="paragraph">
                  <wp:posOffset>72582</wp:posOffset>
                </wp:positionV>
                <wp:extent cx="1212215" cy="95948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1212215" cy="959485"/>
                        </a:xfrm>
                        <a:prstGeom prst="rect">
                          <a:avLst/>
                        </a:prstGeom>
                        <a:noFill/>
                        <a:ln w="6350">
                          <a:noFill/>
                        </a:ln>
                      </wps:spPr>
                      <wps:txbx>
                        <w:txbxContent>
                          <w:p w14:paraId="51248395" w14:textId="602DE57D" w:rsidR="00EA6A4A" w:rsidRPr="00E13EB3" w:rsidRDefault="00EA6A4A" w:rsidP="002732BF">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7.</w:t>
                            </w:r>
                            <w:r>
                              <w:rPr>
                                <w:rFonts w:ascii="Times New Roman" w:hAnsi="Times New Roman" w:cs="Times New Roman"/>
                                <w:color w:val="FFFFFF" w:themeColor="background1"/>
                                <w:sz w:val="22"/>
                                <w:szCs w:val="22"/>
                              </w:rPr>
                              <w:t xml:space="preserve"> Allocate</w:t>
                            </w:r>
                            <w:r w:rsidRPr="00E13EB3">
                              <w:rPr>
                                <w:rFonts w:ascii="Times New Roman" w:hAnsi="Times New Roman" w:cs="Times New Roman"/>
                                <w:color w:val="FFFFFF" w:themeColor="background1"/>
                                <w:sz w:val="22"/>
                                <w:szCs w:val="22"/>
                              </w:rPr>
                              <w:t>d individual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18F991" id="Text Box 35" o:spid="_x0000_s1040" type="#_x0000_t202" style="position:absolute;margin-left:243.2pt;margin-top:5.7pt;width:95.45pt;height:75.5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" filled="f" stroked="f" strokeweight=".5pt">
                <v:textbox>
                  <w:txbxContent>
                    <w:p w14:paraId="51248395" w14:textId="602DE57D" w:rsidR="00EA6A4A" w:rsidRPr="00E13EB3" w:rsidRDefault="00EA6A4A" w:rsidP="002732BF">
                      <w:pPr>
                        <w:jc w:val="center"/>
                        <w:rPr>
                          <w:rFonts w:ascii="Times New Roman" w:hAnsi="Times New Roman" w:cs="Times New Roman"/>
                          <w:color w:val="FFFFFF" w:themeColor="background1"/>
                          <w:sz w:val="22"/>
                          <w:szCs w:val="22"/>
                        </w:rPr>
                      </w:pPr>
                      <w:r w:rsidRPr="0011388E">
                        <w:rPr>
                          <w:rFonts w:ascii="Times New Roman" w:hAnsi="Times New Roman" w:cs="Times New Roman"/>
                          <w:b/>
                          <w:bCs/>
                          <w:color w:val="FFFFFF" w:themeColor="background1"/>
                          <w:sz w:val="22"/>
                          <w:szCs w:val="22"/>
                        </w:rPr>
                        <w:t>7.</w:t>
                      </w:r>
                      <w:r>
                        <w:rPr>
                          <w:rFonts w:ascii="Times New Roman" w:hAnsi="Times New Roman" w:cs="Times New Roman"/>
                          <w:color w:val="FFFFFF" w:themeColor="background1"/>
                          <w:sz w:val="22"/>
                          <w:szCs w:val="22"/>
                        </w:rPr>
                        <w:t xml:space="preserve"> Allocate</w:t>
                      </w:r>
                      <w:r w:rsidRPr="00E13EB3">
                        <w:rPr>
                          <w:rFonts w:ascii="Times New Roman" w:hAnsi="Times New Roman" w:cs="Times New Roman"/>
                          <w:color w:val="FFFFFF" w:themeColor="background1"/>
                          <w:sz w:val="22"/>
                          <w:szCs w:val="22"/>
                        </w:rPr>
                        <w:t>d individual consumption of the nutrient</w:t>
                      </w:r>
                    </w:p>
                  </w:txbxContent>
                </v:textbox>
                <w10:wrap anchorx="margin"/>
              </v:shape>
            </w:pict>
          </mc:Fallback>
        </mc:AlternateContent>
      </w:r>
    </w:p>
    <w:p w14:paraId="0904CBA8" w14:textId="07432C7F" w:rsidR="002732BF" w:rsidRDefault="002732BF" w:rsidP="002732BF">
      <w:pPr>
        <w:rPr>
          <w:b/>
          <w:bCs/>
          <w:u w:val="single"/>
        </w:rPr>
      </w:pPr>
    </w:p>
    <w:p w14:paraId="2C3ABF16" w14:textId="40F35CB5" w:rsidR="002732BF" w:rsidRDefault="002732BF" w:rsidP="002732BF">
      <w:pPr>
        <w:rPr>
          <w:b/>
          <w:bCs/>
          <w:u w:val="single"/>
        </w:rPr>
      </w:pPr>
    </w:p>
    <w:p w14:paraId="6FCDA37F" w14:textId="3C178A82" w:rsidR="002732BF" w:rsidRDefault="00AC1BAD" w:rsidP="002732BF">
      <w:pPr>
        <w:rPr>
          <w:b/>
          <w:bCs/>
          <w:u w:val="single"/>
        </w:rPr>
      </w:pPr>
      <w:r>
        <w:rPr>
          <w:noProof/>
        </w:rPr>
        <mc:AlternateContent>
          <mc:Choice Requires="wps">
            <w:drawing>
              <wp:anchor distT="45720" distB="45720" distL="114300" distR="114300" simplePos="0" relativeHeight="251658752" behindDoc="0" locked="0" layoutInCell="1" allowOverlap="1" wp14:anchorId="2F83D6A2" wp14:editId="65EC9F31">
                <wp:simplePos x="0" y="0"/>
                <wp:positionH relativeFrom="page">
                  <wp:posOffset>9104851</wp:posOffset>
                </wp:positionH>
                <wp:positionV relativeFrom="paragraph">
                  <wp:posOffset>63323</wp:posOffset>
                </wp:positionV>
                <wp:extent cx="488950" cy="316865"/>
                <wp:effectExtent l="0" t="0" r="25400" b="26035"/>
                <wp:wrapSquare wrapText="bothSides"/>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316865"/>
                        </a:xfrm>
                        <a:prstGeom prst="rect">
                          <a:avLst/>
                        </a:prstGeom>
                        <a:solidFill>
                          <a:srgbClr val="FFFFFF"/>
                        </a:solidFill>
                        <a:ln w="9525">
                          <a:solidFill>
                            <a:srgbClr val="000000"/>
                          </a:solidFill>
                          <a:miter lim="800000"/>
                          <a:headEnd/>
                          <a:tailEnd/>
                        </a:ln>
                      </wps:spPr>
                      <wps:txbx>
                        <w:txbxContent>
                          <w:p w14:paraId="6ED782DD" w14:textId="77777777" w:rsidR="00EA6A4A" w:rsidRPr="00E13EB3" w:rsidRDefault="00EA6A4A" w:rsidP="002732BF">
                            <w:pPr>
                              <w:rPr>
                                <w:rFonts w:ascii="Times New Roman" w:hAnsi="Times New Roman" w:cs="Times New Roman"/>
                                <w:sz w:val="22"/>
                                <w:szCs w:val="22"/>
                              </w:rPr>
                            </w:pPr>
                            <w:r w:rsidRPr="00E13EB3">
                              <w:rPr>
                                <w:rFonts w:ascii="Times New Roman" w:hAnsi="Times New Roman" w:cs="Times New Roman"/>
                                <w:sz w:val="22"/>
                                <w:szCs w:val="22"/>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83D6A2" id="Text Box 47" o:spid="_x0000_s1041" type="#_x0000_t202" style="position:absolute;margin-left:716.9pt;margin-top:5pt;width:38.5pt;height:24.95pt;z-index:251658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">
                <v:textbox>
                  <w:txbxContent>
                    <w:p w14:paraId="6ED782DD" w14:textId="77777777" w:rsidR="00EA6A4A" w:rsidRPr="00E13EB3" w:rsidRDefault="00EA6A4A" w:rsidP="002732BF">
                      <w:pPr>
                        <w:rPr>
                          <w:rFonts w:ascii="Times New Roman" w:hAnsi="Times New Roman" w:cs="Times New Roman"/>
                          <w:sz w:val="22"/>
                          <w:szCs w:val="22"/>
                        </w:rPr>
                      </w:pPr>
                      <w:r w:rsidRPr="00E13EB3">
                        <w:rPr>
                          <w:rFonts w:ascii="Times New Roman" w:hAnsi="Times New Roman" w:cs="Times New Roman"/>
                          <w:sz w:val="22"/>
                          <w:szCs w:val="22"/>
                        </w:rPr>
                        <w:t>END</w:t>
                      </w:r>
                    </w:p>
                  </w:txbxContent>
                </v:textbox>
                <w10:wrap type="square" anchorx="page"/>
              </v:shape>
            </w:pict>
          </mc:Fallback>
        </mc:AlternateContent>
      </w:r>
    </w:p>
    <w:p w14:paraId="6BFE1244" w14:textId="707E65E2" w:rsidR="002732BF" w:rsidRDefault="002732BF" w:rsidP="002732BF">
      <w:pPr>
        <w:rPr>
          <w:b/>
          <w:bCs/>
          <w:u w:val="single"/>
        </w:rPr>
      </w:pPr>
    </w:p>
    <w:p w14:paraId="6180A053" w14:textId="2D376450" w:rsidR="002732BF" w:rsidRPr="00C04250" w:rsidRDefault="00C04250" w:rsidP="00FF1792">
      <w:pPr>
        <w:pStyle w:val="Heading2"/>
      </w:pPr>
      <w:r w:rsidRPr="00C04250">
        <w:lastRenderedPageBreak/>
        <w:t xml:space="preserve">Figure </w:t>
      </w:r>
      <w:fldSimple w:instr=" SEQ Figure \* ARABIC ">
        <w:r w:rsidR="002029DF">
          <w:rPr>
            <w:noProof/>
          </w:rPr>
          <w:t>2</w:t>
        </w:r>
      </w:fldSimple>
      <w:r w:rsidRPr="00C04250">
        <w:t xml:space="preserve">: </w:t>
      </w:r>
      <w:r w:rsidR="002732BF" w:rsidRPr="00C04250">
        <w:t xml:space="preserve">Map to measure energy/nutrient inadequacy for individuals and inequality staring with </w:t>
      </w:r>
      <w:r w:rsidR="002732BF" w:rsidRPr="00C04250">
        <w:rPr>
          <w:u w:val="single"/>
        </w:rPr>
        <w:t>individual-level</w:t>
      </w:r>
      <w:r w:rsidR="002732BF" w:rsidRPr="00C04250">
        <w:t xml:space="preserve"> survey </w:t>
      </w:r>
      <w:commentRangeStart w:id="46"/>
      <w:r w:rsidR="002732BF" w:rsidRPr="00C04250">
        <w:t>data:</w:t>
      </w:r>
      <w:commentRangeEnd w:id="46"/>
      <w:r w:rsidR="002732BF" w:rsidRPr="00C04250">
        <w:rPr>
          <w:rStyle w:val="CommentReference"/>
          <w:sz w:val="22"/>
          <w:szCs w:val="22"/>
        </w:rPr>
        <w:commentReference w:id="46"/>
      </w:r>
    </w:p>
    <w:p w14:paraId="1E9384E5" w14:textId="1442AFFC" w:rsidR="002732BF" w:rsidRDefault="002732BF" w:rsidP="002732BF">
      <w:pPr>
        <w:rPr>
          <w:b/>
          <w:bCs/>
          <w:u w:val="single"/>
        </w:rPr>
      </w:pPr>
    </w:p>
    <w:p w14:paraId="5C13CA0D" w14:textId="4902CF88" w:rsidR="002732BF" w:rsidRDefault="007A651B" w:rsidP="002732BF">
      <w:pPr>
        <w:spacing w:line="276" w:lineRule="auto"/>
        <w:rPr>
          <w:b/>
          <w:bCs/>
        </w:rPr>
        <w:sectPr w:rsidR="002732BF">
          <w:pgSz w:w="15840" w:h="12240" w:orient="landscape"/>
          <w:pgMar w:top="720" w:right="720" w:bottom="720" w:left="720" w:header="720" w:footer="720" w:gutter="0"/>
          <w:cols w:space="720"/>
        </w:sectPr>
      </w:pPr>
      <w:r>
        <w:rPr>
          <w:noProof/>
        </w:rPr>
        <mc:AlternateContent>
          <mc:Choice Requires="wps">
            <w:drawing>
              <wp:anchor distT="0" distB="0" distL="114300" distR="114300" simplePos="0" relativeHeight="251716096" behindDoc="0" locked="0" layoutInCell="1" allowOverlap="1" wp14:anchorId="3E688A0A" wp14:editId="035C2E64">
                <wp:simplePos x="0" y="0"/>
                <wp:positionH relativeFrom="column">
                  <wp:posOffset>5032375</wp:posOffset>
                </wp:positionH>
                <wp:positionV relativeFrom="paragraph">
                  <wp:posOffset>392430</wp:posOffset>
                </wp:positionV>
                <wp:extent cx="1264920" cy="767080"/>
                <wp:effectExtent l="0" t="0" r="0" b="0"/>
                <wp:wrapNone/>
                <wp:docPr id="6" name="Text Box 6"/>
                <wp:cNvGraphicFramePr/>
                <a:graphic xmlns:a="http://schemas.openxmlformats.org/drawingml/2006/main">
                  <a:graphicData uri="http://schemas.microsoft.com/office/word/2010/wordprocessingShape">
                    <wps:wsp>
                      <wps:cNvSpPr txBox="1"/>
                      <wps:spPr>
                        <a:xfrm>
                          <a:off x="0" y="0"/>
                          <a:ext cx="1264920" cy="767080"/>
                        </a:xfrm>
                        <a:prstGeom prst="rect">
                          <a:avLst/>
                        </a:prstGeom>
                        <a:noFill/>
                        <a:ln w="6350">
                          <a:noFill/>
                        </a:ln>
                      </wps:spPr>
                      <wps:txbx>
                        <w:txbxContent>
                          <w:p w14:paraId="2B27B213" w14:textId="77777777" w:rsidR="00EA6A4A" w:rsidRPr="00E13EB3" w:rsidRDefault="00EA6A4A" w:rsidP="00783828">
                            <w:pPr>
                              <w:rPr>
                                <w:rFonts w:ascii="Times New Roman" w:hAnsi="Times New Roman" w:cs="Times New Roman"/>
                                <w:sz w:val="22"/>
                                <w:szCs w:val="22"/>
                              </w:rPr>
                            </w:pPr>
                            <w:r>
                              <w:rPr>
                                <w:rFonts w:ascii="Times New Roman" w:hAnsi="Times New Roman" w:cs="Times New Roman"/>
                                <w:sz w:val="22"/>
                                <w:szCs w:val="22"/>
                              </w:rPr>
                              <w:t>Based on age, sex, and life stage, with a</w:t>
                            </w:r>
                            <w:r w:rsidRPr="00E13EB3">
                              <w:rPr>
                                <w:rFonts w:ascii="Times New Roman" w:hAnsi="Times New Roman" w:cs="Times New Roman"/>
                                <w:sz w:val="22"/>
                                <w:szCs w:val="22"/>
                              </w:rPr>
                              <w:t>djustments for activity</w:t>
                            </w:r>
                            <w:r>
                              <w:rPr>
                                <w:rFonts w:ascii="Times New Roman" w:hAnsi="Times New Roman" w:cs="Times New Roman"/>
                                <w:sz w:val="22"/>
                                <w:szCs w:val="22"/>
                              </w:rPr>
                              <w:t xml:space="preserve">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88A0A" id="Text Box 6" o:spid="_x0000_s1042" type="#_x0000_t202" style="position:absolute;margin-left:396.25pt;margin-top:30.9pt;width:99.6pt;height:60.4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" filled="f" stroked="f" strokeweight=".5pt">
                <v:textbox>
                  <w:txbxContent>
                    <w:p w14:paraId="2B27B213" w14:textId="77777777" w:rsidR="00EA6A4A" w:rsidRPr="00E13EB3" w:rsidRDefault="00EA6A4A" w:rsidP="00783828">
                      <w:pPr>
                        <w:rPr>
                          <w:rFonts w:ascii="Times New Roman" w:hAnsi="Times New Roman" w:cs="Times New Roman"/>
                          <w:sz w:val="22"/>
                          <w:szCs w:val="22"/>
                        </w:rPr>
                      </w:pPr>
                      <w:r>
                        <w:rPr>
                          <w:rFonts w:ascii="Times New Roman" w:hAnsi="Times New Roman" w:cs="Times New Roman"/>
                          <w:sz w:val="22"/>
                          <w:szCs w:val="22"/>
                        </w:rPr>
                        <w:t>Based on age, sex, and life stage, with a</w:t>
                      </w:r>
                      <w:r w:rsidRPr="00E13EB3">
                        <w:rPr>
                          <w:rFonts w:ascii="Times New Roman" w:hAnsi="Times New Roman" w:cs="Times New Roman"/>
                          <w:sz w:val="22"/>
                          <w:szCs w:val="22"/>
                        </w:rPr>
                        <w:t>djustments for activity</w:t>
                      </w:r>
                      <w:r>
                        <w:rPr>
                          <w:rFonts w:ascii="Times New Roman" w:hAnsi="Times New Roman" w:cs="Times New Roman"/>
                          <w:sz w:val="22"/>
                          <w:szCs w:val="22"/>
                        </w:rPr>
                        <w:t xml:space="preserve"> level</w:t>
                      </w:r>
                    </w:p>
                  </w:txbxContent>
                </v:textbox>
              </v:shape>
            </w:pict>
          </mc:Fallback>
        </mc:AlternateContent>
      </w:r>
      <w:r>
        <w:rPr>
          <w:noProof/>
        </w:rPr>
        <mc:AlternateContent>
          <mc:Choice Requires="wps">
            <w:drawing>
              <wp:anchor distT="0" distB="0" distL="114300" distR="114300" simplePos="0" relativeHeight="251676160" behindDoc="0" locked="0" layoutInCell="1" allowOverlap="1" wp14:anchorId="7C861BF4" wp14:editId="10E37F4F">
                <wp:simplePos x="0" y="0"/>
                <wp:positionH relativeFrom="column">
                  <wp:posOffset>4945380</wp:posOffset>
                </wp:positionH>
                <wp:positionV relativeFrom="paragraph">
                  <wp:posOffset>283210</wp:posOffset>
                </wp:positionV>
                <wp:extent cx="1330841" cy="1024550"/>
                <wp:effectExtent l="19050" t="0" r="41275" b="42545"/>
                <wp:wrapNone/>
                <wp:docPr id="202" name="Cloud 202"/>
                <wp:cNvGraphicFramePr/>
                <a:graphic xmlns:a="http://schemas.openxmlformats.org/drawingml/2006/main">
                  <a:graphicData uri="http://schemas.microsoft.com/office/word/2010/wordprocessingShape">
                    <wps:wsp>
                      <wps:cNvSpPr/>
                      <wps:spPr>
                        <a:xfrm>
                          <a:off x="0" y="0"/>
                          <a:ext cx="1330841" cy="1024550"/>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16035198" id="Cloud 202" o:spid="_x0000_s1026" style="position:absolute;margin-left:389.4pt;margin-top:22.3pt;width:104.8pt;height:80.6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44575,620825;66542,601923;213427,827680;179294,836716;507630,927075;487051,885809;888059,824170;879834,869445;1051395,544387;1151547,713628;1287650,364142;1243042,427607;1180628,128685;1182970,158663;895792,93727;918650,55496;682087,111942;693146,78976;431291,123136;471340,155105;127138,374459;120145,340805" o:connectangles="0,0,0,0,0,0,0,0,0,0,0,0,0,0,0,0,0,0,0,0,0,0"/>
              </v:shape>
            </w:pict>
          </mc:Fallback>
        </mc:AlternateContent>
      </w:r>
      <w:r>
        <w:rPr>
          <w:noProof/>
        </w:rPr>
        <mc:AlternateContent>
          <mc:Choice Requires="wps">
            <w:drawing>
              <wp:anchor distT="0" distB="0" distL="114300" distR="114300" simplePos="0" relativeHeight="251678208" behindDoc="0" locked="0" layoutInCell="1" allowOverlap="1" wp14:anchorId="43D9F271" wp14:editId="55768E43">
                <wp:simplePos x="0" y="0"/>
                <wp:positionH relativeFrom="column">
                  <wp:posOffset>5295900</wp:posOffset>
                </wp:positionH>
                <wp:positionV relativeFrom="paragraph">
                  <wp:posOffset>1226185</wp:posOffset>
                </wp:positionV>
                <wp:extent cx="47625" cy="375920"/>
                <wp:effectExtent l="57150" t="0" r="47625" b="62230"/>
                <wp:wrapNone/>
                <wp:docPr id="200" name="Straight Arrow Connector 200"/>
                <wp:cNvGraphicFramePr/>
                <a:graphic xmlns:a="http://schemas.openxmlformats.org/drawingml/2006/main">
                  <a:graphicData uri="http://schemas.microsoft.com/office/word/2010/wordprocessingShape">
                    <wps:wsp>
                      <wps:cNvCnPr/>
                      <wps:spPr>
                        <a:xfrm flipH="1">
                          <a:off x="0" y="0"/>
                          <a:ext cx="47625" cy="37592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55DD59" id="Straight Arrow Connector 200" o:spid="_x0000_s1026" type="#_x0000_t32" style="position:absolute;margin-left:417pt;margin-top:96.55pt;width:3.75pt;height:29.6pt;flip:x;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" strokecolor="#a5a5a5 [2092]" strokeweight=".5pt">
                <v:stroke endarrow="block" joinstyle="miter"/>
              </v:shape>
            </w:pict>
          </mc:Fallback>
        </mc:AlternateContent>
      </w:r>
      <w:r>
        <w:rPr>
          <w:noProof/>
        </w:rPr>
        <mc:AlternateContent>
          <mc:Choice Requires="wps">
            <w:drawing>
              <wp:anchor distT="45720" distB="45720" distL="114300" distR="114300" simplePos="0" relativeHeight="251661824" behindDoc="0" locked="0" layoutInCell="1" allowOverlap="1" wp14:anchorId="6AC6C278" wp14:editId="5225E228">
                <wp:simplePos x="0" y="0"/>
                <wp:positionH relativeFrom="column">
                  <wp:posOffset>4657725</wp:posOffset>
                </wp:positionH>
                <wp:positionV relativeFrom="paragraph">
                  <wp:posOffset>1604010</wp:posOffset>
                </wp:positionV>
                <wp:extent cx="1809750" cy="1104900"/>
                <wp:effectExtent l="0" t="0" r="19050" b="19050"/>
                <wp:wrapSquare wrapText="bothSides"/>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11049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42250481" w14:textId="7D17FF3A" w:rsidR="00EA6A4A" w:rsidRDefault="00EA6A4A" w:rsidP="002732BF">
                            <w:pPr>
                              <w:rPr>
                                <w:rFonts w:ascii="Times New Roman" w:hAnsi="Times New Roman" w:cs="Times New Roman"/>
                                <w:b/>
                                <w:bCs/>
                                <w:sz w:val="22"/>
                                <w:szCs w:val="22"/>
                              </w:rPr>
                            </w:pPr>
                            <w:r>
                              <w:rPr>
                                <w:rFonts w:ascii="Times New Roman" w:hAnsi="Times New Roman" w:cs="Times New Roman"/>
                                <w:b/>
                                <w:bCs/>
                                <w:sz w:val="22"/>
                                <w:szCs w:val="22"/>
                              </w:rPr>
                              <w:t xml:space="preserve">4. </w:t>
                            </w:r>
                            <w:r w:rsidRPr="00E13EB3">
                              <w:rPr>
                                <w:rFonts w:ascii="Times New Roman" w:hAnsi="Times New Roman" w:cs="Times New Roman"/>
                                <w:b/>
                                <w:bCs/>
                                <w:sz w:val="22"/>
                                <w:szCs w:val="22"/>
                              </w:rPr>
                              <w:t>Individual requirements</w:t>
                            </w:r>
                          </w:p>
                          <w:p w14:paraId="1CA76103" w14:textId="4E39AEAA" w:rsidR="00EA6A4A" w:rsidRDefault="00EA6A4A" w:rsidP="002732BF">
                            <w:pPr>
                              <w:rPr>
                                <w:rFonts w:ascii="Times New Roman" w:hAnsi="Times New Roman" w:cs="Times New Roman"/>
                                <w:b/>
                                <w:bCs/>
                                <w:sz w:val="22"/>
                                <w:szCs w:val="22"/>
                              </w:rPr>
                            </w:pPr>
                            <w:r>
                              <w:rPr>
                                <w:rFonts w:ascii="Times New Roman" w:hAnsi="Times New Roman" w:cs="Times New Roman"/>
                                <w:b/>
                                <w:bCs/>
                                <w:sz w:val="22"/>
                                <w:szCs w:val="22"/>
                              </w:rPr>
                              <w:t>a) Energy</w:t>
                            </w:r>
                          </w:p>
                          <w:p w14:paraId="15EE9045" w14:textId="3DF483C7" w:rsidR="00EA6A4A" w:rsidRPr="00E13EB3" w:rsidRDefault="00EA6A4A" w:rsidP="002732BF">
                            <w:pPr>
                              <w:rPr>
                                <w:rFonts w:ascii="Times New Roman" w:hAnsi="Times New Roman" w:cs="Times New Roman"/>
                                <w:b/>
                                <w:bCs/>
                                <w:sz w:val="22"/>
                                <w:szCs w:val="22"/>
                              </w:rPr>
                            </w:pPr>
                            <w:r>
                              <w:rPr>
                                <w:rFonts w:ascii="Times New Roman" w:hAnsi="Times New Roman" w:cs="Times New Roman"/>
                                <w:b/>
                                <w:bCs/>
                                <w:sz w:val="22"/>
                                <w:szCs w:val="22"/>
                              </w:rPr>
                              <w:t>b) Nutrients</w:t>
                            </w:r>
                          </w:p>
                          <w:p w14:paraId="212AA76D" w14:textId="77777777" w:rsidR="00EA6A4A" w:rsidRPr="00E13EB3" w:rsidRDefault="00EA6A4A" w:rsidP="002732BF">
                            <w:pPr>
                              <w:pStyle w:val="ListParagraph"/>
                              <w:numPr>
                                <w:ilvl w:val="0"/>
                                <w:numId w:val="6"/>
                              </w:numPr>
                              <w:ind w:left="0" w:firstLine="0"/>
                              <w:rPr>
                                <w:sz w:val="22"/>
                                <w:szCs w:val="22"/>
                              </w:rPr>
                            </w:pPr>
                            <w:r w:rsidRPr="00E13EB3">
                              <w:rPr>
                                <w:sz w:val="22"/>
                                <w:szCs w:val="22"/>
                              </w:rPr>
                              <w:t>IOM (US/Canada)</w:t>
                            </w:r>
                          </w:p>
                          <w:p w14:paraId="7C65BCE9" w14:textId="77777777" w:rsidR="00EA6A4A" w:rsidRPr="00E13EB3" w:rsidRDefault="00EA6A4A" w:rsidP="002732BF">
                            <w:pPr>
                              <w:pStyle w:val="ListParagraph"/>
                              <w:numPr>
                                <w:ilvl w:val="0"/>
                                <w:numId w:val="6"/>
                              </w:numPr>
                              <w:ind w:left="0" w:firstLine="0"/>
                              <w:rPr>
                                <w:sz w:val="22"/>
                                <w:szCs w:val="22"/>
                              </w:rPr>
                            </w:pPr>
                            <w:r w:rsidRPr="00E13EB3">
                              <w:rPr>
                                <w:sz w:val="22"/>
                                <w:szCs w:val="22"/>
                              </w:rPr>
                              <w:t>WHO/FAO</w:t>
                            </w:r>
                          </w:p>
                          <w:p w14:paraId="660D3F50" w14:textId="77777777" w:rsidR="00EA6A4A" w:rsidRPr="00E13EB3" w:rsidRDefault="00EA6A4A" w:rsidP="002732BF">
                            <w:pPr>
                              <w:pStyle w:val="ListParagraph"/>
                              <w:numPr>
                                <w:ilvl w:val="0"/>
                                <w:numId w:val="6"/>
                              </w:numPr>
                              <w:ind w:left="0" w:firstLine="0"/>
                              <w:rPr>
                                <w:sz w:val="22"/>
                                <w:szCs w:val="22"/>
                              </w:rPr>
                            </w:pPr>
                            <w:r w:rsidRPr="00E13EB3">
                              <w:rPr>
                                <w:sz w:val="22"/>
                                <w:szCs w:val="22"/>
                              </w:rPr>
                              <w:t>Regional (India)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C6C278" id="Text Box 56" o:spid="_x0000_s1043" type="#_x0000_t202" style="position:absolute;margin-left:366.75pt;margin-top:126.3pt;width:142.5pt;height:87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" fillcolor="#c3c3c3 [2166]" strokecolor="#a5a5a5 [3206]" strokeweight=".5pt">
                <v:fill color2="#b6b6b6 [2614]" rotate="t" colors="0 #d2d2d2;.5 #c8c8c8;1 silver" focus="100%" type="gradient">
                  <o:fill v:ext="view" type="gradientUnscaled"/>
                </v:fill>
                <v:textbox>
                  <w:txbxContent>
                    <w:p w14:paraId="42250481" w14:textId="7D17FF3A" w:rsidR="00EA6A4A" w:rsidRDefault="00EA6A4A" w:rsidP="002732BF">
                      <w:pPr>
                        <w:rPr>
                          <w:rFonts w:ascii="Times New Roman" w:hAnsi="Times New Roman" w:cs="Times New Roman"/>
                          <w:b/>
                          <w:bCs/>
                          <w:sz w:val="22"/>
                          <w:szCs w:val="22"/>
                        </w:rPr>
                      </w:pPr>
                      <w:r>
                        <w:rPr>
                          <w:rFonts w:ascii="Times New Roman" w:hAnsi="Times New Roman" w:cs="Times New Roman"/>
                          <w:b/>
                          <w:bCs/>
                          <w:sz w:val="22"/>
                          <w:szCs w:val="22"/>
                        </w:rPr>
                        <w:t xml:space="preserve">4. </w:t>
                      </w:r>
                      <w:r w:rsidRPr="00E13EB3">
                        <w:rPr>
                          <w:rFonts w:ascii="Times New Roman" w:hAnsi="Times New Roman" w:cs="Times New Roman"/>
                          <w:b/>
                          <w:bCs/>
                          <w:sz w:val="22"/>
                          <w:szCs w:val="22"/>
                        </w:rPr>
                        <w:t>Individual requirements</w:t>
                      </w:r>
                    </w:p>
                    <w:p w14:paraId="1CA76103" w14:textId="4E39AEAA" w:rsidR="00EA6A4A" w:rsidRDefault="00EA6A4A" w:rsidP="002732BF">
                      <w:pPr>
                        <w:rPr>
                          <w:rFonts w:ascii="Times New Roman" w:hAnsi="Times New Roman" w:cs="Times New Roman"/>
                          <w:b/>
                          <w:bCs/>
                          <w:sz w:val="22"/>
                          <w:szCs w:val="22"/>
                        </w:rPr>
                      </w:pPr>
                      <w:r>
                        <w:rPr>
                          <w:rFonts w:ascii="Times New Roman" w:hAnsi="Times New Roman" w:cs="Times New Roman"/>
                          <w:b/>
                          <w:bCs/>
                          <w:sz w:val="22"/>
                          <w:szCs w:val="22"/>
                        </w:rPr>
                        <w:t>a) Energy</w:t>
                      </w:r>
                    </w:p>
                    <w:p w14:paraId="15EE9045" w14:textId="3DF483C7" w:rsidR="00EA6A4A" w:rsidRPr="00E13EB3" w:rsidRDefault="00EA6A4A" w:rsidP="002732BF">
                      <w:pPr>
                        <w:rPr>
                          <w:rFonts w:ascii="Times New Roman" w:hAnsi="Times New Roman" w:cs="Times New Roman"/>
                          <w:b/>
                          <w:bCs/>
                          <w:sz w:val="22"/>
                          <w:szCs w:val="22"/>
                        </w:rPr>
                      </w:pPr>
                      <w:r>
                        <w:rPr>
                          <w:rFonts w:ascii="Times New Roman" w:hAnsi="Times New Roman" w:cs="Times New Roman"/>
                          <w:b/>
                          <w:bCs/>
                          <w:sz w:val="22"/>
                          <w:szCs w:val="22"/>
                        </w:rPr>
                        <w:t>b) Nutrients</w:t>
                      </w:r>
                    </w:p>
                    <w:p w14:paraId="212AA76D" w14:textId="77777777" w:rsidR="00EA6A4A" w:rsidRPr="00E13EB3" w:rsidRDefault="00EA6A4A" w:rsidP="002732BF">
                      <w:pPr>
                        <w:pStyle w:val="ListParagraph"/>
                        <w:numPr>
                          <w:ilvl w:val="0"/>
                          <w:numId w:val="6"/>
                        </w:numPr>
                        <w:ind w:left="0" w:firstLine="0"/>
                        <w:rPr>
                          <w:sz w:val="22"/>
                          <w:szCs w:val="22"/>
                        </w:rPr>
                      </w:pPr>
                      <w:r w:rsidRPr="00E13EB3">
                        <w:rPr>
                          <w:sz w:val="22"/>
                          <w:szCs w:val="22"/>
                        </w:rPr>
                        <w:t>IOM (US/Canada)</w:t>
                      </w:r>
                    </w:p>
                    <w:p w14:paraId="7C65BCE9" w14:textId="77777777" w:rsidR="00EA6A4A" w:rsidRPr="00E13EB3" w:rsidRDefault="00EA6A4A" w:rsidP="002732BF">
                      <w:pPr>
                        <w:pStyle w:val="ListParagraph"/>
                        <w:numPr>
                          <w:ilvl w:val="0"/>
                          <w:numId w:val="6"/>
                        </w:numPr>
                        <w:ind w:left="0" w:firstLine="0"/>
                        <w:rPr>
                          <w:sz w:val="22"/>
                          <w:szCs w:val="22"/>
                        </w:rPr>
                      </w:pPr>
                      <w:r w:rsidRPr="00E13EB3">
                        <w:rPr>
                          <w:sz w:val="22"/>
                          <w:szCs w:val="22"/>
                        </w:rPr>
                        <w:t>WHO/FAO</w:t>
                      </w:r>
                    </w:p>
                    <w:p w14:paraId="660D3F50" w14:textId="77777777" w:rsidR="00EA6A4A" w:rsidRPr="00E13EB3" w:rsidRDefault="00EA6A4A" w:rsidP="002732BF">
                      <w:pPr>
                        <w:pStyle w:val="ListParagraph"/>
                        <w:numPr>
                          <w:ilvl w:val="0"/>
                          <w:numId w:val="6"/>
                        </w:numPr>
                        <w:ind w:left="0" w:firstLine="0"/>
                        <w:rPr>
                          <w:sz w:val="22"/>
                          <w:szCs w:val="22"/>
                        </w:rPr>
                      </w:pPr>
                      <w:r w:rsidRPr="00E13EB3">
                        <w:rPr>
                          <w:sz w:val="22"/>
                          <w:szCs w:val="22"/>
                        </w:rPr>
                        <w:t>Regional (India)</w:t>
                      </w:r>
                    </w:p>
                  </w:txbxContent>
                </v:textbox>
                <w10:wrap type="square"/>
              </v:shape>
            </w:pict>
          </mc:Fallback>
        </mc:AlternateContent>
      </w:r>
      <w:r>
        <w:rPr>
          <w:noProof/>
        </w:rPr>
        <mc:AlternateContent>
          <mc:Choice Requires="wps">
            <w:drawing>
              <wp:anchor distT="0" distB="0" distL="114300" distR="114300" simplePos="0" relativeHeight="251665920" behindDoc="0" locked="0" layoutInCell="1" allowOverlap="1" wp14:anchorId="761C3A43" wp14:editId="7AF35D1F">
                <wp:simplePos x="0" y="0"/>
                <wp:positionH relativeFrom="column">
                  <wp:posOffset>4943474</wp:posOffset>
                </wp:positionH>
                <wp:positionV relativeFrom="paragraph">
                  <wp:posOffset>2726055</wp:posOffset>
                </wp:positionV>
                <wp:extent cx="85725" cy="588010"/>
                <wp:effectExtent l="57150" t="0" r="28575" b="59690"/>
                <wp:wrapNone/>
                <wp:docPr id="61" name="Straight Arrow Connector 61"/>
                <wp:cNvGraphicFramePr/>
                <a:graphic xmlns:a="http://schemas.openxmlformats.org/drawingml/2006/main">
                  <a:graphicData uri="http://schemas.microsoft.com/office/word/2010/wordprocessingShape">
                    <wps:wsp>
                      <wps:cNvCnPr/>
                      <wps:spPr>
                        <a:xfrm flipH="1">
                          <a:off x="0" y="0"/>
                          <a:ext cx="85725" cy="58801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EADD6A" id="Straight Arrow Connector 61" o:spid="_x0000_s1026" type="#_x0000_t32" style="position:absolute;margin-left:389.25pt;margin-top:214.65pt;width:6.75pt;height:46.3pt;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" strokecolor="#ed7d31 [3205]" strokeweight=".5pt">
                <v:stroke endarrow="block" joinstyle="miter"/>
              </v:shape>
            </w:pict>
          </mc:Fallback>
        </mc:AlternateContent>
      </w:r>
      <w:r w:rsidR="00F6334F">
        <w:rPr>
          <w:rFonts w:ascii="Times New Roman" w:hAnsi="Times New Roman" w:cs="Times New Roman"/>
          <w:noProof/>
        </w:rPr>
        <mc:AlternateContent>
          <mc:Choice Requires="wps">
            <w:drawing>
              <wp:anchor distT="0" distB="0" distL="114300" distR="114300" simplePos="0" relativeHeight="251684352" behindDoc="0" locked="0" layoutInCell="1" allowOverlap="1" wp14:anchorId="378D9750" wp14:editId="4924C720">
                <wp:simplePos x="0" y="0"/>
                <wp:positionH relativeFrom="column">
                  <wp:posOffset>6621869</wp:posOffset>
                </wp:positionH>
                <wp:positionV relativeFrom="paragraph">
                  <wp:posOffset>2450716</wp:posOffset>
                </wp:positionV>
                <wp:extent cx="1129236" cy="943905"/>
                <wp:effectExtent l="19050" t="0" r="13970" b="27940"/>
                <wp:wrapNone/>
                <wp:docPr id="224" name="Hexagon 224"/>
                <wp:cNvGraphicFramePr/>
                <a:graphic xmlns:a="http://schemas.openxmlformats.org/drawingml/2006/main">
                  <a:graphicData uri="http://schemas.microsoft.com/office/word/2010/wordprocessingShape">
                    <wps:wsp>
                      <wps:cNvSpPr/>
                      <wps:spPr>
                        <a:xfrm>
                          <a:off x="0" y="0"/>
                          <a:ext cx="1129236" cy="943905"/>
                        </a:xfrm>
                        <a:prstGeom prst="hexagon">
                          <a:avLst/>
                        </a:prstGeom>
                        <a:solidFill>
                          <a:schemeClr val="accent2">
                            <a:alpha val="80000"/>
                          </a:schemeClr>
                        </a:solidFill>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3A1DA" id="Hexagon 224" o:spid="_x0000_s1026" type="#_x0000_t9" style="position:absolute;margin-left:521.4pt;margin-top:192.95pt;width:88.9pt;height:74.3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" adj="4514" fillcolor="#ed7d31 [3205]" strokecolor="white [3201]" strokeweight="1.5pt">
                <v:fill opacity="52428f"/>
              </v:shape>
            </w:pict>
          </mc:Fallback>
        </mc:AlternateContent>
      </w:r>
      <w:r w:rsidR="00F6334F">
        <w:rPr>
          <w:noProof/>
        </w:rPr>
        <mc:AlternateContent>
          <mc:Choice Requires="wps">
            <w:drawing>
              <wp:anchor distT="0" distB="0" distL="114300" distR="114300" simplePos="0" relativeHeight="251659776" behindDoc="0" locked="0" layoutInCell="1" allowOverlap="1" wp14:anchorId="3DC9A82C" wp14:editId="350981F8">
                <wp:simplePos x="0" y="0"/>
                <wp:positionH relativeFrom="margin">
                  <wp:posOffset>6515543</wp:posOffset>
                </wp:positionH>
                <wp:positionV relativeFrom="paragraph">
                  <wp:posOffset>3907377</wp:posOffset>
                </wp:positionV>
                <wp:extent cx="1235075" cy="987543"/>
                <wp:effectExtent l="19050" t="0" r="41275" b="22225"/>
                <wp:wrapNone/>
                <wp:docPr id="195" name="Flowchart: Preparation 195"/>
                <wp:cNvGraphicFramePr/>
                <a:graphic xmlns:a="http://schemas.openxmlformats.org/drawingml/2006/main">
                  <a:graphicData uri="http://schemas.microsoft.com/office/word/2010/wordprocessingShape">
                    <wps:wsp>
                      <wps:cNvSpPr/>
                      <wps:spPr>
                        <a:xfrm>
                          <a:off x="0" y="0"/>
                          <a:ext cx="1235075" cy="987543"/>
                        </a:xfrm>
                        <a:prstGeom prst="flowChartPreparation">
                          <a:avLst/>
                        </a:prstGeom>
                        <a:solidFill>
                          <a:schemeClr val="accent6"/>
                        </a:solid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C3DE7" id="Flowchart: Preparation 195" o:spid="_x0000_s1026" type="#_x0000_t117" style="position:absolute;margin-left:513.05pt;margin-top:307.65pt;width:97.25pt;height:77.7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" fillcolor="#70ad47 [3209]" strokecolor="#70ad47 [3209]" strokeweight="1pt">
                <w10:wrap anchorx="margin"/>
              </v:shape>
            </w:pict>
          </mc:Fallback>
        </mc:AlternateContent>
      </w:r>
      <w:r w:rsidR="00783828">
        <w:rPr>
          <w:noProof/>
        </w:rPr>
        <mc:AlternateContent>
          <mc:Choice Requires="wps">
            <w:drawing>
              <wp:anchor distT="0" distB="0" distL="114300" distR="114300" simplePos="0" relativeHeight="251686400" behindDoc="0" locked="0" layoutInCell="1" allowOverlap="1" wp14:anchorId="4B34FDF8" wp14:editId="6D83B206">
                <wp:simplePos x="0" y="0"/>
                <wp:positionH relativeFrom="column">
                  <wp:posOffset>2144557</wp:posOffset>
                </wp:positionH>
                <wp:positionV relativeFrom="paragraph">
                  <wp:posOffset>2740025</wp:posOffset>
                </wp:positionV>
                <wp:extent cx="450850" cy="476250"/>
                <wp:effectExtent l="0" t="0" r="82550" b="57150"/>
                <wp:wrapNone/>
                <wp:docPr id="225" name="Straight Arrow Connector 225"/>
                <wp:cNvGraphicFramePr/>
                <a:graphic xmlns:a="http://schemas.openxmlformats.org/drawingml/2006/main">
                  <a:graphicData uri="http://schemas.microsoft.com/office/word/2010/wordprocessingShape">
                    <wps:wsp>
                      <wps:cNvCnPr/>
                      <wps:spPr>
                        <a:xfrm>
                          <a:off x="0" y="0"/>
                          <a:ext cx="450850" cy="47625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9C3265" id="Straight Arrow Connector 225" o:spid="_x0000_s1026" type="#_x0000_t32" style="position:absolute;margin-left:168.85pt;margin-top:215.75pt;width:35.5pt;height:37.5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" strokecolor="#ed7d31 [3205]" strokeweight=".5pt">
                <v:stroke endarrow="block" joinstyle="miter"/>
              </v:shape>
            </w:pict>
          </mc:Fallback>
        </mc:AlternateContent>
      </w:r>
      <w:r w:rsidR="00783828">
        <w:rPr>
          <w:noProof/>
        </w:rPr>
        <mc:AlternateContent>
          <mc:Choice Requires="wps">
            <w:drawing>
              <wp:anchor distT="0" distB="0" distL="114300" distR="114300" simplePos="0" relativeHeight="251666944" behindDoc="0" locked="0" layoutInCell="1" allowOverlap="1" wp14:anchorId="33F418F2" wp14:editId="40BDA009">
                <wp:simplePos x="0" y="0"/>
                <wp:positionH relativeFrom="column">
                  <wp:posOffset>3200178</wp:posOffset>
                </wp:positionH>
                <wp:positionV relativeFrom="paragraph">
                  <wp:posOffset>3392583</wp:posOffset>
                </wp:positionV>
                <wp:extent cx="1712950" cy="467833"/>
                <wp:effectExtent l="0" t="57150" r="0" b="27940"/>
                <wp:wrapNone/>
                <wp:docPr id="59" name="Straight Arrow Connector 59"/>
                <wp:cNvGraphicFramePr/>
                <a:graphic xmlns:a="http://schemas.openxmlformats.org/drawingml/2006/main">
                  <a:graphicData uri="http://schemas.microsoft.com/office/word/2010/wordprocessingShape">
                    <wps:wsp>
                      <wps:cNvCnPr/>
                      <wps:spPr>
                        <a:xfrm flipV="1">
                          <a:off x="0" y="0"/>
                          <a:ext cx="1712950" cy="467833"/>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DD27BD" id="Straight Arrow Connector 59" o:spid="_x0000_s1026" type="#_x0000_t32" style="position:absolute;margin-left:252pt;margin-top:267.15pt;width:134.9pt;height:36.85pt;flip:y;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" strokecolor="#ed7d31 [3205]" strokeweight=".5pt">
                <v:stroke endarrow="block" joinstyle="miter"/>
              </v:shape>
            </w:pict>
          </mc:Fallback>
        </mc:AlternateContent>
      </w:r>
      <w:r w:rsidR="00783828">
        <w:rPr>
          <w:noProof/>
        </w:rPr>
        <mc:AlternateContent>
          <mc:Choice Requires="wps">
            <w:drawing>
              <wp:anchor distT="0" distB="0" distL="114300" distR="114300" simplePos="0" relativeHeight="251625984" behindDoc="0" locked="0" layoutInCell="1" allowOverlap="1" wp14:anchorId="0927FECD" wp14:editId="5B3570EC">
                <wp:simplePos x="0" y="0"/>
                <wp:positionH relativeFrom="column">
                  <wp:posOffset>1944532</wp:posOffset>
                </wp:positionH>
                <wp:positionV relativeFrom="paragraph">
                  <wp:posOffset>3160395</wp:posOffset>
                </wp:positionV>
                <wp:extent cx="1347692" cy="1373269"/>
                <wp:effectExtent l="19050" t="19050" r="24130" b="36830"/>
                <wp:wrapNone/>
                <wp:docPr id="227" name="Diamond 227"/>
                <wp:cNvGraphicFramePr/>
                <a:graphic xmlns:a="http://schemas.openxmlformats.org/drawingml/2006/main">
                  <a:graphicData uri="http://schemas.microsoft.com/office/word/2010/wordprocessingShape">
                    <wps:wsp>
                      <wps:cNvSpPr/>
                      <wps:spPr>
                        <a:xfrm>
                          <a:off x="0" y="0"/>
                          <a:ext cx="1347692" cy="1373269"/>
                        </a:xfrm>
                        <a:prstGeom prst="diamond">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60DCC5" id="Diamond 227" o:spid="_x0000_s1026" type="#_x0000_t4" style="position:absolute;margin-left:153.1pt;margin-top:248.85pt;width:106.1pt;height:108.15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" fillcolor="#ed7d31 [3205]" strokecolor="white [3201]" strokeweight="1.5pt"/>
            </w:pict>
          </mc:Fallback>
        </mc:AlternateContent>
      </w:r>
      <w:r w:rsidR="00783828">
        <w:rPr>
          <w:noProof/>
        </w:rPr>
        <mc:AlternateContent>
          <mc:Choice Requires="wps">
            <w:drawing>
              <wp:anchor distT="0" distB="0" distL="114300" distR="114300" simplePos="0" relativeHeight="251689472" behindDoc="0" locked="0" layoutInCell="1" allowOverlap="1" wp14:anchorId="6B2F8FF3" wp14:editId="78E4FAB1">
                <wp:simplePos x="0" y="0"/>
                <wp:positionH relativeFrom="column">
                  <wp:posOffset>6734175</wp:posOffset>
                </wp:positionH>
                <wp:positionV relativeFrom="paragraph">
                  <wp:posOffset>3373740</wp:posOffset>
                </wp:positionV>
                <wp:extent cx="161925" cy="515620"/>
                <wp:effectExtent l="57150" t="0" r="28575" b="55880"/>
                <wp:wrapNone/>
                <wp:docPr id="219" name="Straight Arrow Connector 219"/>
                <wp:cNvGraphicFramePr/>
                <a:graphic xmlns:a="http://schemas.openxmlformats.org/drawingml/2006/main">
                  <a:graphicData uri="http://schemas.microsoft.com/office/word/2010/wordprocessingShape">
                    <wps:wsp>
                      <wps:cNvCnPr/>
                      <wps:spPr>
                        <a:xfrm flipH="1">
                          <a:off x="0" y="0"/>
                          <a:ext cx="161925" cy="51562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F68690" id="Straight Arrow Connector 219" o:spid="_x0000_s1026" type="#_x0000_t32" style="position:absolute;margin-left:530.25pt;margin-top:265.65pt;width:12.75pt;height:40.6pt;flip:x;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" strokecolor="#ed7d31 [3205]" strokeweight=".5pt">
                <v:stroke endarrow="block" joinstyle="miter"/>
              </v:shape>
            </w:pict>
          </mc:Fallback>
        </mc:AlternateContent>
      </w:r>
      <w:r w:rsidR="00783828">
        <w:rPr>
          <w:rFonts w:ascii="Times New Roman" w:hAnsi="Times New Roman" w:cs="Times New Roman"/>
          <w:noProof/>
        </w:rPr>
        <mc:AlternateContent>
          <mc:Choice Requires="wps">
            <w:drawing>
              <wp:anchor distT="0" distB="0" distL="114300" distR="114300" simplePos="0" relativeHeight="251685376" behindDoc="0" locked="0" layoutInCell="1" allowOverlap="1" wp14:anchorId="4DF2A251" wp14:editId="5CF2CCC2">
                <wp:simplePos x="0" y="0"/>
                <wp:positionH relativeFrom="column">
                  <wp:posOffset>6666614</wp:posOffset>
                </wp:positionH>
                <wp:positionV relativeFrom="paragraph">
                  <wp:posOffset>2631470</wp:posOffset>
                </wp:positionV>
                <wp:extent cx="1020504" cy="730885"/>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1020504" cy="730885"/>
                        </a:xfrm>
                        <a:prstGeom prst="rect">
                          <a:avLst/>
                        </a:prstGeom>
                        <a:noFill/>
                        <a:ln w="6350">
                          <a:noFill/>
                        </a:ln>
                      </wps:spPr>
                      <wps:txbx>
                        <w:txbxContent>
                          <w:p w14:paraId="7049D77D" w14:textId="72307E89" w:rsidR="00EA6A4A" w:rsidRPr="00E13EB3" w:rsidRDefault="00EA6A4A" w:rsidP="002732BF">
                            <w:pPr>
                              <w:jc w:val="center"/>
                              <w:rPr>
                                <w:rFonts w:ascii="Times New Roman" w:hAnsi="Times New Roman" w:cs="Times New Roman"/>
                                <w:color w:val="FFFFFF" w:themeColor="background1"/>
                                <w:sz w:val="22"/>
                                <w:szCs w:val="22"/>
                              </w:rPr>
                            </w:pPr>
                            <w:r>
                              <w:rPr>
                                <w:rFonts w:ascii="Times New Roman" w:hAnsi="Times New Roman" w:cs="Times New Roman"/>
                                <w:color w:val="FFFFFF" w:themeColor="background1"/>
                                <w:sz w:val="22"/>
                                <w:szCs w:val="22"/>
                              </w:rPr>
                              <w:t xml:space="preserve">8. </w:t>
                            </w:r>
                            <w:r w:rsidRPr="00E13EB3">
                              <w:rPr>
                                <w:rFonts w:ascii="Times New Roman" w:hAnsi="Times New Roman" w:cs="Times New Roman"/>
                                <w:color w:val="FFFFFF" w:themeColor="background1"/>
                                <w:sz w:val="22"/>
                                <w:szCs w:val="22"/>
                              </w:rPr>
                              <w:t xml:space="preserve">Inadequacy Measure for Individual_j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2A251" id="Text Box 223" o:spid="_x0000_s1044" type="#_x0000_t202" style="position:absolute;margin-left:524.95pt;margin-top:207.2pt;width:80.35pt;height:57.5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" filled="f" stroked="f" strokeweight=".5pt">
                <v:textbox>
                  <w:txbxContent>
                    <w:p w14:paraId="7049D77D" w14:textId="72307E89" w:rsidR="00EA6A4A" w:rsidRPr="00E13EB3" w:rsidRDefault="00EA6A4A" w:rsidP="002732BF">
                      <w:pPr>
                        <w:jc w:val="center"/>
                        <w:rPr>
                          <w:rFonts w:ascii="Times New Roman" w:hAnsi="Times New Roman" w:cs="Times New Roman"/>
                          <w:color w:val="FFFFFF" w:themeColor="background1"/>
                          <w:sz w:val="22"/>
                          <w:szCs w:val="22"/>
                        </w:rPr>
                      </w:pPr>
                      <w:r>
                        <w:rPr>
                          <w:rFonts w:ascii="Times New Roman" w:hAnsi="Times New Roman" w:cs="Times New Roman"/>
                          <w:color w:val="FFFFFF" w:themeColor="background1"/>
                          <w:sz w:val="22"/>
                          <w:szCs w:val="22"/>
                        </w:rPr>
                        <w:t xml:space="preserve">8. </w:t>
                      </w:r>
                      <w:r w:rsidRPr="00E13EB3">
                        <w:rPr>
                          <w:rFonts w:ascii="Times New Roman" w:hAnsi="Times New Roman" w:cs="Times New Roman"/>
                          <w:color w:val="FFFFFF" w:themeColor="background1"/>
                          <w:sz w:val="22"/>
                          <w:szCs w:val="22"/>
                        </w:rPr>
                        <w:t xml:space="preserve">Inadequacy Measure for Individual_j </w:t>
                      </w:r>
                    </w:p>
                  </w:txbxContent>
                </v:textbox>
              </v:shape>
            </w:pict>
          </mc:Fallback>
        </mc:AlternateContent>
      </w:r>
      <w:r w:rsidR="00783828">
        <w:rPr>
          <w:noProof/>
        </w:rPr>
        <mc:AlternateContent>
          <mc:Choice Requires="wps">
            <w:drawing>
              <wp:anchor distT="45720" distB="45720" distL="114300" distR="114300" simplePos="0" relativeHeight="251660800" behindDoc="0" locked="0" layoutInCell="1" allowOverlap="1" wp14:anchorId="661F77AB" wp14:editId="496D2514">
                <wp:simplePos x="0" y="0"/>
                <wp:positionH relativeFrom="column">
                  <wp:posOffset>2615565</wp:posOffset>
                </wp:positionH>
                <wp:positionV relativeFrom="paragraph">
                  <wp:posOffset>1812290</wp:posOffset>
                </wp:positionV>
                <wp:extent cx="1860550" cy="892810"/>
                <wp:effectExtent l="0" t="0" r="25400" b="10795"/>
                <wp:wrapSquare wrapText="bothSides"/>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89281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2542C5E4" w14:textId="38031803" w:rsidR="00EA6A4A" w:rsidRPr="00E13EB3" w:rsidRDefault="00EA6A4A" w:rsidP="002732BF">
                            <w:pPr>
                              <w:rPr>
                                <w:rFonts w:ascii="Times New Roman" w:hAnsi="Times New Roman" w:cs="Times New Roman"/>
                                <w:b/>
                                <w:bCs/>
                                <w:sz w:val="22"/>
                                <w:szCs w:val="22"/>
                              </w:rPr>
                            </w:pPr>
                            <w:r>
                              <w:rPr>
                                <w:rFonts w:ascii="Times New Roman" w:hAnsi="Times New Roman" w:cs="Times New Roman"/>
                                <w:b/>
                                <w:bCs/>
                                <w:sz w:val="22"/>
                                <w:szCs w:val="22"/>
                              </w:rPr>
                              <w:t xml:space="preserve">2. </w:t>
                            </w:r>
                            <w:r w:rsidRPr="00E13EB3">
                              <w:rPr>
                                <w:rFonts w:ascii="Times New Roman" w:hAnsi="Times New Roman" w:cs="Times New Roman"/>
                                <w:b/>
                                <w:bCs/>
                                <w:sz w:val="22"/>
                                <w:szCs w:val="22"/>
                              </w:rPr>
                              <w:t>Food Composition Table</w:t>
                            </w:r>
                          </w:p>
                          <w:p w14:paraId="0DAE8FE7" w14:textId="77777777" w:rsidR="00EA6A4A" w:rsidRPr="00E13EB3" w:rsidRDefault="00EA6A4A" w:rsidP="002732BF">
                            <w:pPr>
                              <w:pStyle w:val="ListParagraph"/>
                              <w:numPr>
                                <w:ilvl w:val="0"/>
                                <w:numId w:val="7"/>
                              </w:numPr>
                              <w:ind w:left="0" w:firstLine="0"/>
                              <w:rPr>
                                <w:sz w:val="22"/>
                                <w:szCs w:val="22"/>
                              </w:rPr>
                            </w:pPr>
                            <w:r w:rsidRPr="00E13EB3">
                              <w:rPr>
                                <w:sz w:val="22"/>
                                <w:szCs w:val="22"/>
                              </w:rPr>
                              <w:t>USDA Database</w:t>
                            </w:r>
                          </w:p>
                          <w:p w14:paraId="7CD33CBF" w14:textId="77777777" w:rsidR="00EA6A4A" w:rsidRPr="00E13EB3" w:rsidRDefault="00EA6A4A" w:rsidP="002732BF">
                            <w:pPr>
                              <w:pStyle w:val="ListParagraph"/>
                              <w:numPr>
                                <w:ilvl w:val="0"/>
                                <w:numId w:val="7"/>
                              </w:numPr>
                              <w:ind w:left="0" w:firstLine="0"/>
                              <w:rPr>
                                <w:sz w:val="22"/>
                                <w:szCs w:val="22"/>
                              </w:rPr>
                            </w:pPr>
                            <w:r w:rsidRPr="00E13EB3">
                              <w:rPr>
                                <w:sz w:val="22"/>
                                <w:szCs w:val="22"/>
                              </w:rPr>
                              <w:t>Regional Survey</w:t>
                            </w:r>
                          </w:p>
                          <w:p w14:paraId="4ECE758E" w14:textId="77777777" w:rsidR="00EA6A4A" w:rsidRPr="00E13EB3" w:rsidRDefault="00EA6A4A" w:rsidP="002732BF">
                            <w:pPr>
                              <w:pStyle w:val="ListParagraph"/>
                              <w:numPr>
                                <w:ilvl w:val="0"/>
                                <w:numId w:val="7"/>
                              </w:numPr>
                              <w:ind w:left="0" w:firstLine="0"/>
                              <w:rPr>
                                <w:sz w:val="22"/>
                                <w:szCs w:val="22"/>
                              </w:rPr>
                            </w:pPr>
                            <w:r w:rsidRPr="00E13EB3">
                              <w:rPr>
                                <w:sz w:val="22"/>
                                <w:szCs w:val="22"/>
                              </w:rPr>
                              <w:t xml:space="preserve">Private data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1F77AB" id="Text Box 55" o:spid="_x0000_s1045" type="#_x0000_t202" style="position:absolute;margin-left:205.95pt;margin-top:142.7pt;width:146.5pt;height:70.3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" fillcolor="#c3c3c3 [2166]" strokecolor="#a5a5a5 [3206]" strokeweight=".5pt">
                <v:fill color2="#b6b6b6 [2614]" rotate="t" colors="0 #d2d2d2;.5 #c8c8c8;1 silver" focus="100%" type="gradient">
                  <o:fill v:ext="view" type="gradientUnscaled"/>
                </v:fill>
                <v:textbox style="mso-fit-shape-to-text:t">
                  <w:txbxContent>
                    <w:p w14:paraId="2542C5E4" w14:textId="38031803" w:rsidR="00EA6A4A" w:rsidRPr="00E13EB3" w:rsidRDefault="00EA6A4A" w:rsidP="002732BF">
                      <w:pPr>
                        <w:rPr>
                          <w:rFonts w:ascii="Times New Roman" w:hAnsi="Times New Roman" w:cs="Times New Roman"/>
                          <w:b/>
                          <w:bCs/>
                          <w:sz w:val="22"/>
                          <w:szCs w:val="22"/>
                        </w:rPr>
                      </w:pPr>
                      <w:r>
                        <w:rPr>
                          <w:rFonts w:ascii="Times New Roman" w:hAnsi="Times New Roman" w:cs="Times New Roman"/>
                          <w:b/>
                          <w:bCs/>
                          <w:sz w:val="22"/>
                          <w:szCs w:val="22"/>
                        </w:rPr>
                        <w:t xml:space="preserve">2. </w:t>
                      </w:r>
                      <w:r w:rsidRPr="00E13EB3">
                        <w:rPr>
                          <w:rFonts w:ascii="Times New Roman" w:hAnsi="Times New Roman" w:cs="Times New Roman"/>
                          <w:b/>
                          <w:bCs/>
                          <w:sz w:val="22"/>
                          <w:szCs w:val="22"/>
                        </w:rPr>
                        <w:t>Food Composition Table</w:t>
                      </w:r>
                    </w:p>
                    <w:p w14:paraId="0DAE8FE7" w14:textId="77777777" w:rsidR="00EA6A4A" w:rsidRPr="00E13EB3" w:rsidRDefault="00EA6A4A" w:rsidP="002732BF">
                      <w:pPr>
                        <w:pStyle w:val="ListParagraph"/>
                        <w:numPr>
                          <w:ilvl w:val="0"/>
                          <w:numId w:val="7"/>
                        </w:numPr>
                        <w:ind w:left="0" w:firstLine="0"/>
                        <w:rPr>
                          <w:sz w:val="22"/>
                          <w:szCs w:val="22"/>
                        </w:rPr>
                      </w:pPr>
                      <w:r w:rsidRPr="00E13EB3">
                        <w:rPr>
                          <w:sz w:val="22"/>
                          <w:szCs w:val="22"/>
                        </w:rPr>
                        <w:t>USDA Database</w:t>
                      </w:r>
                    </w:p>
                    <w:p w14:paraId="7CD33CBF" w14:textId="77777777" w:rsidR="00EA6A4A" w:rsidRPr="00E13EB3" w:rsidRDefault="00EA6A4A" w:rsidP="002732BF">
                      <w:pPr>
                        <w:pStyle w:val="ListParagraph"/>
                        <w:numPr>
                          <w:ilvl w:val="0"/>
                          <w:numId w:val="7"/>
                        </w:numPr>
                        <w:ind w:left="0" w:firstLine="0"/>
                        <w:rPr>
                          <w:sz w:val="22"/>
                          <w:szCs w:val="22"/>
                        </w:rPr>
                      </w:pPr>
                      <w:r w:rsidRPr="00E13EB3">
                        <w:rPr>
                          <w:sz w:val="22"/>
                          <w:szCs w:val="22"/>
                        </w:rPr>
                        <w:t>Regional Survey</w:t>
                      </w:r>
                    </w:p>
                    <w:p w14:paraId="4ECE758E" w14:textId="77777777" w:rsidR="00EA6A4A" w:rsidRPr="00E13EB3" w:rsidRDefault="00EA6A4A" w:rsidP="002732BF">
                      <w:pPr>
                        <w:pStyle w:val="ListParagraph"/>
                        <w:numPr>
                          <w:ilvl w:val="0"/>
                          <w:numId w:val="7"/>
                        </w:numPr>
                        <w:ind w:left="0" w:firstLine="0"/>
                        <w:rPr>
                          <w:sz w:val="22"/>
                          <w:szCs w:val="22"/>
                        </w:rPr>
                      </w:pPr>
                      <w:r w:rsidRPr="00E13EB3">
                        <w:rPr>
                          <w:sz w:val="22"/>
                          <w:szCs w:val="22"/>
                        </w:rPr>
                        <w:t xml:space="preserve">Private data </w:t>
                      </w:r>
                    </w:p>
                  </w:txbxContent>
                </v:textbox>
                <w10:wrap type="square"/>
              </v:shape>
            </w:pict>
          </mc:Fallback>
        </mc:AlternateContent>
      </w:r>
      <w:r w:rsidR="00783828">
        <w:rPr>
          <w:noProof/>
        </w:rPr>
        <mc:AlternateContent>
          <mc:Choice Requires="wps">
            <w:drawing>
              <wp:anchor distT="45720" distB="45720" distL="114300" distR="114300" simplePos="0" relativeHeight="251674112" behindDoc="0" locked="0" layoutInCell="1" allowOverlap="1" wp14:anchorId="11455AFB" wp14:editId="56CE8DFA">
                <wp:simplePos x="0" y="0"/>
                <wp:positionH relativeFrom="margin">
                  <wp:posOffset>-16170</wp:posOffset>
                </wp:positionH>
                <wp:positionV relativeFrom="paragraph">
                  <wp:posOffset>2113280</wp:posOffset>
                </wp:positionV>
                <wp:extent cx="666750" cy="347345"/>
                <wp:effectExtent l="0" t="0" r="19050" b="24765"/>
                <wp:wrapSquare wrapText="bothSides"/>
                <wp:docPr id="193" name="Text Box 1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347345"/>
                        </a:xfrm>
                        <a:prstGeom prst="rect">
                          <a:avLst/>
                        </a:prstGeom>
                        <a:solidFill>
                          <a:srgbClr val="FFFFFF"/>
                        </a:solidFill>
                        <a:ln w="9525">
                          <a:solidFill>
                            <a:srgbClr val="000000"/>
                          </a:solidFill>
                          <a:miter lim="800000"/>
                          <a:headEnd/>
                          <a:tailEnd/>
                        </a:ln>
                      </wps:spPr>
                      <wps:txbx>
                        <w:txbxContent>
                          <w:p w14:paraId="5666AE5E" w14:textId="77777777" w:rsidR="00EA6A4A" w:rsidRPr="00E13EB3" w:rsidRDefault="00EA6A4A" w:rsidP="002732BF">
                            <w:pPr>
                              <w:rPr>
                                <w:rFonts w:ascii="Times New Roman" w:hAnsi="Times New Roman" w:cs="Times New Roman"/>
                                <w:sz w:val="22"/>
                                <w:szCs w:val="22"/>
                              </w:rPr>
                            </w:pPr>
                            <w:r w:rsidRPr="00E13EB3">
                              <w:rPr>
                                <w:rFonts w:ascii="Times New Roman" w:hAnsi="Times New Roman" w:cs="Times New Roman"/>
                                <w:sz w:val="22"/>
                                <w:szCs w:val="22"/>
                              </w:rPr>
                              <w:t>START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455AFB" id="Text Box 193" o:spid="_x0000_s1046" type="#_x0000_t202" style="position:absolute;margin-left:-1.25pt;margin-top:166.4pt;width:52.5pt;height:27.35pt;z-index:2516741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">
                <v:textbox style="mso-fit-shape-to-text:t">
                  <w:txbxContent>
                    <w:p w14:paraId="5666AE5E" w14:textId="77777777" w:rsidR="00EA6A4A" w:rsidRPr="00E13EB3" w:rsidRDefault="00EA6A4A" w:rsidP="002732BF">
                      <w:pPr>
                        <w:rPr>
                          <w:rFonts w:ascii="Times New Roman" w:hAnsi="Times New Roman" w:cs="Times New Roman"/>
                          <w:sz w:val="22"/>
                          <w:szCs w:val="22"/>
                        </w:rPr>
                      </w:pPr>
                      <w:r w:rsidRPr="00E13EB3">
                        <w:rPr>
                          <w:rFonts w:ascii="Times New Roman" w:hAnsi="Times New Roman" w:cs="Times New Roman"/>
                          <w:sz w:val="22"/>
                          <w:szCs w:val="22"/>
                        </w:rPr>
                        <w:t>START</w:t>
                      </w:r>
                    </w:p>
                  </w:txbxContent>
                </v:textbox>
                <w10:wrap type="square" anchorx="margin"/>
              </v:shape>
            </w:pict>
          </mc:Fallback>
        </mc:AlternateContent>
      </w:r>
      <w:r w:rsidR="00783828">
        <w:rPr>
          <w:noProof/>
        </w:rPr>
        <mc:AlternateContent>
          <mc:Choice Requires="wps">
            <w:drawing>
              <wp:anchor distT="45720" distB="45720" distL="114300" distR="114300" simplePos="0" relativeHeight="251662848" behindDoc="0" locked="0" layoutInCell="1" allowOverlap="1" wp14:anchorId="2CC011F2" wp14:editId="7F2ECD73">
                <wp:simplePos x="0" y="0"/>
                <wp:positionH relativeFrom="margin">
                  <wp:posOffset>708660</wp:posOffset>
                </wp:positionH>
                <wp:positionV relativeFrom="paragraph">
                  <wp:posOffset>1812290</wp:posOffset>
                </wp:positionV>
                <wp:extent cx="1788795" cy="914400"/>
                <wp:effectExtent l="0" t="0" r="20955" b="19050"/>
                <wp:wrapSquare wrapText="bothSides"/>
                <wp:docPr id="192"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8795" cy="914400"/>
                        </a:xfrm>
                        <a:prstGeom prst="rect">
                          <a:avLst/>
                        </a:prstGeom>
                        <a:ln>
                          <a:headEnd/>
                          <a:tailEnd/>
                        </a:ln>
                      </wps:spPr>
                      <wps:style>
                        <a:lnRef idx="1">
                          <a:schemeClr val="accent3"/>
                        </a:lnRef>
                        <a:fillRef idx="2">
                          <a:schemeClr val="accent3"/>
                        </a:fillRef>
                        <a:effectRef idx="1">
                          <a:schemeClr val="accent3"/>
                        </a:effectRef>
                        <a:fontRef idx="minor">
                          <a:schemeClr val="dk1"/>
                        </a:fontRef>
                      </wps:style>
                      <wps:txbx>
                        <w:txbxContent>
                          <w:p w14:paraId="3C3C2A7C" w14:textId="2A06ED33" w:rsidR="00EA6A4A" w:rsidRPr="00E13EB3" w:rsidRDefault="00EA6A4A" w:rsidP="002732BF">
                            <w:pPr>
                              <w:rPr>
                                <w:rFonts w:ascii="Times New Roman" w:hAnsi="Times New Roman" w:cs="Times New Roman"/>
                                <w:b/>
                                <w:bCs/>
                                <w:sz w:val="22"/>
                                <w:szCs w:val="22"/>
                              </w:rPr>
                            </w:pPr>
                            <w:r>
                              <w:rPr>
                                <w:rFonts w:ascii="Times New Roman" w:hAnsi="Times New Roman" w:cs="Times New Roman"/>
                                <w:b/>
                                <w:bCs/>
                                <w:sz w:val="22"/>
                                <w:szCs w:val="22"/>
                              </w:rPr>
                              <w:t xml:space="preserve">1. </w:t>
                            </w:r>
                            <w:r w:rsidRPr="00E13EB3">
                              <w:rPr>
                                <w:rFonts w:ascii="Times New Roman" w:hAnsi="Times New Roman" w:cs="Times New Roman"/>
                                <w:b/>
                                <w:bCs/>
                                <w:sz w:val="22"/>
                                <w:szCs w:val="22"/>
                              </w:rPr>
                              <w:t>Individual Survey Data</w:t>
                            </w:r>
                          </w:p>
                          <w:p w14:paraId="6B36A4D2" w14:textId="77777777" w:rsidR="00EA6A4A" w:rsidRPr="00E13EB3" w:rsidRDefault="00EA6A4A" w:rsidP="002732BF">
                            <w:pPr>
                              <w:pStyle w:val="ListParagraph"/>
                              <w:numPr>
                                <w:ilvl w:val="0"/>
                                <w:numId w:val="8"/>
                              </w:numPr>
                              <w:ind w:left="0" w:firstLine="0"/>
                              <w:rPr>
                                <w:sz w:val="22"/>
                                <w:szCs w:val="22"/>
                              </w:rPr>
                            </w:pPr>
                            <w:r w:rsidRPr="00E13EB3">
                              <w:rPr>
                                <w:sz w:val="22"/>
                                <w:szCs w:val="22"/>
                              </w:rPr>
                              <w:t>Individual Consumption Diary or Recall</w:t>
                            </w:r>
                          </w:p>
                          <w:p w14:paraId="2A5DFAF6" w14:textId="77777777" w:rsidR="00EA6A4A" w:rsidRPr="00E13EB3" w:rsidRDefault="00EA6A4A" w:rsidP="002732BF">
                            <w:pPr>
                              <w:pStyle w:val="ListParagraph"/>
                              <w:numPr>
                                <w:ilvl w:val="0"/>
                                <w:numId w:val="8"/>
                              </w:numPr>
                              <w:ind w:left="0" w:firstLine="0"/>
                              <w:rPr>
                                <w:sz w:val="22"/>
                                <w:szCs w:val="22"/>
                              </w:rPr>
                            </w:pPr>
                            <w:r w:rsidRPr="00E13EB3">
                              <w:rPr>
                                <w:sz w:val="22"/>
                                <w:szCs w:val="22"/>
                              </w:rPr>
                              <w:t>Observed Food Weight Record</w:t>
                            </w:r>
                          </w:p>
                          <w:p w14:paraId="72716DC8" w14:textId="77777777" w:rsidR="00EA6A4A" w:rsidRPr="00E13EB3" w:rsidRDefault="00EA6A4A" w:rsidP="002732BF">
                            <w:pPr>
                              <w:rPr>
                                <w:rFonts w:ascii="Times New Roman" w:hAnsi="Times New Roman" w:cs="Times New Roman"/>
                                <w:b/>
                                <w:bCs/>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C011F2" id="Text Box 192" o:spid="_x0000_s1047" type="#_x0000_t202" style="position:absolute;margin-left:55.8pt;margin-top:142.7pt;width:140.85pt;height:1in;z-index:251662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" fillcolor="#c3c3c3 [2166]" strokecolor="#a5a5a5 [3206]" strokeweight=".5pt">
                <v:fill color2="#b6b6b6 [2614]" rotate="t" colors="0 #d2d2d2;.5 #c8c8c8;1 silver" focus="100%" type="gradient">
                  <o:fill v:ext="view" type="gradientUnscaled"/>
                </v:fill>
                <v:textbox>
                  <w:txbxContent>
                    <w:p w14:paraId="3C3C2A7C" w14:textId="2A06ED33" w:rsidR="00EA6A4A" w:rsidRPr="00E13EB3" w:rsidRDefault="00EA6A4A" w:rsidP="002732BF">
                      <w:pPr>
                        <w:rPr>
                          <w:rFonts w:ascii="Times New Roman" w:hAnsi="Times New Roman" w:cs="Times New Roman"/>
                          <w:b/>
                          <w:bCs/>
                          <w:sz w:val="22"/>
                          <w:szCs w:val="22"/>
                        </w:rPr>
                      </w:pPr>
                      <w:r>
                        <w:rPr>
                          <w:rFonts w:ascii="Times New Roman" w:hAnsi="Times New Roman" w:cs="Times New Roman"/>
                          <w:b/>
                          <w:bCs/>
                          <w:sz w:val="22"/>
                          <w:szCs w:val="22"/>
                        </w:rPr>
                        <w:t xml:space="preserve">1. </w:t>
                      </w:r>
                      <w:r w:rsidRPr="00E13EB3">
                        <w:rPr>
                          <w:rFonts w:ascii="Times New Roman" w:hAnsi="Times New Roman" w:cs="Times New Roman"/>
                          <w:b/>
                          <w:bCs/>
                          <w:sz w:val="22"/>
                          <w:szCs w:val="22"/>
                        </w:rPr>
                        <w:t>Individual Survey Data</w:t>
                      </w:r>
                    </w:p>
                    <w:p w14:paraId="6B36A4D2" w14:textId="77777777" w:rsidR="00EA6A4A" w:rsidRPr="00E13EB3" w:rsidRDefault="00EA6A4A" w:rsidP="002732BF">
                      <w:pPr>
                        <w:pStyle w:val="ListParagraph"/>
                        <w:numPr>
                          <w:ilvl w:val="0"/>
                          <w:numId w:val="8"/>
                        </w:numPr>
                        <w:ind w:left="0" w:firstLine="0"/>
                        <w:rPr>
                          <w:sz w:val="22"/>
                          <w:szCs w:val="22"/>
                        </w:rPr>
                      </w:pPr>
                      <w:r w:rsidRPr="00E13EB3">
                        <w:rPr>
                          <w:sz w:val="22"/>
                          <w:szCs w:val="22"/>
                        </w:rPr>
                        <w:t>Individual Consumption Diary or Recall</w:t>
                      </w:r>
                    </w:p>
                    <w:p w14:paraId="2A5DFAF6" w14:textId="77777777" w:rsidR="00EA6A4A" w:rsidRPr="00E13EB3" w:rsidRDefault="00EA6A4A" w:rsidP="002732BF">
                      <w:pPr>
                        <w:pStyle w:val="ListParagraph"/>
                        <w:numPr>
                          <w:ilvl w:val="0"/>
                          <w:numId w:val="8"/>
                        </w:numPr>
                        <w:ind w:left="0" w:firstLine="0"/>
                        <w:rPr>
                          <w:sz w:val="22"/>
                          <w:szCs w:val="22"/>
                        </w:rPr>
                      </w:pPr>
                      <w:r w:rsidRPr="00E13EB3">
                        <w:rPr>
                          <w:sz w:val="22"/>
                          <w:szCs w:val="22"/>
                        </w:rPr>
                        <w:t>Observed Food Weight Record</w:t>
                      </w:r>
                    </w:p>
                    <w:p w14:paraId="72716DC8" w14:textId="77777777" w:rsidR="00EA6A4A" w:rsidRPr="00E13EB3" w:rsidRDefault="00EA6A4A" w:rsidP="002732BF">
                      <w:pPr>
                        <w:rPr>
                          <w:rFonts w:ascii="Times New Roman" w:hAnsi="Times New Roman" w:cs="Times New Roman"/>
                          <w:b/>
                          <w:bCs/>
                          <w:sz w:val="22"/>
                          <w:szCs w:val="22"/>
                        </w:rPr>
                      </w:pPr>
                    </w:p>
                  </w:txbxContent>
                </v:textbox>
                <w10:wrap type="square" anchorx="margin"/>
              </v:shape>
            </w:pict>
          </mc:Fallback>
        </mc:AlternateContent>
      </w:r>
      <w:r w:rsidR="00E13EB3">
        <w:rPr>
          <w:noProof/>
        </w:rPr>
        <mc:AlternateContent>
          <mc:Choice Requires="wps">
            <w:drawing>
              <wp:anchor distT="45720" distB="45720" distL="114300" distR="114300" simplePos="0" relativeHeight="251675136" behindDoc="0" locked="0" layoutInCell="1" allowOverlap="1" wp14:anchorId="1AB245E1" wp14:editId="16485C8C">
                <wp:simplePos x="0" y="0"/>
                <wp:positionH relativeFrom="margin">
                  <wp:posOffset>7548245</wp:posOffset>
                </wp:positionH>
                <wp:positionV relativeFrom="paragraph">
                  <wp:posOffset>4819650</wp:posOffset>
                </wp:positionV>
                <wp:extent cx="562610" cy="325755"/>
                <wp:effectExtent l="0" t="0" r="27940" b="17145"/>
                <wp:wrapSquare wrapText="bothSides"/>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2610" cy="325755"/>
                        </a:xfrm>
                        <a:prstGeom prst="rect">
                          <a:avLst/>
                        </a:prstGeom>
                        <a:solidFill>
                          <a:srgbClr val="FFFFFF"/>
                        </a:solidFill>
                        <a:ln w="9525">
                          <a:solidFill>
                            <a:srgbClr val="000000"/>
                          </a:solidFill>
                          <a:miter lim="800000"/>
                          <a:headEnd/>
                          <a:tailEnd/>
                        </a:ln>
                      </wps:spPr>
                      <wps:txbx>
                        <w:txbxContent>
                          <w:p w14:paraId="603EC18C" w14:textId="77777777" w:rsidR="00EA6A4A" w:rsidRPr="00E13EB3" w:rsidRDefault="00EA6A4A" w:rsidP="002732BF">
                            <w:pPr>
                              <w:rPr>
                                <w:rFonts w:ascii="Times New Roman" w:hAnsi="Times New Roman" w:cs="Times New Roman"/>
                                <w:sz w:val="22"/>
                                <w:szCs w:val="22"/>
                              </w:rPr>
                            </w:pPr>
                            <w:r w:rsidRPr="00E13EB3">
                              <w:rPr>
                                <w:rFonts w:ascii="Times New Roman" w:hAnsi="Times New Roman" w:cs="Times New Roman"/>
                                <w:sz w:val="22"/>
                                <w:szCs w:val="22"/>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B245E1" id="Text Box 218" o:spid="_x0000_s1048" type="#_x0000_t202" style="position:absolute;margin-left:594.35pt;margin-top:379.5pt;width:44.3pt;height:25.65pt;z-index:251675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">
                <v:textbox>
                  <w:txbxContent>
                    <w:p w14:paraId="603EC18C" w14:textId="77777777" w:rsidR="00EA6A4A" w:rsidRPr="00E13EB3" w:rsidRDefault="00EA6A4A" w:rsidP="002732BF">
                      <w:pPr>
                        <w:rPr>
                          <w:rFonts w:ascii="Times New Roman" w:hAnsi="Times New Roman" w:cs="Times New Roman"/>
                          <w:sz w:val="22"/>
                          <w:szCs w:val="22"/>
                        </w:rPr>
                      </w:pPr>
                      <w:r w:rsidRPr="00E13EB3">
                        <w:rPr>
                          <w:rFonts w:ascii="Times New Roman" w:hAnsi="Times New Roman" w:cs="Times New Roman"/>
                          <w:sz w:val="22"/>
                          <w:szCs w:val="22"/>
                        </w:rPr>
                        <w:t>END</w:t>
                      </w:r>
                    </w:p>
                  </w:txbxContent>
                </v:textbox>
                <w10:wrap type="square" anchorx="margin"/>
              </v:shape>
            </w:pict>
          </mc:Fallback>
        </mc:AlternateContent>
      </w:r>
      <w:r w:rsidR="00E13EB3">
        <w:rPr>
          <w:noProof/>
        </w:rPr>
        <mc:AlternateContent>
          <mc:Choice Requires="wps">
            <w:drawing>
              <wp:anchor distT="0" distB="0" distL="114300" distR="114300" simplePos="0" relativeHeight="251672064" behindDoc="0" locked="0" layoutInCell="1" allowOverlap="1" wp14:anchorId="7C457FD0" wp14:editId="4AFF5E1D">
                <wp:simplePos x="0" y="0"/>
                <wp:positionH relativeFrom="margin">
                  <wp:posOffset>6466205</wp:posOffset>
                </wp:positionH>
                <wp:positionV relativeFrom="paragraph">
                  <wp:posOffset>4028440</wp:posOffset>
                </wp:positionV>
                <wp:extent cx="1286510" cy="870585"/>
                <wp:effectExtent l="0" t="0" r="0" b="5715"/>
                <wp:wrapNone/>
                <wp:docPr id="194" name="Text Box 194"/>
                <wp:cNvGraphicFramePr/>
                <a:graphic xmlns:a="http://schemas.openxmlformats.org/drawingml/2006/main">
                  <a:graphicData uri="http://schemas.microsoft.com/office/word/2010/wordprocessingShape">
                    <wps:wsp>
                      <wps:cNvSpPr txBox="1"/>
                      <wps:spPr>
                        <a:xfrm>
                          <a:off x="0" y="0"/>
                          <a:ext cx="1286510" cy="870585"/>
                        </a:xfrm>
                        <a:prstGeom prst="rect">
                          <a:avLst/>
                        </a:prstGeom>
                        <a:noFill/>
                        <a:ln w="6350">
                          <a:noFill/>
                        </a:ln>
                      </wps:spPr>
                      <wps:txbx>
                        <w:txbxContent>
                          <w:p w14:paraId="7C9E0D07" w14:textId="3E424A78" w:rsidR="00EA6A4A" w:rsidRPr="00E13EB3" w:rsidRDefault="00EA6A4A" w:rsidP="00E13EB3">
                            <w:pPr>
                              <w:jc w:val="center"/>
                              <w:rPr>
                                <w:rFonts w:ascii="Times New Roman" w:hAnsi="Times New Roman" w:cs="Times New Roman"/>
                                <w:color w:val="FFFFFF" w:themeColor="background1"/>
                                <w:sz w:val="22"/>
                                <w:szCs w:val="22"/>
                              </w:rPr>
                            </w:pPr>
                            <w:r w:rsidRPr="00783828">
                              <w:rPr>
                                <w:rFonts w:ascii="Times New Roman" w:hAnsi="Times New Roman" w:cs="Times New Roman"/>
                                <w:b/>
                                <w:bCs/>
                                <w:color w:val="FFFFFF" w:themeColor="background1"/>
                                <w:sz w:val="22"/>
                                <w:szCs w:val="22"/>
                              </w:rPr>
                              <w:t>9.</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Measure of inequality between individual_i and individual_j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57FD0" id="Text Box 194" o:spid="_x0000_s1049" type="#_x0000_t202" style="position:absolute;margin-left:509.15pt;margin-top:317.2pt;width:101.3pt;height:68.55pt;z-index:25167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" filled="f" stroked="f" strokeweight=".5pt">
                <v:textbox>
                  <w:txbxContent>
                    <w:p w14:paraId="7C9E0D07" w14:textId="3E424A78" w:rsidR="00EA6A4A" w:rsidRPr="00E13EB3" w:rsidRDefault="00EA6A4A" w:rsidP="00E13EB3">
                      <w:pPr>
                        <w:jc w:val="center"/>
                        <w:rPr>
                          <w:rFonts w:ascii="Times New Roman" w:hAnsi="Times New Roman" w:cs="Times New Roman"/>
                          <w:color w:val="FFFFFF" w:themeColor="background1"/>
                          <w:sz w:val="22"/>
                          <w:szCs w:val="22"/>
                        </w:rPr>
                      </w:pPr>
                      <w:r w:rsidRPr="00783828">
                        <w:rPr>
                          <w:rFonts w:ascii="Times New Roman" w:hAnsi="Times New Roman" w:cs="Times New Roman"/>
                          <w:b/>
                          <w:bCs/>
                          <w:color w:val="FFFFFF" w:themeColor="background1"/>
                          <w:sz w:val="22"/>
                          <w:szCs w:val="22"/>
                        </w:rPr>
                        <w:t>9.</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Measure of inequality between individual_i and individual_j</w:t>
                      </w:r>
                    </w:p>
                  </w:txbxContent>
                </v:textbox>
                <w10:wrap anchorx="margin"/>
              </v:shape>
            </w:pict>
          </mc:Fallback>
        </mc:AlternateContent>
      </w:r>
      <w:r w:rsidR="00E13EB3">
        <w:rPr>
          <w:noProof/>
        </w:rPr>
        <mc:AlternateContent>
          <mc:Choice Requires="wps">
            <w:drawing>
              <wp:anchor distT="0" distB="0" distL="114300" distR="114300" simplePos="0" relativeHeight="251673088" behindDoc="0" locked="0" layoutInCell="1" allowOverlap="1" wp14:anchorId="532C7273" wp14:editId="77CF8CFE">
                <wp:simplePos x="0" y="0"/>
                <wp:positionH relativeFrom="margin">
                  <wp:posOffset>5848350</wp:posOffset>
                </wp:positionH>
                <wp:positionV relativeFrom="paragraph">
                  <wp:posOffset>3856355</wp:posOffset>
                </wp:positionV>
                <wp:extent cx="882015" cy="45719"/>
                <wp:effectExtent l="0" t="38100" r="51435" b="88265"/>
                <wp:wrapNone/>
                <wp:docPr id="220" name="Straight Arrow Connector 220"/>
                <wp:cNvGraphicFramePr/>
                <a:graphic xmlns:a="http://schemas.openxmlformats.org/drawingml/2006/main">
                  <a:graphicData uri="http://schemas.microsoft.com/office/word/2010/wordprocessingShape">
                    <wps:wsp>
                      <wps:cNvCnPr/>
                      <wps:spPr>
                        <a:xfrm>
                          <a:off x="0" y="0"/>
                          <a:ext cx="882015" cy="45719"/>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4C3279" id="Straight Arrow Connector 220" o:spid="_x0000_s1026" type="#_x0000_t32" style="position:absolute;margin-left:460.5pt;margin-top:303.65pt;width:69.45pt;height:3.6pt;z-index:251673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" strokecolor="#ed7d31 [3205]" strokeweight=".5pt">
                <v:stroke endarrow="block" joinstyle="miter"/>
                <w10:wrap anchorx="margin"/>
              </v:shape>
            </w:pict>
          </mc:Fallback>
        </mc:AlternateContent>
      </w:r>
      <w:r w:rsidR="00E13EB3">
        <w:rPr>
          <w:noProof/>
        </w:rPr>
        <mc:AlternateContent>
          <mc:Choice Requires="wps">
            <w:drawing>
              <wp:anchor distT="0" distB="0" distL="114300" distR="114300" simplePos="0" relativeHeight="251670016" behindDoc="0" locked="0" layoutInCell="1" allowOverlap="1" wp14:anchorId="366DD874" wp14:editId="14D7496D">
                <wp:simplePos x="0" y="0"/>
                <wp:positionH relativeFrom="column">
                  <wp:posOffset>4657725</wp:posOffset>
                </wp:positionH>
                <wp:positionV relativeFrom="paragraph">
                  <wp:posOffset>3313430</wp:posOffset>
                </wp:positionV>
                <wp:extent cx="1257300" cy="1095375"/>
                <wp:effectExtent l="19050" t="0" r="38100" b="28575"/>
                <wp:wrapNone/>
                <wp:docPr id="58" name="Hexagon 58"/>
                <wp:cNvGraphicFramePr/>
                <a:graphic xmlns:a="http://schemas.openxmlformats.org/drawingml/2006/main">
                  <a:graphicData uri="http://schemas.microsoft.com/office/word/2010/wordprocessingShape">
                    <wps:wsp>
                      <wps:cNvSpPr/>
                      <wps:spPr>
                        <a:xfrm>
                          <a:off x="0" y="0"/>
                          <a:ext cx="1257300" cy="1095375"/>
                        </a:xfrm>
                        <a:prstGeom prst="hexagon">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4FEFFC" id="Hexagon 58" o:spid="_x0000_s1026" type="#_x0000_t9" style="position:absolute;margin-left:366.75pt;margin-top:260.9pt;width:99pt;height:86.2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" adj="4705" fillcolor="#ed7d31 [3205]" strokecolor="white [3201]" strokeweight="1.5pt"/>
            </w:pict>
          </mc:Fallback>
        </mc:AlternateContent>
      </w:r>
      <w:r w:rsidR="00E13EB3">
        <w:rPr>
          <w:noProof/>
        </w:rPr>
        <mc:AlternateContent>
          <mc:Choice Requires="wps">
            <w:drawing>
              <wp:anchor distT="0" distB="0" distL="114300" distR="114300" simplePos="0" relativeHeight="251671040" behindDoc="0" locked="0" layoutInCell="1" allowOverlap="1" wp14:anchorId="2F159A21" wp14:editId="63F5A21B">
                <wp:simplePos x="0" y="0"/>
                <wp:positionH relativeFrom="column">
                  <wp:posOffset>4719320</wp:posOffset>
                </wp:positionH>
                <wp:positionV relativeFrom="paragraph">
                  <wp:posOffset>3364230</wp:posOffset>
                </wp:positionV>
                <wp:extent cx="1137285" cy="116903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137285" cy="1169035"/>
                        </a:xfrm>
                        <a:prstGeom prst="rect">
                          <a:avLst/>
                        </a:prstGeom>
                        <a:noFill/>
                        <a:ln w="6350">
                          <a:noFill/>
                        </a:ln>
                      </wps:spPr>
                      <wps:txbx>
                        <w:txbxContent>
                          <w:p w14:paraId="048D7743" w14:textId="781754D2" w:rsidR="00EA6A4A" w:rsidRPr="00E13EB3" w:rsidRDefault="00EA6A4A" w:rsidP="002732BF">
                            <w:pPr>
                              <w:jc w:val="center"/>
                              <w:rPr>
                                <w:rFonts w:ascii="Times New Roman" w:hAnsi="Times New Roman" w:cs="Times New Roman"/>
                                <w:color w:val="FFFFFF" w:themeColor="background1"/>
                                <w:sz w:val="22"/>
                                <w:szCs w:val="22"/>
                              </w:rPr>
                            </w:pPr>
                            <w:r w:rsidRPr="00783828">
                              <w:rPr>
                                <w:rFonts w:ascii="Times New Roman" w:hAnsi="Times New Roman" w:cs="Times New Roman"/>
                                <w:b/>
                                <w:bCs/>
                                <w:color w:val="FFFFFF" w:themeColor="background1"/>
                                <w:sz w:val="22"/>
                                <w:szCs w:val="22"/>
                              </w:rPr>
                              <w:t>8.</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Inadequacy Measure for Individual_i for reported nutrient consumption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59A21" id="Text Box 57" o:spid="_x0000_s1050" type="#_x0000_t202" style="position:absolute;margin-left:371.6pt;margin-top:264.9pt;width:89.55pt;height:92.0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" filled="f" stroked="f" strokeweight=".5pt">
                <v:textbox>
                  <w:txbxContent>
                    <w:p w14:paraId="048D7743" w14:textId="781754D2" w:rsidR="00EA6A4A" w:rsidRPr="00E13EB3" w:rsidRDefault="00EA6A4A" w:rsidP="002732BF">
                      <w:pPr>
                        <w:jc w:val="center"/>
                        <w:rPr>
                          <w:rFonts w:ascii="Times New Roman" w:hAnsi="Times New Roman" w:cs="Times New Roman"/>
                          <w:color w:val="FFFFFF" w:themeColor="background1"/>
                          <w:sz w:val="22"/>
                          <w:szCs w:val="22"/>
                        </w:rPr>
                      </w:pPr>
                      <w:r w:rsidRPr="00783828">
                        <w:rPr>
                          <w:rFonts w:ascii="Times New Roman" w:hAnsi="Times New Roman" w:cs="Times New Roman"/>
                          <w:b/>
                          <w:bCs/>
                          <w:color w:val="FFFFFF" w:themeColor="background1"/>
                          <w:sz w:val="22"/>
                          <w:szCs w:val="22"/>
                        </w:rPr>
                        <w:t>8.</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Inadequacy Measure for Individual_i for reported nutrient consumption</w:t>
                      </w:r>
                    </w:p>
                  </w:txbxContent>
                </v:textbox>
              </v:shape>
            </w:pict>
          </mc:Fallback>
        </mc:AlternateContent>
      </w:r>
      <w:r w:rsidR="00E13EB3">
        <w:rPr>
          <w:noProof/>
        </w:rPr>
        <mc:AlternateContent>
          <mc:Choice Requires="wps">
            <w:drawing>
              <wp:anchor distT="0" distB="0" distL="114300" distR="114300" simplePos="0" relativeHeight="251664896" behindDoc="0" locked="0" layoutInCell="1" allowOverlap="1" wp14:anchorId="5F7D44AF" wp14:editId="0BACE6ED">
                <wp:simplePos x="0" y="0"/>
                <wp:positionH relativeFrom="column">
                  <wp:posOffset>2619375</wp:posOffset>
                </wp:positionH>
                <wp:positionV relativeFrom="paragraph">
                  <wp:posOffset>2578735</wp:posOffset>
                </wp:positionV>
                <wp:extent cx="114300" cy="620395"/>
                <wp:effectExtent l="57150" t="0" r="19050" b="65405"/>
                <wp:wrapNone/>
                <wp:docPr id="63" name="Straight Arrow Connector 63"/>
                <wp:cNvGraphicFramePr/>
                <a:graphic xmlns:a="http://schemas.openxmlformats.org/drawingml/2006/main">
                  <a:graphicData uri="http://schemas.microsoft.com/office/word/2010/wordprocessingShape">
                    <wps:wsp>
                      <wps:cNvCnPr/>
                      <wps:spPr>
                        <a:xfrm flipH="1">
                          <a:off x="0" y="0"/>
                          <a:ext cx="114300" cy="62039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66F50B" id="Straight Arrow Connector 63" o:spid="_x0000_s1026" type="#_x0000_t32" style="position:absolute;margin-left:206.25pt;margin-top:203.05pt;width:9pt;height:48.85pt;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" strokecolor="#ed7d31 [3205]" strokeweight=".5pt">
                <v:stroke endarrow="block" joinstyle="miter"/>
              </v:shape>
            </w:pict>
          </mc:Fallback>
        </mc:AlternateContent>
      </w:r>
      <w:r w:rsidR="00E13EB3">
        <w:rPr>
          <w:rFonts w:ascii="Times New Roman" w:hAnsi="Times New Roman" w:cs="Times New Roman"/>
          <w:noProof/>
        </w:rPr>
        <mc:AlternateContent>
          <mc:Choice Requires="wps">
            <w:drawing>
              <wp:anchor distT="0" distB="0" distL="114300" distR="114300" simplePos="0" relativeHeight="251687424" behindDoc="0" locked="0" layoutInCell="1" allowOverlap="1" wp14:anchorId="0CEEEE74" wp14:editId="675980A1">
                <wp:simplePos x="0" y="0"/>
                <wp:positionH relativeFrom="column">
                  <wp:posOffset>2009775</wp:posOffset>
                </wp:positionH>
                <wp:positionV relativeFrom="paragraph">
                  <wp:posOffset>3463925</wp:posOffset>
                </wp:positionV>
                <wp:extent cx="1190625" cy="914400"/>
                <wp:effectExtent l="0" t="0" r="0" b="0"/>
                <wp:wrapNone/>
                <wp:docPr id="226" name="Text Box 226"/>
                <wp:cNvGraphicFramePr/>
                <a:graphic xmlns:a="http://schemas.openxmlformats.org/drawingml/2006/main">
                  <a:graphicData uri="http://schemas.microsoft.com/office/word/2010/wordprocessingShape">
                    <wps:wsp>
                      <wps:cNvSpPr txBox="1"/>
                      <wps:spPr>
                        <a:xfrm>
                          <a:off x="0" y="0"/>
                          <a:ext cx="1190625" cy="914400"/>
                        </a:xfrm>
                        <a:prstGeom prst="rect">
                          <a:avLst/>
                        </a:prstGeom>
                        <a:noFill/>
                        <a:ln w="6350">
                          <a:noFill/>
                        </a:ln>
                      </wps:spPr>
                      <wps:txbx>
                        <w:txbxContent>
                          <w:p w14:paraId="453E9D86" w14:textId="648D136E" w:rsidR="00EA6A4A" w:rsidRPr="00E13EB3" w:rsidRDefault="00EA6A4A" w:rsidP="002732BF">
                            <w:pPr>
                              <w:jc w:val="center"/>
                              <w:rPr>
                                <w:rFonts w:ascii="Times New Roman" w:hAnsi="Times New Roman" w:cs="Times New Roman"/>
                                <w:color w:val="FFFFFF" w:themeColor="background1"/>
                                <w:sz w:val="22"/>
                                <w:szCs w:val="22"/>
                              </w:rPr>
                            </w:pPr>
                            <w:r w:rsidRPr="00783828">
                              <w:rPr>
                                <w:rFonts w:ascii="Times New Roman" w:hAnsi="Times New Roman" w:cs="Times New Roman"/>
                                <w:b/>
                                <w:bCs/>
                                <w:color w:val="FFFFFF" w:themeColor="background1"/>
                                <w:sz w:val="22"/>
                                <w:szCs w:val="22"/>
                              </w:rPr>
                              <w:t>3.</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Reported individual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EEEE74" id="Text Box 226" o:spid="_x0000_s1051" type="#_x0000_t202" style="position:absolute;margin-left:158.25pt;margin-top:272.75pt;width:93.75pt;height:1in;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" filled="f" stroked="f" strokeweight=".5pt">
                <v:textbox>
                  <w:txbxContent>
                    <w:p w14:paraId="453E9D86" w14:textId="648D136E" w:rsidR="00EA6A4A" w:rsidRPr="00E13EB3" w:rsidRDefault="00EA6A4A" w:rsidP="002732BF">
                      <w:pPr>
                        <w:jc w:val="center"/>
                        <w:rPr>
                          <w:rFonts w:ascii="Times New Roman" w:hAnsi="Times New Roman" w:cs="Times New Roman"/>
                          <w:color w:val="FFFFFF" w:themeColor="background1"/>
                          <w:sz w:val="22"/>
                          <w:szCs w:val="22"/>
                        </w:rPr>
                      </w:pPr>
                      <w:r w:rsidRPr="00783828">
                        <w:rPr>
                          <w:rFonts w:ascii="Times New Roman" w:hAnsi="Times New Roman" w:cs="Times New Roman"/>
                          <w:b/>
                          <w:bCs/>
                          <w:color w:val="FFFFFF" w:themeColor="background1"/>
                          <w:sz w:val="22"/>
                          <w:szCs w:val="22"/>
                        </w:rPr>
                        <w:t>3.</w:t>
                      </w:r>
                      <w:r>
                        <w:rPr>
                          <w:rFonts w:ascii="Times New Roman" w:hAnsi="Times New Roman" w:cs="Times New Roman"/>
                          <w:color w:val="FFFFFF" w:themeColor="background1"/>
                          <w:sz w:val="22"/>
                          <w:szCs w:val="22"/>
                        </w:rPr>
                        <w:t xml:space="preserve"> </w:t>
                      </w:r>
                      <w:r w:rsidRPr="00E13EB3">
                        <w:rPr>
                          <w:rFonts w:ascii="Times New Roman" w:hAnsi="Times New Roman" w:cs="Times New Roman"/>
                          <w:color w:val="FFFFFF" w:themeColor="background1"/>
                          <w:sz w:val="22"/>
                          <w:szCs w:val="22"/>
                        </w:rPr>
                        <w:t>Reported individual consumption of the nutrient</w:t>
                      </w:r>
                    </w:p>
                  </w:txbxContent>
                </v:textbox>
              </v:shape>
            </w:pict>
          </mc:Fallback>
        </mc:AlternateContent>
      </w:r>
      <w:r w:rsidR="00E13EB3">
        <w:rPr>
          <w:rFonts w:ascii="Times New Roman" w:hAnsi="Times New Roman" w:cs="Times New Roman"/>
          <w:noProof/>
        </w:rPr>
        <mc:AlternateContent>
          <mc:Choice Requires="wps">
            <w:drawing>
              <wp:anchor distT="0" distB="0" distL="114300" distR="114300" simplePos="0" relativeHeight="251683328" behindDoc="0" locked="0" layoutInCell="1" allowOverlap="1" wp14:anchorId="4D84AFDB" wp14:editId="0564EC9E">
                <wp:simplePos x="0" y="0"/>
                <wp:positionH relativeFrom="column">
                  <wp:posOffset>2653665</wp:posOffset>
                </wp:positionH>
                <wp:positionV relativeFrom="paragraph">
                  <wp:posOffset>535305</wp:posOffset>
                </wp:positionV>
                <wp:extent cx="1264920" cy="690880"/>
                <wp:effectExtent l="0" t="0" r="0" b="0"/>
                <wp:wrapNone/>
                <wp:docPr id="221" name="Text Box 221"/>
                <wp:cNvGraphicFramePr/>
                <a:graphic xmlns:a="http://schemas.openxmlformats.org/drawingml/2006/main">
                  <a:graphicData uri="http://schemas.microsoft.com/office/word/2010/wordprocessingShape">
                    <wps:wsp>
                      <wps:cNvSpPr txBox="1"/>
                      <wps:spPr>
                        <a:xfrm>
                          <a:off x="0" y="0"/>
                          <a:ext cx="1264920" cy="690880"/>
                        </a:xfrm>
                        <a:prstGeom prst="rect">
                          <a:avLst/>
                        </a:prstGeom>
                        <a:noFill/>
                        <a:ln w="6350">
                          <a:noFill/>
                        </a:ln>
                      </wps:spPr>
                      <wps:txbx>
                        <w:txbxContent>
                          <w:p w14:paraId="765B3BFF" w14:textId="77777777" w:rsidR="00EA6A4A" w:rsidRPr="00E13EB3" w:rsidRDefault="00EA6A4A"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4AFDB" id="Text Box 221" o:spid="_x0000_s1052" type="#_x0000_t202" style="position:absolute;margin-left:208.95pt;margin-top:42.15pt;width:99.6pt;height:54.4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" filled="f" stroked="f" strokeweight=".5pt">
                <v:textbox>
                  <w:txbxContent>
                    <w:p w14:paraId="765B3BFF" w14:textId="77777777" w:rsidR="00EA6A4A" w:rsidRPr="00E13EB3" w:rsidRDefault="00EA6A4A"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v:textbox>
              </v:shape>
            </w:pict>
          </mc:Fallback>
        </mc:AlternateContent>
      </w:r>
      <w:r w:rsidR="00E13EB3">
        <w:rPr>
          <w:noProof/>
        </w:rPr>
        <mc:AlternateContent>
          <mc:Choice Requires="wps">
            <w:drawing>
              <wp:anchor distT="0" distB="0" distL="114300" distR="114300" simplePos="0" relativeHeight="251681280" behindDoc="0" locked="0" layoutInCell="1" allowOverlap="1" wp14:anchorId="63C0CA42" wp14:editId="1EDEB50C">
                <wp:simplePos x="0" y="0"/>
                <wp:positionH relativeFrom="column">
                  <wp:posOffset>3376295</wp:posOffset>
                </wp:positionH>
                <wp:positionV relativeFrom="paragraph">
                  <wp:posOffset>1305560</wp:posOffset>
                </wp:positionV>
                <wp:extent cx="88265" cy="501650"/>
                <wp:effectExtent l="0" t="0" r="83185" b="50800"/>
                <wp:wrapNone/>
                <wp:docPr id="62" name="Straight Arrow Connector 62"/>
                <wp:cNvGraphicFramePr/>
                <a:graphic xmlns:a="http://schemas.openxmlformats.org/drawingml/2006/main">
                  <a:graphicData uri="http://schemas.microsoft.com/office/word/2010/wordprocessingShape">
                    <wps:wsp>
                      <wps:cNvCnPr/>
                      <wps:spPr>
                        <a:xfrm>
                          <a:off x="0" y="0"/>
                          <a:ext cx="88265" cy="501650"/>
                        </a:xfrm>
                        <a:prstGeom prst="straightConnector1">
                          <a:avLst/>
                        </a:prstGeom>
                        <a:ln>
                          <a:solidFill>
                            <a:schemeClr val="bg1">
                              <a:lumMod val="6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614145" id="Straight Arrow Connector 62" o:spid="_x0000_s1026" type="#_x0000_t32" style="position:absolute;margin-left:265.85pt;margin-top:102.8pt;width:6.95pt;height:39.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" strokecolor="#a5a5a5 [2092]" strokeweight=".5pt">
                <v:stroke endarrow="block" joinstyle="miter"/>
              </v:shape>
            </w:pict>
          </mc:Fallback>
        </mc:AlternateContent>
      </w:r>
      <w:r w:rsidR="00E13EB3">
        <w:rPr>
          <w:rFonts w:ascii="Times New Roman" w:hAnsi="Times New Roman" w:cs="Times New Roman"/>
          <w:noProof/>
        </w:rPr>
        <mc:AlternateContent>
          <mc:Choice Requires="wps">
            <w:drawing>
              <wp:anchor distT="0" distB="0" distL="114300" distR="114300" simplePos="0" relativeHeight="251682304" behindDoc="0" locked="0" layoutInCell="1" allowOverlap="1" wp14:anchorId="3992BDB6" wp14:editId="05AF269B">
                <wp:simplePos x="0" y="0"/>
                <wp:positionH relativeFrom="column">
                  <wp:posOffset>2511425</wp:posOffset>
                </wp:positionH>
                <wp:positionV relativeFrom="paragraph">
                  <wp:posOffset>372110</wp:posOffset>
                </wp:positionV>
                <wp:extent cx="1499235" cy="935355"/>
                <wp:effectExtent l="19050" t="0" r="43815" b="36195"/>
                <wp:wrapNone/>
                <wp:docPr id="222" name="Cloud 222"/>
                <wp:cNvGraphicFramePr/>
                <a:graphic xmlns:a="http://schemas.openxmlformats.org/drawingml/2006/main">
                  <a:graphicData uri="http://schemas.microsoft.com/office/word/2010/wordprocessingShape">
                    <wps:wsp>
                      <wps:cNvSpPr/>
                      <wps:spPr>
                        <a:xfrm>
                          <a:off x="0" y="0"/>
                          <a:ext cx="1499235" cy="935355"/>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8E67AE4" id="Cloud 222" o:spid="_x0000_s1026" style="position:absolute;margin-left:197.75pt;margin-top:29.3pt;width:118.05pt;height:73.6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62868,566777;74962,549521;240433,755624;201980,763873;571861,846366;548678,808692;1000427,752419;991161,793753;1184430,496994;1297255,651501;1450579,332441;1400327,390381;1330016,117482;1332653,144850;1009138,85568;1034889,50665;768393,102196;780852,72100;485863,112416;530979,141602;143226,341859;135348,311135" o:connectangles="0,0,0,0,0,0,0,0,0,0,0,0,0,0,0,0,0,0,0,0,0,0"/>
              </v:shape>
            </w:pict>
          </mc:Fallback>
        </mc:AlternateContent>
      </w:r>
      <w:r w:rsidR="002732BF">
        <w:rPr>
          <w:noProof/>
        </w:rPr>
        <mc:AlternateContent>
          <mc:Choice Requires="wps">
            <w:drawing>
              <wp:anchor distT="0" distB="0" distL="114300" distR="114300" simplePos="0" relativeHeight="251663872" behindDoc="0" locked="0" layoutInCell="1" allowOverlap="1" wp14:anchorId="442F9218" wp14:editId="7F5C7CC4">
                <wp:simplePos x="0" y="0"/>
                <wp:positionH relativeFrom="column">
                  <wp:posOffset>-3968750</wp:posOffset>
                </wp:positionH>
                <wp:positionV relativeFrom="paragraph">
                  <wp:posOffset>3161665</wp:posOffset>
                </wp:positionV>
                <wp:extent cx="1254760" cy="744220"/>
                <wp:effectExtent l="0" t="0" r="78740" b="55880"/>
                <wp:wrapNone/>
                <wp:docPr id="217" name="Straight Arrow Connector 217"/>
                <wp:cNvGraphicFramePr/>
                <a:graphic xmlns:a="http://schemas.openxmlformats.org/drawingml/2006/main">
                  <a:graphicData uri="http://schemas.microsoft.com/office/word/2010/wordprocessingShape">
                    <wps:wsp>
                      <wps:cNvCnPr/>
                      <wps:spPr>
                        <a:xfrm>
                          <a:off x="0" y="0"/>
                          <a:ext cx="1254125" cy="7442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20000A" id="Straight Arrow Connector 217" o:spid="_x0000_s1026" type="#_x0000_t32" style="position:absolute;margin-left:-312.5pt;margin-top:248.95pt;width:98.8pt;height:58.6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" strokecolor="#ed7d31 [3205]" strokeweight=".5pt">
                <v:stroke endarrow="block" joinstyle="miter"/>
              </v:shape>
            </w:pict>
          </mc:Fallback>
        </mc:AlternateContent>
      </w:r>
      <w:r w:rsidR="002732BF">
        <w:rPr>
          <w:noProof/>
        </w:rPr>
        <mc:AlternateContent>
          <mc:Choice Requires="wps">
            <w:drawing>
              <wp:anchor distT="0" distB="0" distL="114300" distR="114300" simplePos="0" relativeHeight="251667968" behindDoc="0" locked="0" layoutInCell="1" allowOverlap="1" wp14:anchorId="700475E3" wp14:editId="1A2B57ED">
                <wp:simplePos x="0" y="0"/>
                <wp:positionH relativeFrom="column">
                  <wp:posOffset>-2737485</wp:posOffset>
                </wp:positionH>
                <wp:positionV relativeFrom="paragraph">
                  <wp:posOffset>3170555</wp:posOffset>
                </wp:positionV>
                <wp:extent cx="1509395" cy="1469390"/>
                <wp:effectExtent l="19050" t="19050" r="14605" b="35560"/>
                <wp:wrapNone/>
                <wp:docPr id="216" name="Diamond 216"/>
                <wp:cNvGraphicFramePr/>
                <a:graphic xmlns:a="http://schemas.openxmlformats.org/drawingml/2006/main">
                  <a:graphicData uri="http://schemas.microsoft.com/office/word/2010/wordprocessingShape">
                    <wps:wsp>
                      <wps:cNvSpPr/>
                      <wps:spPr>
                        <a:xfrm>
                          <a:off x="0" y="0"/>
                          <a:ext cx="1509395" cy="1469390"/>
                        </a:xfrm>
                        <a:prstGeom prst="diamond">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AB19F5D" id="Diamond 216" o:spid="_x0000_s1026" type="#_x0000_t4" style="position:absolute;margin-left:-215.55pt;margin-top:249.65pt;width:118.85pt;height:115.7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" fillcolor="#ed7d31 [3205]" strokecolor="white [3201]" strokeweight="1.5pt"/>
            </w:pict>
          </mc:Fallback>
        </mc:AlternateContent>
      </w:r>
      <w:r w:rsidR="002732BF">
        <w:rPr>
          <w:noProof/>
        </w:rPr>
        <mc:AlternateContent>
          <mc:Choice Requires="wps">
            <w:drawing>
              <wp:anchor distT="0" distB="0" distL="114300" distR="114300" simplePos="0" relativeHeight="251668992" behindDoc="0" locked="0" layoutInCell="1" allowOverlap="1" wp14:anchorId="762B7721" wp14:editId="0BD8E828">
                <wp:simplePos x="0" y="0"/>
                <wp:positionH relativeFrom="column">
                  <wp:posOffset>-2604135</wp:posOffset>
                </wp:positionH>
                <wp:positionV relativeFrom="paragraph">
                  <wp:posOffset>3490595</wp:posOffset>
                </wp:positionV>
                <wp:extent cx="1190625" cy="914400"/>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1190625" cy="914400"/>
                        </a:xfrm>
                        <a:prstGeom prst="rect">
                          <a:avLst/>
                        </a:prstGeom>
                        <a:noFill/>
                        <a:ln w="6350">
                          <a:noFill/>
                        </a:ln>
                      </wps:spPr>
                      <wps:txbx>
                        <w:txbxContent>
                          <w:p w14:paraId="6293FD4F" w14:textId="77777777" w:rsidR="00EA6A4A" w:rsidRPr="00E13EB3" w:rsidRDefault="00EA6A4A" w:rsidP="002732BF">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Reported individual consumption of the nutrient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B7721" id="Text Box 215" o:spid="_x0000_s1053" type="#_x0000_t202" style="position:absolute;margin-left:-205.05pt;margin-top:274.85pt;width:93.75pt;height:1in;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" filled="f" stroked="f" strokeweight=".5pt">
                <v:textbox>
                  <w:txbxContent>
                    <w:p w14:paraId="6293FD4F" w14:textId="77777777" w:rsidR="00EA6A4A" w:rsidRPr="00E13EB3" w:rsidRDefault="00EA6A4A" w:rsidP="002732BF">
                      <w:pPr>
                        <w:jc w:val="center"/>
                        <w:rPr>
                          <w:rFonts w:ascii="Times New Roman" w:hAnsi="Times New Roman" w:cs="Times New Roman"/>
                          <w:color w:val="FFFFFF" w:themeColor="background1"/>
                          <w:sz w:val="22"/>
                          <w:szCs w:val="22"/>
                        </w:rPr>
                      </w:pPr>
                      <w:r w:rsidRPr="00E13EB3">
                        <w:rPr>
                          <w:rFonts w:ascii="Times New Roman" w:hAnsi="Times New Roman" w:cs="Times New Roman"/>
                          <w:color w:val="FFFFFF" w:themeColor="background1"/>
                          <w:sz w:val="22"/>
                          <w:szCs w:val="22"/>
                        </w:rPr>
                        <w:t>Reported individual consumption of the nutrient</w:t>
                      </w:r>
                    </w:p>
                  </w:txbxContent>
                </v:textbox>
              </v:shape>
            </w:pict>
          </mc:Fallback>
        </mc:AlternateContent>
      </w:r>
      <w:r w:rsidR="002732BF">
        <w:rPr>
          <w:noProof/>
        </w:rPr>
        <mc:AlternateContent>
          <mc:Choice Requires="wps">
            <w:drawing>
              <wp:anchor distT="0" distB="0" distL="114300" distR="114300" simplePos="0" relativeHeight="251679232" behindDoc="0" locked="0" layoutInCell="1" allowOverlap="1" wp14:anchorId="551ED275" wp14:editId="1B4EFDD5">
                <wp:simplePos x="0" y="0"/>
                <wp:positionH relativeFrom="column">
                  <wp:posOffset>-2967355</wp:posOffset>
                </wp:positionH>
                <wp:positionV relativeFrom="paragraph">
                  <wp:posOffset>596265</wp:posOffset>
                </wp:positionV>
                <wp:extent cx="1499235" cy="935355"/>
                <wp:effectExtent l="19050" t="0" r="43815" b="36195"/>
                <wp:wrapNone/>
                <wp:docPr id="197" name="Cloud 197"/>
                <wp:cNvGraphicFramePr/>
                <a:graphic xmlns:a="http://schemas.openxmlformats.org/drawingml/2006/main">
                  <a:graphicData uri="http://schemas.microsoft.com/office/word/2010/wordprocessingShape">
                    <wps:wsp>
                      <wps:cNvSpPr/>
                      <wps:spPr>
                        <a:xfrm>
                          <a:off x="0" y="0"/>
                          <a:ext cx="1498600" cy="935355"/>
                        </a:xfrm>
                        <a:prstGeom prst="cloud">
                          <a:avLst/>
                        </a:prstGeom>
                        <a:solidFill>
                          <a:schemeClr val="bg1">
                            <a:lumMod val="85000"/>
                          </a:schemeClr>
                        </a:solid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B1D0848" id="Cloud 197" o:spid="_x0000_s1026" style="position:absolute;margin-left:-233.65pt;margin-top:46.95pt;width:118.05pt;height:73.6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d8d8d8 [2732]" strokecolor="#1f3763 [1604]" strokeweight="1pt">
                <v:stroke joinstyle="miter"/>
                <v:path arrowok="t" o:connecttype="custom" o:connectlocs="162799,566777;74930,549521;240331,755624;201895,763873;571619,846366;548446,808692;1000003,752419;990741,793753;1183929,496994;1296705,651501;1449965,332441;1399734,390381;1329452,117482;1332089,144850;1008710,85568;1034450,50665;768067,102196;780521,72100;485657,112416;530754,141602;143165,341859;135290,311135" o:connectangles="0,0,0,0,0,0,0,0,0,0,0,0,0,0,0,0,0,0,0,0,0,0"/>
              </v:shape>
            </w:pict>
          </mc:Fallback>
        </mc:AlternateContent>
      </w:r>
      <w:r w:rsidR="002732BF">
        <w:rPr>
          <w:noProof/>
        </w:rPr>
        <mc:AlternateContent>
          <mc:Choice Requires="wps">
            <w:drawing>
              <wp:anchor distT="0" distB="0" distL="114300" distR="114300" simplePos="0" relativeHeight="251680256" behindDoc="0" locked="0" layoutInCell="1" allowOverlap="1" wp14:anchorId="1A7CB8C9" wp14:editId="6B3CE223">
                <wp:simplePos x="0" y="0"/>
                <wp:positionH relativeFrom="column">
                  <wp:posOffset>-2802255</wp:posOffset>
                </wp:positionH>
                <wp:positionV relativeFrom="paragraph">
                  <wp:posOffset>669290</wp:posOffset>
                </wp:positionV>
                <wp:extent cx="1264920" cy="690880"/>
                <wp:effectExtent l="0" t="0" r="0" b="0"/>
                <wp:wrapNone/>
                <wp:docPr id="196" name="Text Box 196"/>
                <wp:cNvGraphicFramePr/>
                <a:graphic xmlns:a="http://schemas.openxmlformats.org/drawingml/2006/main">
                  <a:graphicData uri="http://schemas.microsoft.com/office/word/2010/wordprocessingShape">
                    <wps:wsp>
                      <wps:cNvSpPr txBox="1"/>
                      <wps:spPr>
                        <a:xfrm>
                          <a:off x="0" y="0"/>
                          <a:ext cx="1264920" cy="690880"/>
                        </a:xfrm>
                        <a:prstGeom prst="rect">
                          <a:avLst/>
                        </a:prstGeom>
                        <a:noFill/>
                        <a:ln w="6350">
                          <a:noFill/>
                        </a:ln>
                      </wps:spPr>
                      <wps:txbx>
                        <w:txbxContent>
                          <w:p w14:paraId="71A25B86" w14:textId="77777777" w:rsidR="00EA6A4A" w:rsidRPr="00E13EB3" w:rsidRDefault="00EA6A4A"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CB8C9" id="Text Box 196" o:spid="_x0000_s1054" type="#_x0000_t202" style="position:absolute;margin-left:-220.65pt;margin-top:52.7pt;width:99.6pt;height:54.4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" filled="f" stroked="f" strokeweight=".5pt">
                <v:textbox>
                  <w:txbxContent>
                    <w:p w14:paraId="71A25B86" w14:textId="77777777" w:rsidR="00EA6A4A" w:rsidRPr="00E13EB3" w:rsidRDefault="00EA6A4A" w:rsidP="002732BF">
                      <w:pPr>
                        <w:rPr>
                          <w:rFonts w:ascii="Times New Roman" w:hAnsi="Times New Roman" w:cs="Times New Roman"/>
                          <w:sz w:val="22"/>
                          <w:szCs w:val="22"/>
                        </w:rPr>
                      </w:pPr>
                      <w:r w:rsidRPr="00E13EB3">
                        <w:rPr>
                          <w:rFonts w:ascii="Times New Roman" w:hAnsi="Times New Roman" w:cs="Times New Roman"/>
                          <w:sz w:val="22"/>
                          <w:szCs w:val="22"/>
                        </w:rPr>
                        <w:t>Adjustments for bioavailability and retention factors</w:t>
                      </w:r>
                    </w:p>
                  </w:txbxContent>
                </v:textbox>
              </v:shape>
            </w:pict>
          </mc:Fallback>
        </mc:AlternateContent>
      </w:r>
    </w:p>
    <w:p w14:paraId="3D0334C5" w14:textId="77777777" w:rsidR="000E539A" w:rsidRPr="000E539A" w:rsidRDefault="000E539A" w:rsidP="00FF1792">
      <w:pPr>
        <w:pStyle w:val="Heading2"/>
      </w:pPr>
      <w:bookmarkStart w:id="47" w:name="_Ref48046036"/>
      <w:r w:rsidRPr="000E539A">
        <w:lastRenderedPageBreak/>
        <w:t>Table 1: Summary of Nutrient and Energy Standards by Reference Source and Usage</w:t>
      </w:r>
      <w:bookmarkEnd w:id="47"/>
    </w:p>
    <w:tbl>
      <w:tblPr>
        <w:tblStyle w:val="TableGrid"/>
        <w:tblW w:w="0" w:type="auto"/>
        <w:tblLayout w:type="fixed"/>
        <w:tblLook w:val="04A0" w:firstRow="1" w:lastRow="0" w:firstColumn="1" w:lastColumn="0" w:noHBand="0" w:noVBand="1"/>
      </w:tblPr>
      <w:tblGrid>
        <w:gridCol w:w="1536"/>
        <w:gridCol w:w="1609"/>
        <w:gridCol w:w="1620"/>
        <w:gridCol w:w="720"/>
        <w:gridCol w:w="3600"/>
        <w:gridCol w:w="3780"/>
      </w:tblGrid>
      <w:tr w:rsidR="000E539A" w:rsidRPr="00D728FC" w14:paraId="47FC4C91" w14:textId="77777777" w:rsidTr="00CD6D1A">
        <w:tc>
          <w:tcPr>
            <w:tcW w:w="1536" w:type="dxa"/>
            <w:vAlign w:val="bottom"/>
          </w:tcPr>
          <w:p w14:paraId="3F0C3B3D"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b/>
                <w:bCs/>
                <w:color w:val="000000"/>
                <w:sz w:val="22"/>
                <w:szCs w:val="22"/>
              </w:rPr>
              <w:t>Term</w:t>
            </w:r>
          </w:p>
        </w:tc>
        <w:tc>
          <w:tcPr>
            <w:tcW w:w="1609" w:type="dxa"/>
            <w:vAlign w:val="bottom"/>
          </w:tcPr>
          <w:p w14:paraId="53496C8C"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b/>
                <w:bCs/>
                <w:color w:val="000000"/>
                <w:sz w:val="22"/>
                <w:szCs w:val="22"/>
              </w:rPr>
              <w:t>IOM</w:t>
            </w:r>
            <w:r>
              <w:rPr>
                <w:rFonts w:ascii="Times New Roman" w:hAnsi="Times New Roman" w:cs="Times New Roman"/>
                <w:b/>
                <w:bCs/>
                <w:color w:val="000000"/>
                <w:sz w:val="22"/>
                <w:szCs w:val="22"/>
              </w:rPr>
              <w:t xml:space="preserve"> </w:t>
            </w:r>
          </w:p>
        </w:tc>
        <w:tc>
          <w:tcPr>
            <w:tcW w:w="1620" w:type="dxa"/>
            <w:vAlign w:val="bottom"/>
          </w:tcPr>
          <w:p w14:paraId="42D62B73"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b/>
                <w:bCs/>
                <w:color w:val="000000"/>
                <w:sz w:val="22"/>
                <w:szCs w:val="22"/>
              </w:rPr>
              <w:t>WHO/</w:t>
            </w:r>
            <w:r>
              <w:rPr>
                <w:rFonts w:ascii="Times New Roman" w:hAnsi="Times New Roman" w:cs="Times New Roman"/>
                <w:b/>
                <w:bCs/>
                <w:color w:val="000000"/>
                <w:sz w:val="22"/>
                <w:szCs w:val="22"/>
              </w:rPr>
              <w:t xml:space="preserve"> </w:t>
            </w:r>
            <w:r w:rsidRPr="00D728FC">
              <w:rPr>
                <w:rFonts w:ascii="Times New Roman" w:hAnsi="Times New Roman" w:cs="Times New Roman"/>
                <w:b/>
                <w:bCs/>
                <w:color w:val="000000"/>
                <w:sz w:val="22"/>
                <w:szCs w:val="22"/>
              </w:rPr>
              <w:t>FAO</w:t>
            </w:r>
          </w:p>
        </w:tc>
        <w:tc>
          <w:tcPr>
            <w:tcW w:w="720" w:type="dxa"/>
            <w:vAlign w:val="bottom"/>
          </w:tcPr>
          <w:p w14:paraId="2D4DA688" w14:textId="77777777" w:rsidR="000E539A" w:rsidRPr="00C84860" w:rsidRDefault="000E539A" w:rsidP="00CD6D1A">
            <w:pPr>
              <w:rPr>
                <w:rFonts w:ascii="Times New Roman" w:hAnsi="Times New Roman" w:cs="Times New Roman"/>
                <w:b/>
                <w:bCs/>
                <w:sz w:val="22"/>
                <w:szCs w:val="22"/>
              </w:rPr>
            </w:pPr>
            <w:r w:rsidRPr="00C84860">
              <w:rPr>
                <w:rFonts w:ascii="Times New Roman" w:hAnsi="Times New Roman" w:cs="Times New Roman"/>
                <w:b/>
                <w:bCs/>
                <w:sz w:val="22"/>
                <w:szCs w:val="22"/>
              </w:rPr>
              <w:t>India</w:t>
            </w:r>
          </w:p>
        </w:tc>
        <w:tc>
          <w:tcPr>
            <w:tcW w:w="3600" w:type="dxa"/>
            <w:vAlign w:val="bottom"/>
          </w:tcPr>
          <w:p w14:paraId="16FA7B63" w14:textId="65553153"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b/>
                <w:bCs/>
                <w:color w:val="000000"/>
                <w:sz w:val="22"/>
                <w:szCs w:val="22"/>
              </w:rPr>
              <w:t xml:space="preserve">For assessing </w:t>
            </w:r>
            <w:r w:rsidR="006A7A9F">
              <w:rPr>
                <w:rFonts w:ascii="Times New Roman" w:hAnsi="Times New Roman" w:cs="Times New Roman"/>
                <w:b/>
                <w:bCs/>
                <w:color w:val="000000"/>
                <w:sz w:val="22"/>
                <w:szCs w:val="22"/>
              </w:rPr>
              <w:t>the probability of in</w:t>
            </w:r>
            <w:r w:rsidRPr="00D728FC">
              <w:rPr>
                <w:rFonts w:ascii="Times New Roman" w:hAnsi="Times New Roman" w:cs="Times New Roman"/>
                <w:b/>
                <w:bCs/>
                <w:color w:val="000000"/>
                <w:sz w:val="22"/>
                <w:szCs w:val="22"/>
              </w:rPr>
              <w:t>adequacy</w:t>
            </w:r>
            <w:r w:rsidR="006A7A9F">
              <w:rPr>
                <w:rFonts w:ascii="Times New Roman" w:hAnsi="Times New Roman" w:cs="Times New Roman"/>
                <w:b/>
                <w:bCs/>
                <w:color w:val="000000"/>
                <w:sz w:val="22"/>
                <w:szCs w:val="22"/>
              </w:rPr>
              <w:t xml:space="preserve"> for</w:t>
            </w:r>
            <w:r w:rsidRPr="00D728FC">
              <w:rPr>
                <w:rFonts w:ascii="Times New Roman" w:hAnsi="Times New Roman" w:cs="Times New Roman"/>
                <w:b/>
                <w:bCs/>
                <w:color w:val="000000"/>
                <w:sz w:val="22"/>
                <w:szCs w:val="22"/>
              </w:rPr>
              <w:t xml:space="preserve"> an individual (IOM)</w:t>
            </w:r>
          </w:p>
        </w:tc>
        <w:tc>
          <w:tcPr>
            <w:tcW w:w="3780" w:type="dxa"/>
            <w:vAlign w:val="bottom"/>
          </w:tcPr>
          <w:p w14:paraId="225C3F7C" w14:textId="618B1FAB"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b/>
                <w:bCs/>
                <w:color w:val="000000"/>
                <w:sz w:val="22"/>
                <w:szCs w:val="22"/>
              </w:rPr>
              <w:t xml:space="preserve">For </w:t>
            </w:r>
            <w:proofErr w:type="spellStart"/>
            <w:r w:rsidRPr="00D728FC">
              <w:rPr>
                <w:rFonts w:ascii="Times New Roman" w:hAnsi="Times New Roman" w:cs="Times New Roman"/>
                <w:b/>
                <w:bCs/>
                <w:color w:val="000000"/>
                <w:sz w:val="22"/>
                <w:szCs w:val="22"/>
              </w:rPr>
              <w:t>assesing</w:t>
            </w:r>
            <w:proofErr w:type="spellEnd"/>
            <w:r w:rsidRPr="00D728FC">
              <w:rPr>
                <w:rFonts w:ascii="Times New Roman" w:hAnsi="Times New Roman" w:cs="Times New Roman"/>
                <w:b/>
                <w:bCs/>
                <w:color w:val="000000"/>
                <w:sz w:val="22"/>
                <w:szCs w:val="22"/>
              </w:rPr>
              <w:t xml:space="preserve"> </w:t>
            </w:r>
            <w:r w:rsidR="006A7A9F">
              <w:rPr>
                <w:rFonts w:ascii="Times New Roman" w:hAnsi="Times New Roman" w:cs="Times New Roman"/>
                <w:b/>
                <w:bCs/>
                <w:color w:val="000000"/>
                <w:sz w:val="22"/>
                <w:szCs w:val="22"/>
              </w:rPr>
              <w:t>the prevalence of in</w:t>
            </w:r>
            <w:r w:rsidRPr="00D728FC">
              <w:rPr>
                <w:rFonts w:ascii="Times New Roman" w:hAnsi="Times New Roman" w:cs="Times New Roman"/>
                <w:b/>
                <w:bCs/>
                <w:color w:val="000000"/>
                <w:sz w:val="22"/>
                <w:szCs w:val="22"/>
              </w:rPr>
              <w:t>adequacy of a group (IOM)</w:t>
            </w:r>
          </w:p>
        </w:tc>
      </w:tr>
      <w:tr w:rsidR="000E539A" w:rsidRPr="00D728FC" w14:paraId="1A0EFC7D" w14:textId="77777777" w:rsidTr="00CD6D1A">
        <w:tc>
          <w:tcPr>
            <w:tcW w:w="1536" w:type="dxa"/>
            <w:vAlign w:val="bottom"/>
          </w:tcPr>
          <w:p w14:paraId="35122C52"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Average Requirement</w:t>
            </w:r>
            <w:r>
              <w:rPr>
                <w:rFonts w:ascii="Times New Roman" w:hAnsi="Times New Roman" w:cs="Times New Roman"/>
                <w:color w:val="000000"/>
                <w:sz w:val="22"/>
                <w:szCs w:val="22"/>
              </w:rPr>
              <w:t xml:space="preserve"> (AR)</w:t>
            </w:r>
          </w:p>
        </w:tc>
        <w:tc>
          <w:tcPr>
            <w:tcW w:w="1609" w:type="dxa"/>
            <w:vAlign w:val="bottom"/>
          </w:tcPr>
          <w:p w14:paraId="153B10DF"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E</w:t>
            </w:r>
            <w:r>
              <w:rPr>
                <w:rFonts w:ascii="Times New Roman" w:hAnsi="Times New Roman" w:cs="Times New Roman"/>
                <w:color w:val="000000"/>
                <w:sz w:val="22"/>
                <w:szCs w:val="22"/>
              </w:rPr>
              <w:t>stimated Average Requirement (E</w:t>
            </w:r>
            <w:r w:rsidRPr="00D728FC">
              <w:rPr>
                <w:rFonts w:ascii="Times New Roman" w:hAnsi="Times New Roman" w:cs="Times New Roman"/>
                <w:color w:val="000000"/>
                <w:sz w:val="22"/>
                <w:szCs w:val="22"/>
              </w:rPr>
              <w:t>AR</w:t>
            </w:r>
            <w:r>
              <w:rPr>
                <w:rFonts w:ascii="Times New Roman" w:hAnsi="Times New Roman" w:cs="Times New Roman"/>
                <w:color w:val="000000"/>
                <w:sz w:val="22"/>
                <w:szCs w:val="22"/>
              </w:rPr>
              <w:t>)</w:t>
            </w:r>
          </w:p>
        </w:tc>
        <w:tc>
          <w:tcPr>
            <w:tcW w:w="1620" w:type="dxa"/>
            <w:vAlign w:val="bottom"/>
          </w:tcPr>
          <w:p w14:paraId="1602EEA4"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AR</w:t>
            </w:r>
            <w:r>
              <w:rPr>
                <w:rFonts w:ascii="Times New Roman" w:hAnsi="Times New Roman" w:cs="Times New Roman"/>
                <w:color w:val="000000"/>
                <w:sz w:val="22"/>
                <w:szCs w:val="22"/>
              </w:rPr>
              <w:t xml:space="preserve"> </w:t>
            </w:r>
          </w:p>
        </w:tc>
        <w:tc>
          <w:tcPr>
            <w:tcW w:w="720" w:type="dxa"/>
            <w:vAlign w:val="bottom"/>
          </w:tcPr>
          <w:p w14:paraId="0989C2D4"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AR</w:t>
            </w:r>
          </w:p>
        </w:tc>
        <w:tc>
          <w:tcPr>
            <w:tcW w:w="3600" w:type="dxa"/>
            <w:vAlign w:val="bottom"/>
          </w:tcPr>
          <w:p w14:paraId="0503E9CE" w14:textId="77777777" w:rsidR="000E539A" w:rsidRPr="00D728FC" w:rsidRDefault="000E539A" w:rsidP="00CD6D1A">
            <w:pPr>
              <w:rPr>
                <w:rFonts w:ascii="Times New Roman" w:hAnsi="Times New Roman" w:cs="Times New Roman"/>
                <w:sz w:val="22"/>
                <w:szCs w:val="22"/>
              </w:rPr>
            </w:pPr>
            <w:r w:rsidRPr="006A7A9F">
              <w:rPr>
                <w:rFonts w:ascii="Times New Roman" w:hAnsi="Times New Roman" w:cs="Times New Roman"/>
                <w:color w:val="000000"/>
                <w:sz w:val="22"/>
                <w:szCs w:val="22"/>
                <w:highlight w:val="yellow"/>
              </w:rPr>
              <w:t>use to examine possibility of micro or macronutrient inadequacy, using z-scores that account for the requirement and intake distributions*</w:t>
            </w:r>
          </w:p>
        </w:tc>
        <w:tc>
          <w:tcPr>
            <w:tcW w:w="3780" w:type="dxa"/>
            <w:vAlign w:val="bottom"/>
          </w:tcPr>
          <w:p w14:paraId="022D2C74" w14:textId="77777777" w:rsidR="000E539A" w:rsidRPr="00D728FC" w:rsidRDefault="000E539A" w:rsidP="00CD6D1A">
            <w:pPr>
              <w:rPr>
                <w:rFonts w:ascii="Times New Roman" w:hAnsi="Times New Roman" w:cs="Times New Roman"/>
                <w:sz w:val="22"/>
                <w:szCs w:val="22"/>
              </w:rPr>
            </w:pPr>
            <w:r w:rsidRPr="006A7A9F">
              <w:rPr>
                <w:rFonts w:ascii="Times New Roman" w:hAnsi="Times New Roman" w:cs="Times New Roman"/>
                <w:color w:val="000000"/>
                <w:sz w:val="22"/>
                <w:szCs w:val="22"/>
                <w:highlight w:val="yellow"/>
              </w:rPr>
              <w:t>use to estimate prevalence of inadequate micro or macronutrient intakes within a group using the probability approach or cut-point method</w:t>
            </w:r>
          </w:p>
        </w:tc>
      </w:tr>
      <w:tr w:rsidR="000E539A" w:rsidRPr="00D728FC" w14:paraId="63FA2154" w14:textId="77777777" w:rsidTr="00CD6D1A">
        <w:tc>
          <w:tcPr>
            <w:tcW w:w="1536" w:type="dxa"/>
            <w:vAlign w:val="bottom"/>
          </w:tcPr>
          <w:p w14:paraId="4BF9108B"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Recommended intake level</w:t>
            </w:r>
            <w:r>
              <w:rPr>
                <w:rFonts w:ascii="Times New Roman" w:hAnsi="Times New Roman" w:cs="Times New Roman"/>
                <w:color w:val="000000"/>
                <w:sz w:val="22"/>
                <w:szCs w:val="22"/>
              </w:rPr>
              <w:t xml:space="preserve"> (RI)</w:t>
            </w:r>
          </w:p>
        </w:tc>
        <w:tc>
          <w:tcPr>
            <w:tcW w:w="1609" w:type="dxa"/>
            <w:vAlign w:val="bottom"/>
          </w:tcPr>
          <w:p w14:paraId="2CFC79C4"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R</w:t>
            </w:r>
            <w:r>
              <w:rPr>
                <w:rFonts w:ascii="Times New Roman" w:hAnsi="Times New Roman" w:cs="Times New Roman"/>
                <w:color w:val="000000"/>
                <w:sz w:val="22"/>
                <w:szCs w:val="22"/>
              </w:rPr>
              <w:t>ecommended Daily Allowance (R</w:t>
            </w:r>
            <w:r w:rsidRPr="00D728FC">
              <w:rPr>
                <w:rFonts w:ascii="Times New Roman" w:hAnsi="Times New Roman" w:cs="Times New Roman"/>
                <w:color w:val="000000"/>
                <w:sz w:val="22"/>
                <w:szCs w:val="22"/>
              </w:rPr>
              <w:t>DA</w:t>
            </w:r>
            <w:r>
              <w:rPr>
                <w:rFonts w:ascii="Times New Roman" w:hAnsi="Times New Roman" w:cs="Times New Roman"/>
                <w:color w:val="000000"/>
                <w:sz w:val="22"/>
                <w:szCs w:val="22"/>
              </w:rPr>
              <w:t>)</w:t>
            </w:r>
          </w:p>
        </w:tc>
        <w:tc>
          <w:tcPr>
            <w:tcW w:w="1620" w:type="dxa"/>
            <w:vAlign w:val="bottom"/>
          </w:tcPr>
          <w:p w14:paraId="6CD822CD"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R</w:t>
            </w:r>
            <w:r>
              <w:rPr>
                <w:rFonts w:ascii="Times New Roman" w:hAnsi="Times New Roman" w:cs="Times New Roman"/>
                <w:color w:val="000000"/>
                <w:sz w:val="22"/>
                <w:szCs w:val="22"/>
              </w:rPr>
              <w:t>ecommended Nutrient Intake (R</w:t>
            </w:r>
            <w:r w:rsidRPr="00D728FC">
              <w:rPr>
                <w:rFonts w:ascii="Times New Roman" w:hAnsi="Times New Roman" w:cs="Times New Roman"/>
                <w:color w:val="000000"/>
                <w:sz w:val="22"/>
                <w:szCs w:val="22"/>
              </w:rPr>
              <w:t>NI</w:t>
            </w:r>
            <w:r>
              <w:rPr>
                <w:rFonts w:ascii="Times New Roman" w:hAnsi="Times New Roman" w:cs="Times New Roman"/>
                <w:color w:val="000000"/>
                <w:sz w:val="22"/>
                <w:szCs w:val="22"/>
              </w:rPr>
              <w:t>)</w:t>
            </w:r>
          </w:p>
        </w:tc>
        <w:tc>
          <w:tcPr>
            <w:tcW w:w="720" w:type="dxa"/>
            <w:vAlign w:val="bottom"/>
          </w:tcPr>
          <w:p w14:paraId="3ABC0111"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RDA / Safe Level</w:t>
            </w:r>
          </w:p>
        </w:tc>
        <w:tc>
          <w:tcPr>
            <w:tcW w:w="3600" w:type="dxa"/>
            <w:vAlign w:val="bottom"/>
          </w:tcPr>
          <w:p w14:paraId="5981C6E9"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 xml:space="preserve">usual </w:t>
            </w:r>
            <w:r>
              <w:rPr>
                <w:rFonts w:ascii="Times New Roman" w:hAnsi="Times New Roman" w:cs="Times New Roman"/>
                <w:color w:val="000000"/>
                <w:sz w:val="22"/>
                <w:szCs w:val="22"/>
              </w:rPr>
              <w:t xml:space="preserve">micro or macronutrient </w:t>
            </w:r>
            <w:r w:rsidRPr="00D728FC">
              <w:rPr>
                <w:rFonts w:ascii="Times New Roman" w:hAnsi="Times New Roman" w:cs="Times New Roman"/>
                <w:color w:val="000000"/>
                <w:sz w:val="22"/>
                <w:szCs w:val="22"/>
              </w:rPr>
              <w:t>intake at or above this level has a low probability of inadequacy</w:t>
            </w:r>
            <w:r>
              <w:rPr>
                <w:rFonts w:ascii="Times New Roman" w:hAnsi="Times New Roman" w:cs="Times New Roman"/>
                <w:color w:val="000000"/>
                <w:sz w:val="22"/>
                <w:szCs w:val="22"/>
              </w:rPr>
              <w:t>, no conclusion for intake below this level</w:t>
            </w:r>
          </w:p>
        </w:tc>
        <w:tc>
          <w:tcPr>
            <w:tcW w:w="3780" w:type="dxa"/>
            <w:vAlign w:val="bottom"/>
          </w:tcPr>
          <w:p w14:paraId="62B8BB66" w14:textId="32549F55"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 xml:space="preserve">do not use to assess </w:t>
            </w:r>
            <w:r w:rsidR="006A7A9F">
              <w:rPr>
                <w:rFonts w:ascii="Times New Roman" w:hAnsi="Times New Roman" w:cs="Times New Roman"/>
                <w:color w:val="000000"/>
                <w:sz w:val="22"/>
                <w:szCs w:val="22"/>
              </w:rPr>
              <w:t>adequacy of nutrient</w:t>
            </w:r>
            <w:r>
              <w:rPr>
                <w:rFonts w:ascii="Times New Roman" w:hAnsi="Times New Roman" w:cs="Times New Roman"/>
                <w:color w:val="000000"/>
                <w:sz w:val="22"/>
                <w:szCs w:val="22"/>
              </w:rPr>
              <w:t xml:space="preserve"> </w:t>
            </w:r>
            <w:r w:rsidRPr="00D728FC">
              <w:rPr>
                <w:rFonts w:ascii="Times New Roman" w:hAnsi="Times New Roman" w:cs="Times New Roman"/>
                <w:color w:val="000000"/>
                <w:sz w:val="22"/>
                <w:szCs w:val="22"/>
              </w:rPr>
              <w:t>intakes of groups</w:t>
            </w:r>
          </w:p>
        </w:tc>
      </w:tr>
      <w:tr w:rsidR="000E539A" w:rsidRPr="00D728FC" w14:paraId="3F16765A" w14:textId="77777777" w:rsidTr="00CD6D1A">
        <w:tc>
          <w:tcPr>
            <w:tcW w:w="1536" w:type="dxa"/>
            <w:vAlign w:val="bottom"/>
          </w:tcPr>
          <w:p w14:paraId="0DDD753A"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 xml:space="preserve">Adequate intake </w:t>
            </w:r>
            <w:r>
              <w:rPr>
                <w:rFonts w:ascii="Times New Roman" w:hAnsi="Times New Roman" w:cs="Times New Roman"/>
                <w:color w:val="000000"/>
                <w:sz w:val="22"/>
                <w:szCs w:val="22"/>
              </w:rPr>
              <w:t>(AI) **</w:t>
            </w:r>
          </w:p>
        </w:tc>
        <w:tc>
          <w:tcPr>
            <w:tcW w:w="1609" w:type="dxa"/>
            <w:vAlign w:val="bottom"/>
          </w:tcPr>
          <w:p w14:paraId="03E6E028"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AI</w:t>
            </w:r>
          </w:p>
        </w:tc>
        <w:tc>
          <w:tcPr>
            <w:tcW w:w="1620" w:type="dxa"/>
            <w:vAlign w:val="bottom"/>
          </w:tcPr>
          <w:p w14:paraId="4B3206D8" w14:textId="77777777" w:rsidR="000E539A" w:rsidRPr="00D728FC" w:rsidRDefault="000E539A" w:rsidP="00CD6D1A">
            <w:pPr>
              <w:rPr>
                <w:rFonts w:ascii="Times New Roman" w:hAnsi="Times New Roman" w:cs="Times New Roman"/>
                <w:sz w:val="22"/>
                <w:szCs w:val="22"/>
              </w:rPr>
            </w:pPr>
          </w:p>
        </w:tc>
        <w:tc>
          <w:tcPr>
            <w:tcW w:w="720" w:type="dxa"/>
            <w:vAlign w:val="bottom"/>
          </w:tcPr>
          <w:p w14:paraId="593D5BAB" w14:textId="77777777" w:rsidR="000E539A" w:rsidRPr="00D728FC" w:rsidRDefault="000E539A" w:rsidP="00CD6D1A">
            <w:pPr>
              <w:rPr>
                <w:rFonts w:ascii="Times New Roman" w:hAnsi="Times New Roman" w:cs="Times New Roman"/>
                <w:sz w:val="22"/>
                <w:szCs w:val="22"/>
              </w:rPr>
            </w:pPr>
          </w:p>
        </w:tc>
        <w:tc>
          <w:tcPr>
            <w:tcW w:w="3600" w:type="dxa"/>
            <w:vAlign w:val="bottom"/>
          </w:tcPr>
          <w:p w14:paraId="21F288BD"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 xml:space="preserve">usual </w:t>
            </w:r>
            <w:r>
              <w:rPr>
                <w:rFonts w:ascii="Times New Roman" w:hAnsi="Times New Roman" w:cs="Times New Roman"/>
                <w:color w:val="000000"/>
                <w:sz w:val="22"/>
                <w:szCs w:val="22"/>
              </w:rPr>
              <w:t xml:space="preserve">micronutrient </w:t>
            </w:r>
            <w:r w:rsidRPr="00D728FC">
              <w:rPr>
                <w:rFonts w:ascii="Times New Roman" w:hAnsi="Times New Roman" w:cs="Times New Roman"/>
                <w:color w:val="000000"/>
                <w:sz w:val="22"/>
                <w:szCs w:val="22"/>
              </w:rPr>
              <w:t>intake at or above this level has a low probability of inadequacy, using z-scores that accounts for intake distribution</w:t>
            </w:r>
          </w:p>
        </w:tc>
        <w:tc>
          <w:tcPr>
            <w:tcW w:w="3780" w:type="dxa"/>
            <w:vAlign w:val="bottom"/>
          </w:tcPr>
          <w:p w14:paraId="7074776D"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 xml:space="preserve">mean usual </w:t>
            </w:r>
            <w:r>
              <w:rPr>
                <w:rFonts w:ascii="Times New Roman" w:hAnsi="Times New Roman" w:cs="Times New Roman"/>
                <w:color w:val="000000"/>
                <w:sz w:val="22"/>
                <w:szCs w:val="22"/>
              </w:rPr>
              <w:t xml:space="preserve">micronutrient </w:t>
            </w:r>
            <w:r w:rsidRPr="00D728FC">
              <w:rPr>
                <w:rFonts w:ascii="Times New Roman" w:hAnsi="Times New Roman" w:cs="Times New Roman"/>
                <w:color w:val="000000"/>
                <w:sz w:val="22"/>
                <w:szCs w:val="22"/>
              </w:rPr>
              <w:t>intake at or above this level implies a low prevalence of inadequate intakes</w:t>
            </w:r>
          </w:p>
        </w:tc>
      </w:tr>
      <w:tr w:rsidR="000E539A" w:rsidRPr="00D728FC" w14:paraId="5B3CC600" w14:textId="77777777" w:rsidTr="00CD6D1A">
        <w:tc>
          <w:tcPr>
            <w:tcW w:w="1536" w:type="dxa"/>
            <w:vAlign w:val="bottom"/>
          </w:tcPr>
          <w:p w14:paraId="5BC727F2"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Safe upper level</w:t>
            </w:r>
            <w:r>
              <w:rPr>
                <w:rFonts w:ascii="Times New Roman" w:hAnsi="Times New Roman" w:cs="Times New Roman"/>
                <w:color w:val="000000"/>
                <w:sz w:val="22"/>
                <w:szCs w:val="22"/>
              </w:rPr>
              <w:t xml:space="preserve"> (UL)</w:t>
            </w:r>
          </w:p>
        </w:tc>
        <w:tc>
          <w:tcPr>
            <w:tcW w:w="1609" w:type="dxa"/>
            <w:vAlign w:val="bottom"/>
          </w:tcPr>
          <w:p w14:paraId="0254532C"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UL</w:t>
            </w:r>
          </w:p>
        </w:tc>
        <w:tc>
          <w:tcPr>
            <w:tcW w:w="1620" w:type="dxa"/>
            <w:vAlign w:val="bottom"/>
          </w:tcPr>
          <w:p w14:paraId="780773CE"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UL</w:t>
            </w:r>
          </w:p>
        </w:tc>
        <w:tc>
          <w:tcPr>
            <w:tcW w:w="720" w:type="dxa"/>
            <w:vAlign w:val="bottom"/>
          </w:tcPr>
          <w:p w14:paraId="50F2A836" w14:textId="77777777" w:rsidR="000E539A" w:rsidRPr="00D728FC" w:rsidRDefault="000E539A" w:rsidP="00CD6D1A">
            <w:pPr>
              <w:rPr>
                <w:rFonts w:ascii="Times New Roman" w:hAnsi="Times New Roman" w:cs="Times New Roman"/>
                <w:sz w:val="22"/>
                <w:szCs w:val="22"/>
              </w:rPr>
            </w:pPr>
          </w:p>
        </w:tc>
        <w:tc>
          <w:tcPr>
            <w:tcW w:w="3600" w:type="dxa"/>
            <w:vAlign w:val="bottom"/>
          </w:tcPr>
          <w:p w14:paraId="082C12A3"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 xml:space="preserve">usual </w:t>
            </w:r>
            <w:r>
              <w:rPr>
                <w:rFonts w:ascii="Times New Roman" w:hAnsi="Times New Roman" w:cs="Times New Roman"/>
                <w:color w:val="000000"/>
                <w:sz w:val="22"/>
                <w:szCs w:val="22"/>
              </w:rPr>
              <w:t xml:space="preserve">micronutrient </w:t>
            </w:r>
            <w:r w:rsidRPr="00D728FC">
              <w:rPr>
                <w:rFonts w:ascii="Times New Roman" w:hAnsi="Times New Roman" w:cs="Times New Roman"/>
                <w:color w:val="000000"/>
                <w:sz w:val="22"/>
                <w:szCs w:val="22"/>
              </w:rPr>
              <w:t>intake above this level places an individual at risk of adverse effects from excessive nutrient intake, using a z-score that accounts for intake distribution</w:t>
            </w:r>
            <w:r>
              <w:rPr>
                <w:rFonts w:ascii="Times New Roman" w:hAnsi="Times New Roman" w:cs="Times New Roman"/>
                <w:color w:val="000000"/>
                <w:sz w:val="22"/>
                <w:szCs w:val="22"/>
              </w:rPr>
              <w:t>*</w:t>
            </w:r>
          </w:p>
        </w:tc>
        <w:tc>
          <w:tcPr>
            <w:tcW w:w="3780" w:type="dxa"/>
            <w:vAlign w:val="bottom"/>
          </w:tcPr>
          <w:p w14:paraId="1DD3A3BA"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 xml:space="preserve">use to estimate the proportion of a group at risk of adverse effects from excessive </w:t>
            </w:r>
            <w:r>
              <w:rPr>
                <w:rFonts w:ascii="Times New Roman" w:hAnsi="Times New Roman" w:cs="Times New Roman"/>
                <w:color w:val="000000"/>
                <w:sz w:val="22"/>
                <w:szCs w:val="22"/>
              </w:rPr>
              <w:t>micro</w:t>
            </w:r>
            <w:r w:rsidRPr="00D728FC">
              <w:rPr>
                <w:rFonts w:ascii="Times New Roman" w:hAnsi="Times New Roman" w:cs="Times New Roman"/>
                <w:color w:val="000000"/>
                <w:sz w:val="22"/>
                <w:szCs w:val="22"/>
              </w:rPr>
              <w:t>nutrient intake</w:t>
            </w:r>
          </w:p>
        </w:tc>
      </w:tr>
      <w:tr w:rsidR="000E539A" w:rsidRPr="00D728FC" w14:paraId="386A72D7" w14:textId="77777777" w:rsidTr="00CD6D1A">
        <w:tc>
          <w:tcPr>
            <w:tcW w:w="1536" w:type="dxa"/>
            <w:vAlign w:val="bottom"/>
          </w:tcPr>
          <w:p w14:paraId="4584C704"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 xml:space="preserve">Appropriate Macronutrient </w:t>
            </w:r>
            <w:r>
              <w:rPr>
                <w:rFonts w:ascii="Times New Roman" w:hAnsi="Times New Roman" w:cs="Times New Roman"/>
                <w:color w:val="000000"/>
                <w:sz w:val="22"/>
                <w:szCs w:val="22"/>
              </w:rPr>
              <w:t>D</w:t>
            </w:r>
            <w:r w:rsidRPr="00D728FC">
              <w:rPr>
                <w:rFonts w:ascii="Times New Roman" w:hAnsi="Times New Roman" w:cs="Times New Roman"/>
                <w:color w:val="000000"/>
                <w:sz w:val="22"/>
                <w:szCs w:val="22"/>
              </w:rPr>
              <w:t xml:space="preserve">istribution </w:t>
            </w:r>
            <w:r>
              <w:rPr>
                <w:rFonts w:ascii="Times New Roman" w:hAnsi="Times New Roman" w:cs="Times New Roman"/>
                <w:color w:val="000000"/>
                <w:sz w:val="22"/>
                <w:szCs w:val="22"/>
              </w:rPr>
              <w:t>R</w:t>
            </w:r>
            <w:r w:rsidRPr="00D728FC">
              <w:rPr>
                <w:rFonts w:ascii="Times New Roman" w:hAnsi="Times New Roman" w:cs="Times New Roman"/>
                <w:color w:val="000000"/>
                <w:sz w:val="22"/>
                <w:szCs w:val="22"/>
              </w:rPr>
              <w:t>ange</w:t>
            </w:r>
            <w:r>
              <w:rPr>
                <w:rFonts w:ascii="Times New Roman" w:hAnsi="Times New Roman" w:cs="Times New Roman"/>
                <w:color w:val="000000"/>
                <w:sz w:val="22"/>
                <w:szCs w:val="22"/>
              </w:rPr>
              <w:t xml:space="preserve"> (AMDR)</w:t>
            </w:r>
          </w:p>
        </w:tc>
        <w:tc>
          <w:tcPr>
            <w:tcW w:w="1609" w:type="dxa"/>
            <w:vAlign w:val="bottom"/>
          </w:tcPr>
          <w:p w14:paraId="11D3B634"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AMDR</w:t>
            </w:r>
          </w:p>
        </w:tc>
        <w:tc>
          <w:tcPr>
            <w:tcW w:w="1620" w:type="dxa"/>
            <w:vAlign w:val="bottom"/>
          </w:tcPr>
          <w:p w14:paraId="0201A2E4"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AMDR</w:t>
            </w:r>
          </w:p>
        </w:tc>
        <w:tc>
          <w:tcPr>
            <w:tcW w:w="720" w:type="dxa"/>
            <w:vAlign w:val="bottom"/>
          </w:tcPr>
          <w:p w14:paraId="13D2A892" w14:textId="77777777" w:rsidR="000E539A" w:rsidRPr="00D728FC" w:rsidRDefault="000E539A" w:rsidP="00CD6D1A">
            <w:pPr>
              <w:rPr>
                <w:rFonts w:ascii="Times New Roman" w:hAnsi="Times New Roman" w:cs="Times New Roman"/>
                <w:sz w:val="22"/>
                <w:szCs w:val="22"/>
              </w:rPr>
            </w:pPr>
          </w:p>
        </w:tc>
        <w:tc>
          <w:tcPr>
            <w:tcW w:w="3600" w:type="dxa"/>
            <w:vAlign w:val="bottom"/>
          </w:tcPr>
          <w:p w14:paraId="1399B52C" w14:textId="10BFE8EF"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 xml:space="preserve">observed </w:t>
            </w:r>
            <w:r w:rsidR="006A7A9F">
              <w:rPr>
                <w:rFonts w:ascii="Times New Roman" w:hAnsi="Times New Roman" w:cs="Times New Roman"/>
                <w:color w:val="000000"/>
                <w:sz w:val="22"/>
                <w:szCs w:val="22"/>
              </w:rPr>
              <w:t>usual</w:t>
            </w:r>
            <w:r>
              <w:rPr>
                <w:rFonts w:ascii="Times New Roman" w:hAnsi="Times New Roman" w:cs="Times New Roman"/>
                <w:color w:val="000000"/>
                <w:sz w:val="22"/>
                <w:szCs w:val="22"/>
              </w:rPr>
              <w:t xml:space="preserve"> macronutrient</w:t>
            </w:r>
            <w:r w:rsidRPr="00D728FC">
              <w:rPr>
                <w:rFonts w:ascii="Times New Roman" w:hAnsi="Times New Roman" w:cs="Times New Roman"/>
                <w:color w:val="000000"/>
                <w:sz w:val="22"/>
                <w:szCs w:val="22"/>
              </w:rPr>
              <w:t xml:space="preserve"> intake between the lower and upper bound of the AMDR is within the acceptable range</w:t>
            </w:r>
          </w:p>
        </w:tc>
        <w:tc>
          <w:tcPr>
            <w:tcW w:w="3780" w:type="dxa"/>
            <w:vAlign w:val="bottom"/>
          </w:tcPr>
          <w:p w14:paraId="0AC81215"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 xml:space="preserve">proportion of the group that falls below, within, and above the AMDR can be used to </w:t>
            </w:r>
            <w:r>
              <w:rPr>
                <w:rFonts w:ascii="Times New Roman" w:hAnsi="Times New Roman" w:cs="Times New Roman"/>
                <w:color w:val="000000"/>
                <w:sz w:val="22"/>
                <w:szCs w:val="22"/>
              </w:rPr>
              <w:t>estimate</w:t>
            </w:r>
            <w:r w:rsidRPr="00D728FC">
              <w:rPr>
                <w:rFonts w:ascii="Times New Roman" w:hAnsi="Times New Roman" w:cs="Times New Roman"/>
                <w:color w:val="000000"/>
                <w:sz w:val="22"/>
                <w:szCs w:val="22"/>
              </w:rPr>
              <w:t xml:space="preserve"> the proportion of the population that is outside the range</w:t>
            </w:r>
            <w:r>
              <w:rPr>
                <w:rFonts w:ascii="Times New Roman" w:hAnsi="Times New Roman" w:cs="Times New Roman"/>
                <w:color w:val="000000"/>
                <w:sz w:val="22"/>
                <w:szCs w:val="22"/>
              </w:rPr>
              <w:t xml:space="preserve"> of recommended macronutrient intake</w:t>
            </w:r>
          </w:p>
        </w:tc>
      </w:tr>
      <w:tr w:rsidR="000E539A" w:rsidRPr="00D728FC" w14:paraId="429B7D79" w14:textId="77777777" w:rsidTr="00CD6D1A">
        <w:tc>
          <w:tcPr>
            <w:tcW w:w="1536" w:type="dxa"/>
            <w:vAlign w:val="bottom"/>
          </w:tcPr>
          <w:p w14:paraId="66C47952"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Net energy requirement</w:t>
            </w:r>
          </w:p>
        </w:tc>
        <w:tc>
          <w:tcPr>
            <w:tcW w:w="1609" w:type="dxa"/>
            <w:vAlign w:val="bottom"/>
          </w:tcPr>
          <w:p w14:paraId="1A6F291D"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EER</w:t>
            </w:r>
          </w:p>
        </w:tc>
        <w:tc>
          <w:tcPr>
            <w:tcW w:w="1620" w:type="dxa"/>
            <w:vAlign w:val="bottom"/>
          </w:tcPr>
          <w:p w14:paraId="35890DB6"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TEE</w:t>
            </w:r>
          </w:p>
        </w:tc>
        <w:tc>
          <w:tcPr>
            <w:tcW w:w="720" w:type="dxa"/>
            <w:vAlign w:val="bottom"/>
          </w:tcPr>
          <w:p w14:paraId="65DFC03A"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TEE</w:t>
            </w:r>
          </w:p>
        </w:tc>
        <w:tc>
          <w:tcPr>
            <w:tcW w:w="3600" w:type="dxa"/>
            <w:vAlign w:val="bottom"/>
          </w:tcPr>
          <w:p w14:paraId="53DE6B5A" w14:textId="2AF945E4" w:rsidR="000E539A" w:rsidRPr="00D728FC" w:rsidRDefault="000E539A" w:rsidP="00CD6D1A">
            <w:pPr>
              <w:rPr>
                <w:rFonts w:ascii="Times New Roman" w:hAnsi="Times New Roman" w:cs="Times New Roman"/>
                <w:sz w:val="22"/>
                <w:szCs w:val="22"/>
              </w:rPr>
            </w:pPr>
            <w:r>
              <w:rPr>
                <w:rFonts w:ascii="Times New Roman" w:hAnsi="Times New Roman" w:cs="Times New Roman"/>
                <w:color w:val="000000"/>
                <w:sz w:val="22"/>
                <w:szCs w:val="22"/>
              </w:rPr>
              <w:t xml:space="preserve">IOM prefers to </w:t>
            </w:r>
            <w:r w:rsidRPr="00D728FC">
              <w:rPr>
                <w:rFonts w:ascii="Times New Roman" w:hAnsi="Times New Roman" w:cs="Times New Roman"/>
                <w:color w:val="000000"/>
                <w:sz w:val="22"/>
                <w:szCs w:val="22"/>
              </w:rPr>
              <w:t>use BMI to assess adequacy of energy intake</w:t>
            </w:r>
            <w:r w:rsidR="006A7A9F">
              <w:rPr>
                <w:rFonts w:ascii="Times New Roman" w:hAnsi="Times New Roman" w:cs="Times New Roman"/>
                <w:color w:val="000000"/>
                <w:sz w:val="22"/>
                <w:szCs w:val="22"/>
              </w:rPr>
              <w:t>, however the EER/TEE is often used like an AR</w:t>
            </w:r>
          </w:p>
        </w:tc>
        <w:tc>
          <w:tcPr>
            <w:tcW w:w="3780" w:type="dxa"/>
            <w:vAlign w:val="bottom"/>
          </w:tcPr>
          <w:p w14:paraId="16C94652" w14:textId="2D4F2454" w:rsidR="000E539A" w:rsidRPr="00D728FC" w:rsidRDefault="006A7A9F" w:rsidP="00CD6D1A">
            <w:pPr>
              <w:rPr>
                <w:rFonts w:ascii="Times New Roman" w:hAnsi="Times New Roman" w:cs="Times New Roman"/>
                <w:sz w:val="22"/>
                <w:szCs w:val="22"/>
              </w:rPr>
            </w:pPr>
            <w:r>
              <w:rPr>
                <w:rFonts w:ascii="Times New Roman" w:hAnsi="Times New Roman" w:cs="Times New Roman"/>
                <w:color w:val="000000"/>
                <w:sz w:val="22"/>
                <w:szCs w:val="22"/>
              </w:rPr>
              <w:t xml:space="preserve">IOM prefers to </w:t>
            </w:r>
            <w:r w:rsidRPr="00D728FC">
              <w:rPr>
                <w:rFonts w:ascii="Times New Roman" w:hAnsi="Times New Roman" w:cs="Times New Roman"/>
                <w:color w:val="000000"/>
                <w:sz w:val="22"/>
                <w:szCs w:val="22"/>
              </w:rPr>
              <w:t>use BMI to assess adequacy of energy intake</w:t>
            </w:r>
            <w:r>
              <w:rPr>
                <w:rFonts w:ascii="Times New Roman" w:hAnsi="Times New Roman" w:cs="Times New Roman"/>
                <w:color w:val="000000"/>
                <w:sz w:val="22"/>
                <w:szCs w:val="22"/>
              </w:rPr>
              <w:t>, however the EER/TEE is often used like an AR</w:t>
            </w:r>
          </w:p>
        </w:tc>
      </w:tr>
      <w:tr w:rsidR="000E539A" w:rsidRPr="00D728FC" w14:paraId="0CAB1A4D" w14:textId="77777777" w:rsidTr="00CD6D1A">
        <w:tc>
          <w:tcPr>
            <w:tcW w:w="1536" w:type="dxa"/>
            <w:vAlign w:val="bottom"/>
          </w:tcPr>
          <w:p w14:paraId="622961F2"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Body Mass index</w:t>
            </w:r>
            <w:r>
              <w:rPr>
                <w:rFonts w:ascii="Times New Roman" w:hAnsi="Times New Roman" w:cs="Times New Roman"/>
                <w:color w:val="000000"/>
                <w:sz w:val="22"/>
                <w:szCs w:val="22"/>
              </w:rPr>
              <w:t xml:space="preserve"> (BMI)</w:t>
            </w:r>
          </w:p>
        </w:tc>
        <w:tc>
          <w:tcPr>
            <w:tcW w:w="1609" w:type="dxa"/>
            <w:vAlign w:val="bottom"/>
          </w:tcPr>
          <w:p w14:paraId="689F7CB2"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BMI</w:t>
            </w:r>
          </w:p>
        </w:tc>
        <w:tc>
          <w:tcPr>
            <w:tcW w:w="1620" w:type="dxa"/>
            <w:vAlign w:val="bottom"/>
          </w:tcPr>
          <w:p w14:paraId="497F9533"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BMI</w:t>
            </w:r>
          </w:p>
        </w:tc>
        <w:tc>
          <w:tcPr>
            <w:tcW w:w="720" w:type="dxa"/>
            <w:vAlign w:val="bottom"/>
          </w:tcPr>
          <w:p w14:paraId="3E8BABE1" w14:textId="77777777"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BMI</w:t>
            </w:r>
          </w:p>
        </w:tc>
        <w:tc>
          <w:tcPr>
            <w:tcW w:w="3600" w:type="dxa"/>
            <w:vAlign w:val="bottom"/>
          </w:tcPr>
          <w:p w14:paraId="0F4DB53A" w14:textId="71B8220A"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BMI below, within, and above the normal range indicates inadequate, adequate, and excessive energy intake</w:t>
            </w:r>
          </w:p>
        </w:tc>
        <w:tc>
          <w:tcPr>
            <w:tcW w:w="3780" w:type="dxa"/>
            <w:vAlign w:val="bottom"/>
          </w:tcPr>
          <w:p w14:paraId="332E276C" w14:textId="3A64F514" w:rsidR="000E539A" w:rsidRPr="00D728FC" w:rsidRDefault="000E539A" w:rsidP="00CD6D1A">
            <w:pPr>
              <w:rPr>
                <w:rFonts w:ascii="Times New Roman" w:hAnsi="Times New Roman" w:cs="Times New Roman"/>
                <w:sz w:val="22"/>
                <w:szCs w:val="22"/>
              </w:rPr>
            </w:pPr>
            <w:r w:rsidRPr="00D728FC">
              <w:rPr>
                <w:rFonts w:ascii="Times New Roman" w:hAnsi="Times New Roman" w:cs="Times New Roman"/>
                <w:color w:val="000000"/>
                <w:sz w:val="22"/>
                <w:szCs w:val="22"/>
              </w:rPr>
              <w:t>proportion of the group with BMI</w:t>
            </w:r>
            <w:r>
              <w:rPr>
                <w:rFonts w:ascii="Times New Roman" w:hAnsi="Times New Roman" w:cs="Times New Roman"/>
                <w:color w:val="000000"/>
                <w:sz w:val="22"/>
                <w:szCs w:val="22"/>
              </w:rPr>
              <w:t>s</w:t>
            </w:r>
            <w:r w:rsidRPr="00D728FC">
              <w:rPr>
                <w:rFonts w:ascii="Times New Roman" w:hAnsi="Times New Roman" w:cs="Times New Roman"/>
                <w:color w:val="000000"/>
                <w:sz w:val="22"/>
                <w:szCs w:val="22"/>
              </w:rPr>
              <w:t xml:space="preserve"> below, within, and above the desirable range would reflect the prop</w:t>
            </w:r>
            <w:r w:rsidR="006A7A9F">
              <w:rPr>
                <w:rFonts w:ascii="Times New Roman" w:hAnsi="Times New Roman" w:cs="Times New Roman"/>
                <w:color w:val="000000"/>
                <w:sz w:val="22"/>
                <w:szCs w:val="22"/>
              </w:rPr>
              <w:t>o</w:t>
            </w:r>
            <w:r w:rsidRPr="00D728FC">
              <w:rPr>
                <w:rFonts w:ascii="Times New Roman" w:hAnsi="Times New Roman" w:cs="Times New Roman"/>
                <w:color w:val="000000"/>
                <w:sz w:val="22"/>
                <w:szCs w:val="22"/>
              </w:rPr>
              <w:t>rtions with inadequate, adequate, and excessive energy intakes</w:t>
            </w:r>
          </w:p>
        </w:tc>
      </w:tr>
    </w:tbl>
    <w:p w14:paraId="1B1CBB11" w14:textId="77777777" w:rsidR="000E539A" w:rsidRPr="00D728FC" w:rsidRDefault="000E539A" w:rsidP="000E539A">
      <w:pPr>
        <w:rPr>
          <w:rFonts w:ascii="Times New Roman" w:hAnsi="Times New Roman" w:cs="Times New Roman"/>
          <w:sz w:val="22"/>
          <w:szCs w:val="22"/>
        </w:rPr>
      </w:pPr>
      <w:r w:rsidRPr="00D728FC">
        <w:rPr>
          <w:rFonts w:ascii="Times New Roman" w:hAnsi="Times New Roman" w:cs="Times New Roman"/>
          <w:sz w:val="22"/>
          <w:szCs w:val="22"/>
        </w:rPr>
        <w:t>*for nutrients with a requirement distribution that is skewed, such as iron, a different approach is required</w:t>
      </w:r>
    </w:p>
    <w:p w14:paraId="38412C68" w14:textId="2DB888CF" w:rsidR="000E539A" w:rsidRDefault="000E539A" w:rsidP="000E539A">
      <w:pPr>
        <w:rPr>
          <w:rFonts w:ascii="Times New Roman" w:hAnsi="Times New Roman" w:cs="Times New Roman"/>
          <w:sz w:val="22"/>
          <w:szCs w:val="22"/>
        </w:rPr>
      </w:pPr>
      <w:r>
        <w:rPr>
          <w:rFonts w:ascii="Times New Roman" w:hAnsi="Times New Roman" w:cs="Times New Roman"/>
          <w:sz w:val="22"/>
          <w:szCs w:val="22"/>
        </w:rPr>
        <w:t>**</w:t>
      </w:r>
      <w:r>
        <w:rPr>
          <w:rFonts w:ascii="Times New Roman" w:hAnsi="Times New Roman" w:cs="Times New Roman"/>
          <w:color w:val="000000"/>
          <w:sz w:val="22"/>
          <w:szCs w:val="22"/>
        </w:rPr>
        <w:t xml:space="preserve"> for nutrients </w:t>
      </w:r>
      <w:r w:rsidRPr="00D728FC">
        <w:rPr>
          <w:rFonts w:ascii="Times New Roman" w:hAnsi="Times New Roman" w:cs="Times New Roman"/>
          <w:color w:val="000000"/>
          <w:sz w:val="22"/>
          <w:szCs w:val="22"/>
        </w:rPr>
        <w:t xml:space="preserve">where </w:t>
      </w:r>
      <w:r w:rsidR="00FF1792">
        <w:rPr>
          <w:rFonts w:ascii="Times New Roman" w:hAnsi="Times New Roman" w:cs="Times New Roman"/>
          <w:color w:val="000000"/>
          <w:sz w:val="22"/>
          <w:szCs w:val="22"/>
        </w:rPr>
        <w:t xml:space="preserve">there is not enough evidence to provide an </w:t>
      </w:r>
      <w:r w:rsidRPr="00D728FC">
        <w:rPr>
          <w:rFonts w:ascii="Times New Roman" w:hAnsi="Times New Roman" w:cs="Times New Roman"/>
          <w:color w:val="000000"/>
          <w:sz w:val="22"/>
          <w:szCs w:val="22"/>
        </w:rPr>
        <w:t xml:space="preserve">AR/RI </w:t>
      </w:r>
    </w:p>
    <w:p w14:paraId="37515238" w14:textId="77777777" w:rsidR="000E539A" w:rsidRDefault="000E539A" w:rsidP="000E539A">
      <w:pPr>
        <w:rPr>
          <w:rFonts w:ascii="Times New Roman" w:hAnsi="Times New Roman" w:cs="Times New Roman"/>
          <w:sz w:val="22"/>
          <w:szCs w:val="22"/>
        </w:rPr>
        <w:sectPr w:rsidR="000E539A" w:rsidSect="00C84860">
          <w:pgSz w:w="15840" w:h="12240" w:orient="landscape"/>
          <w:pgMar w:top="1440" w:right="1440" w:bottom="1440" w:left="1440" w:header="720" w:footer="720" w:gutter="0"/>
          <w:cols w:space="720"/>
          <w:docGrid w:linePitch="360"/>
        </w:sectPr>
      </w:pPr>
      <w:r w:rsidRPr="00D728FC">
        <w:rPr>
          <w:rFonts w:ascii="Times New Roman" w:hAnsi="Times New Roman" w:cs="Times New Roman"/>
          <w:sz w:val="22"/>
          <w:szCs w:val="22"/>
        </w:rPr>
        <w:t>Sources: adapted from Allen (2019) and IOM (2006)</w:t>
      </w:r>
    </w:p>
    <w:p w14:paraId="317B2223" w14:textId="77777777" w:rsidR="000E539A" w:rsidRPr="000E539A" w:rsidRDefault="000E539A" w:rsidP="00FF1792">
      <w:pPr>
        <w:pStyle w:val="Heading2"/>
        <w:rPr>
          <w:shd w:val="clear" w:color="auto" w:fill="FFFFFF"/>
        </w:rPr>
      </w:pPr>
      <w:r w:rsidRPr="000E539A">
        <w:rPr>
          <w:shd w:val="clear" w:color="auto" w:fill="FFFFFF"/>
        </w:rPr>
        <w:lastRenderedPageBreak/>
        <w:t>Table 2: Summary of available requirements by reference source</w:t>
      </w:r>
    </w:p>
    <w:tbl>
      <w:tblPr>
        <w:tblStyle w:val="TableGrid"/>
        <w:tblW w:w="9355" w:type="dxa"/>
        <w:tblLayout w:type="fixed"/>
        <w:tblLook w:val="04A0" w:firstRow="1" w:lastRow="0" w:firstColumn="1" w:lastColumn="0" w:noHBand="0" w:noVBand="1"/>
      </w:tblPr>
      <w:tblGrid>
        <w:gridCol w:w="1525"/>
        <w:gridCol w:w="3690"/>
        <w:gridCol w:w="1800"/>
        <w:gridCol w:w="2340"/>
      </w:tblGrid>
      <w:tr w:rsidR="000E539A" w:rsidRPr="005C4477" w14:paraId="0C140291" w14:textId="77777777" w:rsidTr="00CD6D1A">
        <w:trPr>
          <w:trHeight w:val="600"/>
        </w:trPr>
        <w:tc>
          <w:tcPr>
            <w:tcW w:w="1525" w:type="dxa"/>
            <w:hideMark/>
          </w:tcPr>
          <w:p w14:paraId="5BD95B40"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p>
        </w:tc>
        <w:tc>
          <w:tcPr>
            <w:tcW w:w="3690" w:type="dxa"/>
            <w:hideMark/>
          </w:tcPr>
          <w:p w14:paraId="3C8E8B7B" w14:textId="77777777" w:rsidR="000E539A" w:rsidRPr="005C4477" w:rsidRDefault="000E539A" w:rsidP="00CD6D1A">
            <w:pPr>
              <w:spacing w:line="276" w:lineRule="auto"/>
              <w:rPr>
                <w:rFonts w:ascii="Times New Roman" w:eastAsia="Times New Roman" w:hAnsi="Times New Roman" w:cs="Times New Roman"/>
                <w:b/>
                <w:bCs/>
                <w:color w:val="212529"/>
                <w:sz w:val="20"/>
                <w:szCs w:val="20"/>
                <w:shd w:val="clear" w:color="auto" w:fill="FFFFFF"/>
              </w:rPr>
            </w:pPr>
            <w:r w:rsidRPr="005C4477">
              <w:rPr>
                <w:rFonts w:ascii="Times New Roman" w:eastAsia="Times New Roman" w:hAnsi="Times New Roman" w:cs="Times New Roman"/>
                <w:b/>
                <w:bCs/>
                <w:color w:val="212529"/>
                <w:sz w:val="20"/>
                <w:szCs w:val="20"/>
                <w:shd w:val="clear" w:color="auto" w:fill="FFFFFF"/>
              </w:rPr>
              <w:t>IOM Measures</w:t>
            </w:r>
          </w:p>
        </w:tc>
        <w:tc>
          <w:tcPr>
            <w:tcW w:w="1800" w:type="dxa"/>
            <w:hideMark/>
          </w:tcPr>
          <w:p w14:paraId="4389B05F" w14:textId="77777777" w:rsidR="000E539A" w:rsidRPr="005C4477" w:rsidRDefault="000E539A" w:rsidP="00CD6D1A">
            <w:pPr>
              <w:spacing w:line="276" w:lineRule="auto"/>
              <w:rPr>
                <w:rFonts w:ascii="Times New Roman" w:eastAsia="Times New Roman" w:hAnsi="Times New Roman" w:cs="Times New Roman"/>
                <w:b/>
                <w:bCs/>
                <w:color w:val="212529"/>
                <w:sz w:val="20"/>
                <w:szCs w:val="20"/>
                <w:shd w:val="clear" w:color="auto" w:fill="FFFFFF"/>
              </w:rPr>
            </w:pPr>
            <w:r w:rsidRPr="005C4477">
              <w:rPr>
                <w:rFonts w:ascii="Times New Roman" w:eastAsia="Times New Roman" w:hAnsi="Times New Roman" w:cs="Times New Roman"/>
                <w:b/>
                <w:bCs/>
                <w:color w:val="212529"/>
                <w:sz w:val="20"/>
                <w:szCs w:val="20"/>
                <w:shd w:val="clear" w:color="auto" w:fill="FFFFFF"/>
              </w:rPr>
              <w:t>WHO/ FAO Measure</w:t>
            </w:r>
          </w:p>
        </w:tc>
        <w:tc>
          <w:tcPr>
            <w:tcW w:w="2340" w:type="dxa"/>
            <w:hideMark/>
          </w:tcPr>
          <w:p w14:paraId="143FF951" w14:textId="77777777" w:rsidR="000E539A" w:rsidRPr="005C4477" w:rsidRDefault="000E539A" w:rsidP="00CD6D1A">
            <w:pPr>
              <w:spacing w:line="276" w:lineRule="auto"/>
              <w:rPr>
                <w:rFonts w:ascii="Times New Roman" w:eastAsia="Times New Roman" w:hAnsi="Times New Roman" w:cs="Times New Roman"/>
                <w:b/>
                <w:bCs/>
                <w:color w:val="212529"/>
                <w:sz w:val="20"/>
                <w:szCs w:val="20"/>
                <w:shd w:val="clear" w:color="auto" w:fill="FFFFFF"/>
              </w:rPr>
            </w:pPr>
            <w:r w:rsidRPr="005C4477">
              <w:rPr>
                <w:rFonts w:ascii="Times New Roman" w:eastAsia="Times New Roman" w:hAnsi="Times New Roman" w:cs="Times New Roman"/>
                <w:b/>
                <w:bCs/>
                <w:color w:val="212529"/>
                <w:sz w:val="20"/>
                <w:szCs w:val="20"/>
                <w:shd w:val="clear" w:color="auto" w:fill="FFFFFF"/>
              </w:rPr>
              <w:t>India (National Institute of Nutrition)</w:t>
            </w:r>
          </w:p>
          <w:p w14:paraId="754C52DE" w14:textId="77777777" w:rsidR="000E539A" w:rsidRPr="005C4477" w:rsidRDefault="000E539A" w:rsidP="00CD6D1A">
            <w:pPr>
              <w:spacing w:line="276" w:lineRule="auto"/>
              <w:rPr>
                <w:rFonts w:ascii="Times New Roman" w:eastAsia="Times New Roman" w:hAnsi="Times New Roman" w:cs="Times New Roman"/>
                <w:b/>
                <w:bCs/>
                <w:color w:val="212529"/>
                <w:sz w:val="20"/>
                <w:szCs w:val="20"/>
                <w:shd w:val="clear" w:color="auto" w:fill="FFFFFF"/>
              </w:rPr>
            </w:pPr>
            <w:r w:rsidRPr="005C4477">
              <w:rPr>
                <w:rFonts w:ascii="Times New Roman" w:eastAsia="Times New Roman" w:hAnsi="Times New Roman" w:cs="Times New Roman"/>
                <w:b/>
                <w:bCs/>
                <w:color w:val="212529"/>
                <w:sz w:val="20"/>
                <w:szCs w:val="20"/>
                <w:shd w:val="clear" w:color="auto" w:fill="FFFFFF"/>
              </w:rPr>
              <w:t>Measure</w:t>
            </w:r>
          </w:p>
        </w:tc>
      </w:tr>
      <w:tr w:rsidR="000E539A" w:rsidRPr="005C4477" w14:paraId="3AAC9B52" w14:textId="77777777" w:rsidTr="00CD6D1A">
        <w:trPr>
          <w:trHeight w:val="1200"/>
        </w:trPr>
        <w:tc>
          <w:tcPr>
            <w:tcW w:w="1525" w:type="dxa"/>
            <w:hideMark/>
          </w:tcPr>
          <w:p w14:paraId="76B32826"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Energy</w:t>
            </w:r>
          </w:p>
        </w:tc>
        <w:tc>
          <w:tcPr>
            <w:tcW w:w="3690" w:type="dxa"/>
            <w:hideMark/>
          </w:tcPr>
          <w:p w14:paraId="521831D7"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 xml:space="preserve">Estimated Energy Requirement </w:t>
            </w:r>
            <w:r>
              <w:rPr>
                <w:rFonts w:ascii="Times New Roman" w:eastAsia="Times New Roman" w:hAnsi="Times New Roman" w:cs="Times New Roman"/>
                <w:color w:val="212529"/>
                <w:sz w:val="20"/>
                <w:szCs w:val="20"/>
                <w:shd w:val="clear" w:color="auto" w:fill="FFFFFF"/>
              </w:rPr>
              <w:t xml:space="preserve">for reference group or individual </w:t>
            </w:r>
            <w:r w:rsidRPr="005C4477">
              <w:rPr>
                <w:rFonts w:ascii="Times New Roman" w:eastAsia="Times New Roman" w:hAnsi="Times New Roman" w:cs="Times New Roman"/>
                <w:color w:val="212529"/>
                <w:sz w:val="20"/>
                <w:szCs w:val="20"/>
                <w:shd w:val="clear" w:color="auto" w:fill="FFFFFF"/>
              </w:rPr>
              <w:t>(EER), Body Mass Index (BMI)</w:t>
            </w:r>
          </w:p>
        </w:tc>
        <w:tc>
          <w:tcPr>
            <w:tcW w:w="1800" w:type="dxa"/>
            <w:hideMark/>
          </w:tcPr>
          <w:p w14:paraId="053CDEA6"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 xml:space="preserve">Total Energy Expenditure </w:t>
            </w:r>
            <w:r>
              <w:rPr>
                <w:rFonts w:ascii="Times New Roman" w:eastAsia="Times New Roman" w:hAnsi="Times New Roman" w:cs="Times New Roman"/>
                <w:color w:val="212529"/>
                <w:sz w:val="20"/>
                <w:szCs w:val="20"/>
                <w:shd w:val="clear" w:color="auto" w:fill="FFFFFF"/>
              </w:rPr>
              <w:t xml:space="preserve">for reference group or individual </w:t>
            </w:r>
            <w:r w:rsidRPr="005C4477">
              <w:rPr>
                <w:rFonts w:ascii="Times New Roman" w:eastAsia="Times New Roman" w:hAnsi="Times New Roman" w:cs="Times New Roman"/>
                <w:color w:val="212529"/>
                <w:sz w:val="20"/>
                <w:szCs w:val="20"/>
                <w:shd w:val="clear" w:color="auto" w:fill="FFFFFF"/>
              </w:rPr>
              <w:t>(TEE), BMI</w:t>
            </w:r>
          </w:p>
        </w:tc>
        <w:tc>
          <w:tcPr>
            <w:tcW w:w="2340" w:type="dxa"/>
            <w:hideMark/>
          </w:tcPr>
          <w:p w14:paraId="0B363C1B"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TEE</w:t>
            </w:r>
            <w:r>
              <w:rPr>
                <w:rFonts w:ascii="Times New Roman" w:eastAsia="Times New Roman" w:hAnsi="Times New Roman" w:cs="Times New Roman"/>
                <w:color w:val="212529"/>
                <w:sz w:val="20"/>
                <w:szCs w:val="20"/>
                <w:shd w:val="clear" w:color="auto" w:fill="FFFFFF"/>
              </w:rPr>
              <w:t xml:space="preserve"> (by group)</w:t>
            </w:r>
          </w:p>
        </w:tc>
      </w:tr>
      <w:tr w:rsidR="000E539A" w:rsidRPr="005C4477" w14:paraId="1F7C7191" w14:textId="77777777" w:rsidTr="00CD6D1A">
        <w:trPr>
          <w:trHeight w:val="1070"/>
        </w:trPr>
        <w:tc>
          <w:tcPr>
            <w:tcW w:w="1525" w:type="dxa"/>
            <w:hideMark/>
          </w:tcPr>
          <w:p w14:paraId="0ACF6585"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Protein</w:t>
            </w:r>
          </w:p>
        </w:tc>
        <w:tc>
          <w:tcPr>
            <w:tcW w:w="3690" w:type="dxa"/>
            <w:hideMark/>
          </w:tcPr>
          <w:p w14:paraId="517652CB"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 xml:space="preserve">Estimated Average Requirement </w:t>
            </w:r>
            <w:r>
              <w:rPr>
                <w:rFonts w:ascii="Times New Roman" w:eastAsia="Times New Roman" w:hAnsi="Times New Roman" w:cs="Times New Roman"/>
                <w:color w:val="212529"/>
                <w:sz w:val="20"/>
                <w:szCs w:val="20"/>
                <w:shd w:val="clear" w:color="auto" w:fill="FFFFFF"/>
              </w:rPr>
              <w:t xml:space="preserve">per kg </w:t>
            </w:r>
            <w:r w:rsidRPr="005C4477">
              <w:rPr>
                <w:rFonts w:ascii="Times New Roman" w:eastAsia="Times New Roman" w:hAnsi="Times New Roman" w:cs="Times New Roman"/>
                <w:color w:val="212529"/>
                <w:sz w:val="20"/>
                <w:szCs w:val="20"/>
                <w:shd w:val="clear" w:color="auto" w:fill="FFFFFF"/>
              </w:rPr>
              <w:t>(EAR), Recommended Dietary Allowance (RDA)</w:t>
            </w:r>
            <w:r>
              <w:rPr>
                <w:rFonts w:ascii="Times New Roman" w:eastAsia="Times New Roman" w:hAnsi="Times New Roman" w:cs="Times New Roman"/>
                <w:color w:val="212529"/>
                <w:sz w:val="20"/>
                <w:szCs w:val="20"/>
                <w:shd w:val="clear" w:color="auto" w:fill="FFFFFF"/>
              </w:rPr>
              <w:t>,</w:t>
            </w:r>
            <w:r w:rsidRPr="005C4477">
              <w:rPr>
                <w:rFonts w:ascii="Times New Roman" w:eastAsia="Times New Roman" w:hAnsi="Times New Roman" w:cs="Times New Roman"/>
                <w:color w:val="212529"/>
                <w:sz w:val="20"/>
                <w:szCs w:val="20"/>
                <w:shd w:val="clear" w:color="auto" w:fill="FFFFFF"/>
              </w:rPr>
              <w:t xml:space="preserve"> Acceptable Macronutrient Distribution Range (AMDR)</w:t>
            </w:r>
          </w:p>
        </w:tc>
        <w:tc>
          <w:tcPr>
            <w:tcW w:w="1800" w:type="dxa"/>
            <w:hideMark/>
          </w:tcPr>
          <w:p w14:paraId="4353076B"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Average Requirement (AR), Safe level*</w:t>
            </w:r>
          </w:p>
        </w:tc>
        <w:tc>
          <w:tcPr>
            <w:tcW w:w="2340" w:type="dxa"/>
            <w:hideMark/>
          </w:tcPr>
          <w:p w14:paraId="63506D42"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RDA</w:t>
            </w:r>
          </w:p>
        </w:tc>
      </w:tr>
      <w:tr w:rsidR="000E539A" w:rsidRPr="005C4477" w14:paraId="5CE5FDF6" w14:textId="77777777" w:rsidTr="00CD6D1A">
        <w:trPr>
          <w:trHeight w:val="341"/>
        </w:trPr>
        <w:tc>
          <w:tcPr>
            <w:tcW w:w="1525" w:type="dxa"/>
            <w:hideMark/>
          </w:tcPr>
          <w:p w14:paraId="041D936F"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Fat</w:t>
            </w:r>
          </w:p>
        </w:tc>
        <w:tc>
          <w:tcPr>
            <w:tcW w:w="3690" w:type="dxa"/>
            <w:hideMark/>
          </w:tcPr>
          <w:p w14:paraId="7DADAEEF"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AMDR</w:t>
            </w:r>
          </w:p>
        </w:tc>
        <w:tc>
          <w:tcPr>
            <w:tcW w:w="1800" w:type="dxa"/>
            <w:hideMark/>
          </w:tcPr>
          <w:p w14:paraId="0B1D0E13"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AMDR</w:t>
            </w:r>
          </w:p>
        </w:tc>
        <w:tc>
          <w:tcPr>
            <w:tcW w:w="2340" w:type="dxa"/>
            <w:hideMark/>
          </w:tcPr>
          <w:p w14:paraId="74B19D21"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RDA</w:t>
            </w:r>
          </w:p>
        </w:tc>
      </w:tr>
      <w:tr w:rsidR="000E539A" w:rsidRPr="005C4477" w14:paraId="425FFCB0" w14:textId="77777777" w:rsidTr="00CD6D1A">
        <w:trPr>
          <w:trHeight w:val="300"/>
        </w:trPr>
        <w:tc>
          <w:tcPr>
            <w:tcW w:w="1525" w:type="dxa"/>
            <w:hideMark/>
          </w:tcPr>
          <w:p w14:paraId="7E4CB3AF"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Carbohydrates</w:t>
            </w:r>
          </w:p>
        </w:tc>
        <w:tc>
          <w:tcPr>
            <w:tcW w:w="3690" w:type="dxa"/>
            <w:hideMark/>
          </w:tcPr>
          <w:p w14:paraId="5F96414D"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 xml:space="preserve">EAR, </w:t>
            </w:r>
            <w:r>
              <w:rPr>
                <w:rFonts w:ascii="Times New Roman" w:eastAsia="Times New Roman" w:hAnsi="Times New Roman" w:cs="Times New Roman"/>
                <w:color w:val="212529"/>
                <w:sz w:val="20"/>
                <w:szCs w:val="20"/>
                <w:shd w:val="clear" w:color="auto" w:fill="FFFFFF"/>
              </w:rPr>
              <w:t>RDA,</w:t>
            </w:r>
            <w:r w:rsidRPr="005C4477">
              <w:rPr>
                <w:rFonts w:ascii="Times New Roman" w:eastAsia="Times New Roman" w:hAnsi="Times New Roman" w:cs="Times New Roman"/>
                <w:color w:val="212529"/>
                <w:sz w:val="20"/>
                <w:szCs w:val="20"/>
                <w:shd w:val="clear" w:color="auto" w:fill="FFFFFF"/>
              </w:rPr>
              <w:t xml:space="preserve"> AMDR</w:t>
            </w:r>
          </w:p>
        </w:tc>
        <w:tc>
          <w:tcPr>
            <w:tcW w:w="1800" w:type="dxa"/>
            <w:hideMark/>
          </w:tcPr>
          <w:p w14:paraId="22540336"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p>
        </w:tc>
        <w:tc>
          <w:tcPr>
            <w:tcW w:w="2340" w:type="dxa"/>
            <w:hideMark/>
          </w:tcPr>
          <w:p w14:paraId="0C0BF919"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p>
        </w:tc>
      </w:tr>
      <w:tr w:rsidR="000E539A" w:rsidRPr="005C4477" w14:paraId="1F5075E7" w14:textId="77777777" w:rsidTr="00CD6D1A">
        <w:trPr>
          <w:trHeight w:val="900"/>
        </w:trPr>
        <w:tc>
          <w:tcPr>
            <w:tcW w:w="1525" w:type="dxa"/>
            <w:hideMark/>
          </w:tcPr>
          <w:p w14:paraId="776DC626"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Calcium</w:t>
            </w:r>
          </w:p>
        </w:tc>
        <w:tc>
          <w:tcPr>
            <w:tcW w:w="3690" w:type="dxa"/>
            <w:hideMark/>
          </w:tcPr>
          <w:p w14:paraId="49579451"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 xml:space="preserve">EAR, </w:t>
            </w:r>
            <w:r>
              <w:rPr>
                <w:rFonts w:ascii="Times New Roman" w:eastAsia="Times New Roman" w:hAnsi="Times New Roman" w:cs="Times New Roman"/>
                <w:color w:val="212529"/>
                <w:sz w:val="20"/>
                <w:szCs w:val="20"/>
                <w:shd w:val="clear" w:color="auto" w:fill="FFFFFF"/>
              </w:rPr>
              <w:t>RDA</w:t>
            </w:r>
          </w:p>
        </w:tc>
        <w:tc>
          <w:tcPr>
            <w:tcW w:w="1800" w:type="dxa"/>
            <w:hideMark/>
          </w:tcPr>
          <w:p w14:paraId="3FE1D2A6"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Recommended Nutrient Intake (RNI)**</w:t>
            </w:r>
          </w:p>
        </w:tc>
        <w:tc>
          <w:tcPr>
            <w:tcW w:w="2340" w:type="dxa"/>
            <w:hideMark/>
          </w:tcPr>
          <w:p w14:paraId="555B015F"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RDA</w:t>
            </w:r>
          </w:p>
        </w:tc>
      </w:tr>
      <w:tr w:rsidR="000E539A" w:rsidRPr="005C4477" w14:paraId="3C942409" w14:textId="77777777" w:rsidTr="00CD6D1A">
        <w:trPr>
          <w:trHeight w:val="224"/>
        </w:trPr>
        <w:tc>
          <w:tcPr>
            <w:tcW w:w="1525" w:type="dxa"/>
            <w:hideMark/>
          </w:tcPr>
          <w:p w14:paraId="6CC7D0F8"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Iron</w:t>
            </w:r>
          </w:p>
        </w:tc>
        <w:tc>
          <w:tcPr>
            <w:tcW w:w="3690" w:type="dxa"/>
            <w:hideMark/>
          </w:tcPr>
          <w:p w14:paraId="48A8A0D2"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sidRPr="005C4477">
              <w:rPr>
                <w:rFonts w:ascii="Times New Roman" w:eastAsia="Times New Roman" w:hAnsi="Times New Roman" w:cs="Times New Roman"/>
                <w:color w:val="212529"/>
                <w:sz w:val="20"/>
                <w:szCs w:val="20"/>
                <w:shd w:val="clear" w:color="auto" w:fill="FFFFFF"/>
              </w:rPr>
              <w:t xml:space="preserve">EAR, </w:t>
            </w:r>
            <w:r>
              <w:rPr>
                <w:rFonts w:ascii="Times New Roman" w:eastAsia="Times New Roman" w:hAnsi="Times New Roman" w:cs="Times New Roman"/>
                <w:color w:val="212529"/>
                <w:sz w:val="20"/>
                <w:szCs w:val="20"/>
                <w:shd w:val="clear" w:color="auto" w:fill="FFFFFF"/>
              </w:rPr>
              <w:t>RDA</w:t>
            </w:r>
          </w:p>
        </w:tc>
        <w:tc>
          <w:tcPr>
            <w:tcW w:w="1800" w:type="dxa"/>
            <w:hideMark/>
          </w:tcPr>
          <w:p w14:paraId="082E7355"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RNI**</w:t>
            </w:r>
          </w:p>
        </w:tc>
        <w:tc>
          <w:tcPr>
            <w:tcW w:w="2340" w:type="dxa"/>
            <w:hideMark/>
          </w:tcPr>
          <w:p w14:paraId="790B2B96" w14:textId="77777777" w:rsidR="000E539A" w:rsidRPr="005C4477" w:rsidRDefault="000E539A" w:rsidP="00CD6D1A">
            <w:pPr>
              <w:spacing w:line="276" w:lineRule="auto"/>
              <w:rPr>
                <w:rFonts w:ascii="Times New Roman" w:eastAsia="Times New Roman" w:hAnsi="Times New Roman" w:cs="Times New Roman"/>
                <w:color w:val="212529"/>
                <w:sz w:val="20"/>
                <w:szCs w:val="20"/>
                <w:shd w:val="clear" w:color="auto" w:fill="FFFFFF"/>
              </w:rPr>
            </w:pPr>
            <w:r>
              <w:rPr>
                <w:rFonts w:ascii="Times New Roman" w:eastAsia="Times New Roman" w:hAnsi="Times New Roman" w:cs="Times New Roman"/>
                <w:color w:val="212529"/>
                <w:sz w:val="20"/>
                <w:szCs w:val="20"/>
                <w:shd w:val="clear" w:color="auto" w:fill="FFFFFF"/>
              </w:rPr>
              <w:t>RDA</w:t>
            </w:r>
          </w:p>
        </w:tc>
      </w:tr>
    </w:tbl>
    <w:p w14:paraId="1A374191" w14:textId="77777777" w:rsidR="000E539A" w:rsidRDefault="000E539A" w:rsidP="000E539A">
      <w:pPr>
        <w:spacing w:line="276" w:lineRule="auto"/>
        <w:rPr>
          <w:rFonts w:ascii="Times New Roman" w:eastAsia="Times New Roman" w:hAnsi="Times New Roman" w:cs="Times New Roman"/>
          <w:color w:val="212529"/>
          <w:sz w:val="20"/>
          <w:szCs w:val="20"/>
          <w:shd w:val="clear" w:color="auto" w:fill="FFFFFF"/>
        </w:rPr>
      </w:pPr>
      <w:r>
        <w:rPr>
          <w:rFonts w:ascii="Times New Roman" w:hAnsi="Times New Roman" w:cs="Times New Roman"/>
          <w:color w:val="212529"/>
          <w:sz w:val="22"/>
          <w:szCs w:val="22"/>
          <w:shd w:val="clear" w:color="auto" w:fill="FFFFFF"/>
        </w:rPr>
        <w:t>*</w:t>
      </w:r>
      <w:r>
        <w:rPr>
          <w:rFonts w:ascii="Times New Roman" w:eastAsia="Times New Roman" w:hAnsi="Times New Roman" w:cs="Times New Roman"/>
          <w:color w:val="212529"/>
          <w:sz w:val="20"/>
          <w:szCs w:val="20"/>
          <w:shd w:val="clear" w:color="auto" w:fill="FFFFFF"/>
        </w:rPr>
        <w:t xml:space="preserve">WHO/FAO definition of safe level is </w:t>
      </w:r>
      <w:proofErr w:type="gramStart"/>
      <w:r>
        <w:rPr>
          <w:rFonts w:ascii="Times New Roman" w:eastAsia="Times New Roman" w:hAnsi="Times New Roman" w:cs="Times New Roman"/>
          <w:color w:val="212529"/>
          <w:sz w:val="20"/>
          <w:szCs w:val="20"/>
          <w:shd w:val="clear" w:color="auto" w:fill="FFFFFF"/>
        </w:rPr>
        <w:t>similar to</w:t>
      </w:r>
      <w:proofErr w:type="gramEnd"/>
      <w:r>
        <w:rPr>
          <w:rFonts w:ascii="Times New Roman" w:eastAsia="Times New Roman" w:hAnsi="Times New Roman" w:cs="Times New Roman"/>
          <w:color w:val="212529"/>
          <w:sz w:val="20"/>
          <w:szCs w:val="20"/>
          <w:shd w:val="clear" w:color="auto" w:fill="FFFFFF"/>
        </w:rPr>
        <w:t xml:space="preserve"> the IOM definition of RDA</w:t>
      </w:r>
    </w:p>
    <w:p w14:paraId="54DB186A" w14:textId="77777777" w:rsidR="000E539A" w:rsidRDefault="000E539A" w:rsidP="000E539A">
      <w:pPr>
        <w:spacing w:line="276" w:lineRule="auto"/>
        <w:rPr>
          <w:rFonts w:ascii="Times New Roman" w:eastAsia="Times New Roman" w:hAnsi="Times New Roman" w:cs="Times New Roman"/>
          <w:color w:val="212529"/>
          <w:sz w:val="20"/>
          <w:szCs w:val="20"/>
          <w:shd w:val="clear" w:color="auto" w:fill="FFFFFF"/>
        </w:rPr>
      </w:pPr>
      <w:r>
        <w:rPr>
          <w:rFonts w:ascii="Times New Roman" w:hAnsi="Times New Roman" w:cs="Times New Roman"/>
          <w:color w:val="212529"/>
          <w:sz w:val="22"/>
          <w:szCs w:val="22"/>
          <w:shd w:val="clear" w:color="auto" w:fill="FFFFFF"/>
        </w:rPr>
        <w:t>**</w:t>
      </w:r>
      <w:r>
        <w:rPr>
          <w:rFonts w:ascii="Times New Roman" w:eastAsia="Times New Roman" w:hAnsi="Times New Roman" w:cs="Times New Roman"/>
          <w:color w:val="212529"/>
          <w:sz w:val="20"/>
          <w:szCs w:val="20"/>
          <w:shd w:val="clear" w:color="auto" w:fill="FFFFFF"/>
        </w:rPr>
        <w:t xml:space="preserve">WHO/FAO definition of recommended nutrient intake is </w:t>
      </w:r>
      <w:proofErr w:type="gramStart"/>
      <w:r>
        <w:rPr>
          <w:rFonts w:ascii="Times New Roman" w:eastAsia="Times New Roman" w:hAnsi="Times New Roman" w:cs="Times New Roman"/>
          <w:color w:val="212529"/>
          <w:sz w:val="20"/>
          <w:szCs w:val="20"/>
          <w:shd w:val="clear" w:color="auto" w:fill="FFFFFF"/>
        </w:rPr>
        <w:t>similar to</w:t>
      </w:r>
      <w:proofErr w:type="gramEnd"/>
      <w:r>
        <w:rPr>
          <w:rFonts w:ascii="Times New Roman" w:eastAsia="Times New Roman" w:hAnsi="Times New Roman" w:cs="Times New Roman"/>
          <w:color w:val="212529"/>
          <w:sz w:val="20"/>
          <w:szCs w:val="20"/>
          <w:shd w:val="clear" w:color="auto" w:fill="FFFFFF"/>
        </w:rPr>
        <w:t xml:space="preserve"> the IOM definition of RDA</w:t>
      </w:r>
    </w:p>
    <w:p w14:paraId="1932B03A" w14:textId="00D45026" w:rsidR="00D55709" w:rsidRPr="00C04250" w:rsidRDefault="00C04250" w:rsidP="00FF1792">
      <w:pPr>
        <w:pStyle w:val="Heading2"/>
      </w:pPr>
      <w:r w:rsidRPr="00C04250">
        <w:lastRenderedPageBreak/>
        <w:t xml:space="preserve">Table </w:t>
      </w:r>
      <w:r w:rsidR="000E539A">
        <w:t>3</w:t>
      </w:r>
      <w:r w:rsidRPr="00C04250">
        <w:t>: Descriptive Statistics from 2011-2012 BIHS sample of 5</w:t>
      </w:r>
      <w:r w:rsidR="00903AC3">
        <w:t>503</w:t>
      </w:r>
      <w:r w:rsidRPr="00C04250">
        <w:t xml:space="preserve"> rural households</w:t>
      </w:r>
    </w:p>
    <w:p w14:paraId="35D1E041" w14:textId="55325584" w:rsidR="005D64F4" w:rsidRDefault="00C04250">
      <w:pPr>
        <w:rPr>
          <w:shd w:val="clear" w:color="auto" w:fill="FFFFFF"/>
        </w:rPr>
      </w:pPr>
      <w:r>
        <w:rPr>
          <w:noProof/>
          <w:shd w:val="clear" w:color="auto" w:fill="FFFFFF"/>
        </w:rPr>
        <w:drawing>
          <wp:inline distT="0" distB="0" distL="0" distR="0" wp14:anchorId="55F1F9E9" wp14:editId="4EDA6572">
            <wp:extent cx="5991205" cy="5055079"/>
            <wp:effectExtent l="0" t="0" r="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BIHS Projectdescriptives.png"/>
                    <pic:cNvPicPr/>
                  </pic:nvPicPr>
                  <pic:blipFill>
                    <a:blip r:embed="rId16">
                      <a:extLst>
                        <a:ext uri="{28A0092B-C50C-407E-A947-70E740481C1C}">
                          <a14:useLocalDpi xmlns:a14="http://schemas.microsoft.com/office/drawing/2010/main" val="0"/>
                        </a:ext>
                      </a:extLst>
                    </a:blip>
                    <a:stretch>
                      <a:fillRect/>
                    </a:stretch>
                  </pic:blipFill>
                  <pic:spPr>
                    <a:xfrm>
                      <a:off x="0" y="0"/>
                      <a:ext cx="5991205" cy="5055079"/>
                    </a:xfrm>
                    <a:prstGeom prst="rect">
                      <a:avLst/>
                    </a:prstGeom>
                  </pic:spPr>
                </pic:pic>
              </a:graphicData>
            </a:graphic>
          </wp:inline>
        </w:drawing>
      </w:r>
    </w:p>
    <w:p w14:paraId="07078E43" w14:textId="47E943A2" w:rsidR="001E7B3E" w:rsidRDefault="001E7B3E">
      <w:pPr>
        <w:rPr>
          <w:shd w:val="clear" w:color="auto" w:fill="FFFFFF"/>
        </w:rPr>
      </w:pPr>
    </w:p>
    <w:p w14:paraId="5AD46688" w14:textId="216E5097" w:rsidR="001E7B3E" w:rsidRDefault="001E7B3E">
      <w:pPr>
        <w:rPr>
          <w:shd w:val="clear" w:color="auto" w:fill="FFFFFF"/>
        </w:rPr>
      </w:pPr>
    </w:p>
    <w:p w14:paraId="20167AE3" w14:textId="19751BA0" w:rsidR="001E7B3E" w:rsidRDefault="001E7B3E">
      <w:pPr>
        <w:rPr>
          <w:shd w:val="clear" w:color="auto" w:fill="FFFFFF"/>
        </w:rPr>
      </w:pPr>
    </w:p>
    <w:p w14:paraId="3CB195B4" w14:textId="03C8E64C" w:rsidR="001E7B3E" w:rsidRDefault="001E7B3E">
      <w:pPr>
        <w:rPr>
          <w:shd w:val="clear" w:color="auto" w:fill="FFFFFF"/>
        </w:rPr>
      </w:pPr>
    </w:p>
    <w:p w14:paraId="4D37A529" w14:textId="77777777" w:rsidR="001E7B3E" w:rsidRDefault="001E7B3E">
      <w:pPr>
        <w:rPr>
          <w:shd w:val="clear" w:color="auto" w:fill="FFFFFF"/>
        </w:rPr>
      </w:pPr>
    </w:p>
    <w:p w14:paraId="677E7644" w14:textId="77777777" w:rsidR="00821C29" w:rsidRDefault="00821C29">
      <w:pPr>
        <w:rPr>
          <w:i/>
          <w:iCs/>
          <w:color w:val="44546A" w:themeColor="text2"/>
          <w:sz w:val="22"/>
          <w:szCs w:val="22"/>
        </w:rPr>
      </w:pPr>
      <w:bookmarkStart w:id="48" w:name="_Hlk41410677"/>
      <w:r>
        <w:rPr>
          <w:sz w:val="22"/>
          <w:szCs w:val="22"/>
        </w:rPr>
        <w:br w:type="page"/>
      </w:r>
    </w:p>
    <w:p w14:paraId="1DCF7261" w14:textId="6EC10FBC" w:rsidR="005D64F4" w:rsidRPr="00C04250" w:rsidRDefault="00C04250" w:rsidP="00FF1792">
      <w:pPr>
        <w:pStyle w:val="Heading2"/>
        <w:rPr>
          <w:shd w:val="clear" w:color="auto" w:fill="FFFFFF"/>
        </w:rPr>
      </w:pPr>
      <w:r w:rsidRPr="00C04250">
        <w:lastRenderedPageBreak/>
        <w:t xml:space="preserve">Table </w:t>
      </w:r>
      <w:r w:rsidR="00FF1792">
        <w:t>4</w:t>
      </w:r>
      <w:r w:rsidRPr="00C04250">
        <w:t>:</w:t>
      </w:r>
      <w:r>
        <w:t xml:space="preserve"> Comparison of </w:t>
      </w:r>
      <w:r w:rsidR="001E7B3E">
        <w:t xml:space="preserve">Weight and Height </w:t>
      </w:r>
      <w:r>
        <w:t>Reference Standards (IOM, WHO/FAO, India)</w:t>
      </w:r>
    </w:p>
    <w:bookmarkEnd w:id="48"/>
    <w:p w14:paraId="723AA5ED" w14:textId="0153D3DF" w:rsidR="005D64F4" w:rsidRDefault="00D55709">
      <w:pPr>
        <w:rPr>
          <w:shd w:val="clear" w:color="auto" w:fill="FFFFFF"/>
        </w:rPr>
      </w:pPr>
      <w:r>
        <w:rPr>
          <w:noProof/>
          <w:shd w:val="clear" w:color="auto" w:fill="FFFFFF"/>
        </w:rPr>
        <w:drawing>
          <wp:inline distT="0" distB="0" distL="0" distR="0" wp14:anchorId="2F55EC4B" wp14:editId="49C6CEE2">
            <wp:extent cx="6291822" cy="7591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fwtht.png"/>
                    <pic:cNvPicPr/>
                  </pic:nvPicPr>
                  <pic:blipFill>
                    <a:blip r:embed="rId17">
                      <a:extLst>
                        <a:ext uri="{28A0092B-C50C-407E-A947-70E740481C1C}">
                          <a14:useLocalDpi xmlns:a14="http://schemas.microsoft.com/office/drawing/2010/main" val="0"/>
                        </a:ext>
                      </a:extLst>
                    </a:blip>
                    <a:stretch>
                      <a:fillRect/>
                    </a:stretch>
                  </pic:blipFill>
                  <pic:spPr>
                    <a:xfrm>
                      <a:off x="0" y="0"/>
                      <a:ext cx="6296018" cy="7596488"/>
                    </a:xfrm>
                    <a:prstGeom prst="rect">
                      <a:avLst/>
                    </a:prstGeom>
                  </pic:spPr>
                </pic:pic>
              </a:graphicData>
            </a:graphic>
          </wp:inline>
        </w:drawing>
      </w:r>
    </w:p>
    <w:p w14:paraId="003A147E" w14:textId="77777777" w:rsidR="001E7B3E" w:rsidRDefault="001E7B3E" w:rsidP="00062323">
      <w:pPr>
        <w:pStyle w:val="Caption"/>
        <w:rPr>
          <w:sz w:val="22"/>
          <w:szCs w:val="22"/>
        </w:rPr>
      </w:pPr>
    </w:p>
    <w:p w14:paraId="36C8911C" w14:textId="43BDA940" w:rsidR="001E7B3E" w:rsidRPr="001E7B3E" w:rsidRDefault="001E7B3E" w:rsidP="00FF1792">
      <w:pPr>
        <w:pStyle w:val="Heading2"/>
        <w:rPr>
          <w:shd w:val="clear" w:color="auto" w:fill="FFFFFF"/>
        </w:rPr>
      </w:pPr>
      <w:r w:rsidRPr="00C04250">
        <w:lastRenderedPageBreak/>
        <w:t xml:space="preserve">Table </w:t>
      </w:r>
      <w:r w:rsidR="00FF1792">
        <w:t>5</w:t>
      </w:r>
      <w:r w:rsidRPr="00C04250">
        <w:t>:</w:t>
      </w:r>
      <w:r>
        <w:t xml:space="preserve"> Comparison of Adult Equivalents</w:t>
      </w:r>
    </w:p>
    <w:p w14:paraId="0F1A07D3" w14:textId="3B1AD5F5" w:rsidR="001E7B3E" w:rsidRPr="001E7B3E" w:rsidRDefault="001E7B3E" w:rsidP="001E7B3E">
      <w:pPr>
        <w:sectPr w:rsidR="001E7B3E" w:rsidRPr="001E7B3E" w:rsidSect="001E7B3E">
          <w:pgSz w:w="12240" w:h="15840"/>
          <w:pgMar w:top="1440" w:right="1440" w:bottom="1440" w:left="1440" w:header="720" w:footer="720" w:gutter="0"/>
          <w:cols w:space="720"/>
          <w:docGrid w:linePitch="360"/>
        </w:sectPr>
      </w:pPr>
      <w:r>
        <w:rPr>
          <w:noProof/>
        </w:rPr>
        <w:drawing>
          <wp:inline distT="0" distB="0" distL="0" distR="0" wp14:anchorId="0F8EDB11" wp14:editId="364D7741">
            <wp:extent cx="6587626" cy="5438775"/>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E.png"/>
                    <pic:cNvPicPr/>
                  </pic:nvPicPr>
                  <pic:blipFill>
                    <a:blip r:embed="rId18">
                      <a:extLst>
                        <a:ext uri="{28A0092B-C50C-407E-A947-70E740481C1C}">
                          <a14:useLocalDpi xmlns:a14="http://schemas.microsoft.com/office/drawing/2010/main" val="0"/>
                        </a:ext>
                      </a:extLst>
                    </a:blip>
                    <a:stretch>
                      <a:fillRect/>
                    </a:stretch>
                  </pic:blipFill>
                  <pic:spPr>
                    <a:xfrm>
                      <a:off x="0" y="0"/>
                      <a:ext cx="6591673" cy="5442116"/>
                    </a:xfrm>
                    <a:prstGeom prst="rect">
                      <a:avLst/>
                    </a:prstGeom>
                  </pic:spPr>
                </pic:pic>
              </a:graphicData>
            </a:graphic>
          </wp:inline>
        </w:drawing>
      </w:r>
    </w:p>
    <w:p w14:paraId="4B2ABD19" w14:textId="13E57F72" w:rsidR="005D64F4" w:rsidRPr="008A0A99" w:rsidRDefault="00062323" w:rsidP="00FF1792">
      <w:pPr>
        <w:pStyle w:val="Heading2"/>
        <w:rPr>
          <w:noProof/>
          <w:shd w:val="clear" w:color="auto" w:fill="FFFFFF"/>
        </w:rPr>
      </w:pPr>
      <w:r w:rsidRPr="00062323">
        <w:lastRenderedPageBreak/>
        <w:t xml:space="preserve">Table </w:t>
      </w:r>
      <w:r w:rsidR="00FF1792">
        <w:t>6</w:t>
      </w:r>
      <w:r w:rsidRPr="00062323">
        <w:rPr>
          <w:noProof/>
          <w:shd w:val="clear" w:color="auto" w:fill="FFFFFF"/>
        </w:rPr>
        <w:t>:</w:t>
      </w:r>
      <w:r w:rsidR="00D55709" w:rsidRPr="00062323">
        <w:rPr>
          <w:noProof/>
          <w:shd w:val="clear" w:color="auto" w:fill="FFFFFF"/>
        </w:rPr>
        <w:t xml:space="preserve"> </w:t>
      </w:r>
      <w:r w:rsidR="00F945BF" w:rsidRPr="00062323">
        <w:rPr>
          <w:noProof/>
          <w:shd w:val="clear" w:color="auto" w:fill="FFFFFF"/>
        </w:rPr>
        <w:t>Frequency of Energy Inadequacy</w:t>
      </w:r>
    </w:p>
    <w:p w14:paraId="6B8AEE3B" w14:textId="41849505" w:rsidR="00F945BF" w:rsidRDefault="00D55709" w:rsidP="00D55709">
      <w:pPr>
        <w:rPr>
          <w:shd w:val="clear" w:color="auto" w:fill="FFFFFF"/>
        </w:rPr>
      </w:pPr>
      <w:r>
        <w:rPr>
          <w:noProof/>
          <w:shd w:val="clear" w:color="auto" w:fill="FFFFFF"/>
        </w:rPr>
        <w:drawing>
          <wp:inline distT="0" distB="0" distL="0" distR="0" wp14:anchorId="55D177A2" wp14:editId="79E34F6F">
            <wp:extent cx="6560288" cy="5712163"/>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cal.png"/>
                    <pic:cNvPicPr/>
                  </pic:nvPicPr>
                  <pic:blipFill>
                    <a:blip r:embed="rId19">
                      <a:extLst>
                        <a:ext uri="{28A0092B-C50C-407E-A947-70E740481C1C}">
                          <a14:useLocalDpi xmlns:a14="http://schemas.microsoft.com/office/drawing/2010/main" val="0"/>
                        </a:ext>
                      </a:extLst>
                    </a:blip>
                    <a:stretch>
                      <a:fillRect/>
                    </a:stretch>
                  </pic:blipFill>
                  <pic:spPr>
                    <a:xfrm>
                      <a:off x="0" y="0"/>
                      <a:ext cx="6592548" cy="5740253"/>
                    </a:xfrm>
                    <a:prstGeom prst="rect">
                      <a:avLst/>
                    </a:prstGeom>
                  </pic:spPr>
                </pic:pic>
              </a:graphicData>
            </a:graphic>
          </wp:inline>
        </w:drawing>
      </w:r>
    </w:p>
    <w:p w14:paraId="70E0FC78" w14:textId="2EB8A61B" w:rsidR="008A0A99" w:rsidRPr="008A0A99" w:rsidRDefault="008A0A99" w:rsidP="00FF1792">
      <w:pPr>
        <w:pStyle w:val="Heading2"/>
        <w:rPr>
          <w:noProof/>
          <w:shd w:val="clear" w:color="auto" w:fill="FFFFFF"/>
        </w:rPr>
      </w:pPr>
      <w:r w:rsidRPr="00062323">
        <w:lastRenderedPageBreak/>
        <w:t xml:space="preserve">Table </w:t>
      </w:r>
      <w:r w:rsidR="00FF1792">
        <w:t>7</w:t>
      </w:r>
      <w:r w:rsidRPr="00062323">
        <w:rPr>
          <w:noProof/>
          <w:shd w:val="clear" w:color="auto" w:fill="FFFFFF"/>
        </w:rPr>
        <w:t>: Intensity of Energy Inadequacy</w:t>
      </w:r>
    </w:p>
    <w:p w14:paraId="02427EBC" w14:textId="77777777" w:rsidR="008A0A99" w:rsidRDefault="008A0A99" w:rsidP="008A0A99">
      <w:pPr>
        <w:rPr>
          <w:shd w:val="clear" w:color="auto" w:fill="FFFFFF"/>
        </w:rPr>
      </w:pPr>
      <w:r>
        <w:rPr>
          <w:noProof/>
          <w:shd w:val="clear" w:color="auto" w:fill="FFFFFF"/>
        </w:rPr>
        <w:drawing>
          <wp:inline distT="0" distB="0" distL="0" distR="0" wp14:anchorId="4C049E94" wp14:editId="1C6E3437">
            <wp:extent cx="6581553" cy="555869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cal.png"/>
                    <pic:cNvPicPr/>
                  </pic:nvPicPr>
                  <pic:blipFill>
                    <a:blip r:embed="rId19">
                      <a:extLst>
                        <a:ext uri="{28A0092B-C50C-407E-A947-70E740481C1C}">
                          <a14:useLocalDpi xmlns:a14="http://schemas.microsoft.com/office/drawing/2010/main" val="0"/>
                        </a:ext>
                      </a:extLst>
                    </a:blip>
                    <a:stretch>
                      <a:fillRect/>
                    </a:stretch>
                  </pic:blipFill>
                  <pic:spPr>
                    <a:xfrm>
                      <a:off x="0" y="0"/>
                      <a:ext cx="6585103" cy="5561694"/>
                    </a:xfrm>
                    <a:prstGeom prst="rect">
                      <a:avLst/>
                    </a:prstGeom>
                  </pic:spPr>
                </pic:pic>
              </a:graphicData>
            </a:graphic>
          </wp:inline>
        </w:drawing>
      </w:r>
    </w:p>
    <w:p w14:paraId="2AF82019" w14:textId="235C066A" w:rsidR="005D64F4" w:rsidRDefault="005D64F4">
      <w:pPr>
        <w:rPr>
          <w:shd w:val="clear" w:color="auto" w:fill="FFFFFF"/>
        </w:rPr>
      </w:pPr>
    </w:p>
    <w:p w14:paraId="133412F6" w14:textId="4CA4466D" w:rsidR="005D64F4" w:rsidRPr="00062323" w:rsidRDefault="00062323" w:rsidP="00FF1792">
      <w:pPr>
        <w:pStyle w:val="Heading2"/>
        <w:rPr>
          <w:noProof/>
          <w:shd w:val="clear" w:color="auto" w:fill="FFFFFF"/>
        </w:rPr>
      </w:pPr>
      <w:r w:rsidRPr="00062323">
        <w:t xml:space="preserve">Table </w:t>
      </w:r>
      <w:r w:rsidR="00FF1792">
        <w:t>8</w:t>
      </w:r>
      <w:r w:rsidRPr="00062323">
        <w:rPr>
          <w:noProof/>
          <w:shd w:val="clear" w:color="auto" w:fill="FFFFFF"/>
        </w:rPr>
        <w:t xml:space="preserve">: Frequency and Intensity of </w:t>
      </w:r>
      <w:r>
        <w:rPr>
          <w:noProof/>
          <w:shd w:val="clear" w:color="auto" w:fill="FFFFFF"/>
        </w:rPr>
        <w:t>Protein</w:t>
      </w:r>
      <w:r w:rsidRPr="00062323">
        <w:rPr>
          <w:noProof/>
          <w:shd w:val="clear" w:color="auto" w:fill="FFFFFF"/>
        </w:rPr>
        <w:t xml:space="preserve"> Inadequacy</w:t>
      </w:r>
    </w:p>
    <w:p w14:paraId="1F738A96" w14:textId="77777777" w:rsidR="00F945BF" w:rsidRDefault="00F945BF" w:rsidP="00D55709">
      <w:pPr>
        <w:rPr>
          <w:shd w:val="clear" w:color="auto" w:fill="FFFFFF"/>
        </w:rPr>
      </w:pPr>
      <w:r>
        <w:rPr>
          <w:noProof/>
          <w:shd w:val="clear" w:color="auto" w:fill="FFFFFF"/>
        </w:rPr>
        <w:drawing>
          <wp:inline distT="0" distB="0" distL="0" distR="0" wp14:anchorId="2A91223A" wp14:editId="117D47CC">
            <wp:extent cx="8130980" cy="5027466"/>
            <wp:effectExtent l="0" t="0" r="381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rb.png"/>
                    <pic:cNvPicPr/>
                  </pic:nvPicPr>
                  <pic:blipFill>
                    <a:blip r:embed="rId19">
                      <a:extLst>
                        <a:ext uri="{28A0092B-C50C-407E-A947-70E740481C1C}">
                          <a14:useLocalDpi xmlns:a14="http://schemas.microsoft.com/office/drawing/2010/main" val="0"/>
                        </a:ext>
                      </a:extLst>
                    </a:blip>
                    <a:stretch>
                      <a:fillRect/>
                    </a:stretch>
                  </pic:blipFill>
                  <pic:spPr>
                    <a:xfrm>
                      <a:off x="0" y="0"/>
                      <a:ext cx="8130980" cy="5027466"/>
                    </a:xfrm>
                    <a:prstGeom prst="rect">
                      <a:avLst/>
                    </a:prstGeom>
                  </pic:spPr>
                </pic:pic>
              </a:graphicData>
            </a:graphic>
          </wp:inline>
        </w:drawing>
      </w:r>
    </w:p>
    <w:p w14:paraId="2F8C6901" w14:textId="77777777" w:rsidR="00F945BF" w:rsidRDefault="00F945BF" w:rsidP="00D55709">
      <w:pPr>
        <w:rPr>
          <w:shd w:val="clear" w:color="auto" w:fill="FFFFFF"/>
        </w:rPr>
      </w:pPr>
    </w:p>
    <w:p w14:paraId="309395DD" w14:textId="77777777" w:rsidR="005D64F4" w:rsidRDefault="005D64F4">
      <w:pPr>
        <w:rPr>
          <w:shd w:val="clear" w:color="auto" w:fill="FFFFFF"/>
        </w:rPr>
      </w:pPr>
      <w:r>
        <w:rPr>
          <w:shd w:val="clear" w:color="auto" w:fill="FFFFFF"/>
        </w:rPr>
        <w:br w:type="page"/>
      </w:r>
    </w:p>
    <w:p w14:paraId="103AF076" w14:textId="794C187E" w:rsidR="005D64F4" w:rsidRPr="00062323" w:rsidRDefault="00062323" w:rsidP="00FF1792">
      <w:pPr>
        <w:pStyle w:val="Heading2"/>
        <w:rPr>
          <w:noProof/>
          <w:shd w:val="clear" w:color="auto" w:fill="FFFFFF"/>
        </w:rPr>
      </w:pPr>
      <w:r w:rsidRPr="00062323">
        <w:lastRenderedPageBreak/>
        <w:t xml:space="preserve">Table </w:t>
      </w:r>
      <w:r w:rsidR="00FF1792">
        <w:t>9</w:t>
      </w:r>
      <w:r w:rsidRPr="00062323">
        <w:rPr>
          <w:noProof/>
          <w:shd w:val="clear" w:color="auto" w:fill="FFFFFF"/>
        </w:rPr>
        <w:t xml:space="preserve">: Frequency and Intensity of </w:t>
      </w:r>
      <w:r>
        <w:rPr>
          <w:noProof/>
          <w:shd w:val="clear" w:color="auto" w:fill="FFFFFF"/>
        </w:rPr>
        <w:t xml:space="preserve">Lipid </w:t>
      </w:r>
      <w:r w:rsidRPr="00062323">
        <w:rPr>
          <w:noProof/>
          <w:shd w:val="clear" w:color="auto" w:fill="FFFFFF"/>
        </w:rPr>
        <w:t>Inadequacy</w:t>
      </w:r>
    </w:p>
    <w:p w14:paraId="7BB58F96" w14:textId="40279BF9" w:rsidR="00F945BF" w:rsidRDefault="00F945BF" w:rsidP="00D55709">
      <w:pPr>
        <w:rPr>
          <w:shd w:val="clear" w:color="auto" w:fill="FFFFFF"/>
        </w:rPr>
      </w:pPr>
      <w:r>
        <w:rPr>
          <w:noProof/>
          <w:shd w:val="clear" w:color="auto" w:fill="FFFFFF"/>
        </w:rPr>
        <w:drawing>
          <wp:inline distT="0" distB="0" distL="0" distR="0" wp14:anchorId="5C45B811" wp14:editId="0007E42E">
            <wp:extent cx="6765530" cy="549699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t.png"/>
                    <pic:cNvPicPr/>
                  </pic:nvPicPr>
                  <pic:blipFill>
                    <a:blip r:embed="rId19">
                      <a:extLst>
                        <a:ext uri="{28A0092B-C50C-407E-A947-70E740481C1C}">
                          <a14:useLocalDpi xmlns:a14="http://schemas.microsoft.com/office/drawing/2010/main" val="0"/>
                        </a:ext>
                      </a:extLst>
                    </a:blip>
                    <a:stretch>
                      <a:fillRect/>
                    </a:stretch>
                  </pic:blipFill>
                  <pic:spPr>
                    <a:xfrm>
                      <a:off x="0" y="0"/>
                      <a:ext cx="6765530" cy="5496993"/>
                    </a:xfrm>
                    <a:prstGeom prst="rect">
                      <a:avLst/>
                    </a:prstGeom>
                  </pic:spPr>
                </pic:pic>
              </a:graphicData>
            </a:graphic>
          </wp:inline>
        </w:drawing>
      </w:r>
    </w:p>
    <w:p w14:paraId="7F847213" w14:textId="77777777" w:rsidR="00FF1792" w:rsidRDefault="00FF1792" w:rsidP="00062323">
      <w:pPr>
        <w:pStyle w:val="Caption"/>
        <w:rPr>
          <w:sz w:val="22"/>
          <w:szCs w:val="22"/>
        </w:rPr>
      </w:pPr>
    </w:p>
    <w:p w14:paraId="2DF991A1" w14:textId="0C6A8CB6" w:rsidR="00F945BF" w:rsidRPr="00062323" w:rsidRDefault="00062323" w:rsidP="00FF1792">
      <w:pPr>
        <w:pStyle w:val="Heading2"/>
        <w:rPr>
          <w:noProof/>
          <w:shd w:val="clear" w:color="auto" w:fill="FFFFFF"/>
        </w:rPr>
      </w:pPr>
      <w:r w:rsidRPr="00062323">
        <w:lastRenderedPageBreak/>
        <w:t xml:space="preserve">Table </w:t>
      </w:r>
      <w:r w:rsidR="00FF1792">
        <w:t>10</w:t>
      </w:r>
      <w:r w:rsidRPr="00062323">
        <w:rPr>
          <w:noProof/>
          <w:shd w:val="clear" w:color="auto" w:fill="FFFFFF"/>
        </w:rPr>
        <w:t>: Frequency and Intensity of</w:t>
      </w:r>
      <w:r>
        <w:rPr>
          <w:noProof/>
          <w:shd w:val="clear" w:color="auto" w:fill="FFFFFF"/>
        </w:rPr>
        <w:t xml:space="preserve"> Carbohydrate</w:t>
      </w:r>
      <w:r w:rsidRPr="00062323">
        <w:rPr>
          <w:noProof/>
          <w:shd w:val="clear" w:color="auto" w:fill="FFFFFF"/>
        </w:rPr>
        <w:t xml:space="preserve"> Inadequacy</w:t>
      </w:r>
    </w:p>
    <w:p w14:paraId="743318E2" w14:textId="775498A0" w:rsidR="00F945BF" w:rsidRDefault="00F945BF" w:rsidP="00D55709">
      <w:pPr>
        <w:rPr>
          <w:shd w:val="clear" w:color="auto" w:fill="FFFFFF"/>
        </w:rPr>
        <w:sectPr w:rsidR="00F945BF" w:rsidSect="00F945BF">
          <w:pgSz w:w="15840" w:h="12240" w:orient="landscape"/>
          <w:pgMar w:top="1440" w:right="1440" w:bottom="1440" w:left="1440" w:header="720" w:footer="720" w:gutter="0"/>
          <w:cols w:space="720"/>
          <w:docGrid w:linePitch="360"/>
        </w:sectPr>
      </w:pPr>
    </w:p>
    <w:p w14:paraId="11E565E5" w14:textId="161F41EE" w:rsidR="00A463DC" w:rsidRDefault="00A463DC" w:rsidP="00D55709">
      <w:pPr>
        <w:pStyle w:val="Heading1"/>
        <w:rPr>
          <w:rFonts w:eastAsia="Times New Roman"/>
          <w:b/>
          <w:bCs/>
          <w:shd w:val="clear" w:color="auto" w:fill="FFFFFF"/>
        </w:rPr>
      </w:pPr>
      <w:r w:rsidRPr="000A094D">
        <w:rPr>
          <w:rFonts w:eastAsia="Times New Roman"/>
          <w:b/>
          <w:bCs/>
          <w:shd w:val="clear" w:color="auto" w:fill="FFFFFF"/>
        </w:rPr>
        <w:lastRenderedPageBreak/>
        <w:t>References</w:t>
      </w:r>
    </w:p>
    <w:p w14:paraId="48310A5F" w14:textId="77777777" w:rsidR="00FD10E0" w:rsidRPr="00FD10E0" w:rsidRDefault="00FD10E0" w:rsidP="00FD10E0"/>
    <w:p w14:paraId="0EB61636" w14:textId="4A4FD39B" w:rsidR="008B54C3" w:rsidRDefault="008B54C3" w:rsidP="00FD10E0">
      <w:pPr>
        <w:pStyle w:val="NormalWeb"/>
        <w:spacing w:before="0" w:beforeAutospacing="0" w:after="120" w:afterAutospacing="0"/>
        <w:ind w:left="480" w:hanging="480"/>
        <w:rPr>
          <w:sz w:val="22"/>
          <w:szCs w:val="22"/>
        </w:rPr>
      </w:pPr>
      <w:r w:rsidRPr="008B54C3">
        <w:rPr>
          <w:sz w:val="22"/>
          <w:szCs w:val="22"/>
        </w:rPr>
        <w:t xml:space="preserve">Ahmed, A., Ahmad, K., Chou, V., Hernandez, R., Menon, P., Naeem, F., … Yu, B. (2013). The Status of Food Security in the Feed the Future Zone and Other Regions of Bangladesh: Results from the 2011–2012 Bangladesh Integrated Household Survey. Bangladesh Integrated Household Survey, (April), 1–255. </w:t>
      </w:r>
    </w:p>
    <w:p w14:paraId="697FE9F2" w14:textId="4D751A4F" w:rsidR="007905A0" w:rsidRPr="00FD10E0" w:rsidRDefault="00B77605" w:rsidP="007905A0">
      <w:pPr>
        <w:pStyle w:val="NormalWeb"/>
        <w:spacing w:before="0" w:beforeAutospacing="0" w:after="120" w:afterAutospacing="0"/>
        <w:ind w:left="480" w:hanging="480"/>
        <w:rPr>
          <w:sz w:val="22"/>
          <w:szCs w:val="22"/>
        </w:rPr>
      </w:pPr>
      <w:r w:rsidRPr="00FD10E0">
        <w:rPr>
          <w:sz w:val="22"/>
          <w:szCs w:val="22"/>
        </w:rPr>
        <w:t xml:space="preserve">Allen, L.H., A.L. </w:t>
      </w:r>
      <w:proofErr w:type="spellStart"/>
      <w:r w:rsidRPr="00FD10E0">
        <w:rPr>
          <w:sz w:val="22"/>
          <w:szCs w:val="22"/>
        </w:rPr>
        <w:t>Carriquiry</w:t>
      </w:r>
      <w:proofErr w:type="spellEnd"/>
      <w:r w:rsidRPr="00FD10E0">
        <w:rPr>
          <w:sz w:val="22"/>
          <w:szCs w:val="22"/>
        </w:rPr>
        <w:t xml:space="preserve">, and S.P. Murphy. </w:t>
      </w:r>
      <w:r w:rsidR="008B54C3">
        <w:rPr>
          <w:sz w:val="22"/>
          <w:szCs w:val="22"/>
        </w:rPr>
        <w:t>(</w:t>
      </w:r>
      <w:r w:rsidRPr="00FD10E0">
        <w:rPr>
          <w:sz w:val="22"/>
          <w:szCs w:val="22"/>
        </w:rPr>
        <w:t>2019</w:t>
      </w:r>
      <w:r w:rsidR="008B54C3">
        <w:rPr>
          <w:sz w:val="22"/>
          <w:szCs w:val="22"/>
        </w:rPr>
        <w:t>)</w:t>
      </w:r>
      <w:r w:rsidRPr="00FD10E0">
        <w:rPr>
          <w:sz w:val="22"/>
          <w:szCs w:val="22"/>
        </w:rPr>
        <w:t>. “Perspective: Proposed Harmonized Nutrient Reference Values for Populations.” Advances in Nutrition</w:t>
      </w:r>
    </w:p>
    <w:p w14:paraId="4BFA9403" w14:textId="7E6E18EE" w:rsidR="00072C80" w:rsidRPr="00FD10E0" w:rsidRDefault="00072C80" w:rsidP="00FD10E0">
      <w:pPr>
        <w:pStyle w:val="NormalWeb"/>
        <w:spacing w:before="0" w:beforeAutospacing="0" w:after="120" w:afterAutospacing="0"/>
        <w:ind w:left="480" w:hanging="480"/>
        <w:rPr>
          <w:sz w:val="22"/>
          <w:szCs w:val="22"/>
        </w:rPr>
      </w:pPr>
      <w:r w:rsidRPr="00FD10E0">
        <w:rPr>
          <w:sz w:val="22"/>
          <w:szCs w:val="22"/>
        </w:rPr>
        <w:t xml:space="preserve">Behrman, J. R. (1988). Intrahousehold Allocation of Nutrients in Rural India : Are Boys Favored ? Do Parents Exhibit Inequality Aversion ? </w:t>
      </w:r>
      <w:r w:rsidRPr="00FD10E0">
        <w:rPr>
          <w:i/>
          <w:iCs/>
          <w:sz w:val="22"/>
          <w:szCs w:val="22"/>
        </w:rPr>
        <w:t>Oxford Economic Papers</w:t>
      </w:r>
      <w:r w:rsidRPr="00FD10E0">
        <w:rPr>
          <w:sz w:val="22"/>
          <w:szCs w:val="22"/>
        </w:rPr>
        <w:t xml:space="preserve">, </w:t>
      </w:r>
      <w:r w:rsidRPr="00FD10E0">
        <w:rPr>
          <w:i/>
          <w:iCs/>
          <w:sz w:val="22"/>
          <w:szCs w:val="22"/>
        </w:rPr>
        <w:t>40</w:t>
      </w:r>
      <w:r w:rsidRPr="00FD10E0">
        <w:rPr>
          <w:sz w:val="22"/>
          <w:szCs w:val="22"/>
        </w:rPr>
        <w:t>(1), 32–54.</w:t>
      </w:r>
    </w:p>
    <w:p w14:paraId="57F020A7" w14:textId="46E5A9CC" w:rsidR="00A463DC" w:rsidRPr="00FD10E0" w:rsidRDefault="00A463DC" w:rsidP="00FD10E0">
      <w:pPr>
        <w:pStyle w:val="NormalWeb"/>
        <w:spacing w:before="0" w:beforeAutospacing="0" w:after="120" w:afterAutospacing="0"/>
        <w:ind w:left="450" w:hanging="450"/>
        <w:rPr>
          <w:rStyle w:val="Hyperlink"/>
          <w:sz w:val="22"/>
          <w:szCs w:val="22"/>
        </w:rPr>
      </w:pPr>
      <w:r w:rsidRPr="00FD10E0">
        <w:rPr>
          <w:sz w:val="22"/>
          <w:szCs w:val="22"/>
        </w:rPr>
        <w:t xml:space="preserve">Brown, C., </w:t>
      </w:r>
      <w:proofErr w:type="spellStart"/>
      <w:r w:rsidRPr="00FD10E0">
        <w:rPr>
          <w:sz w:val="22"/>
          <w:szCs w:val="22"/>
        </w:rPr>
        <w:t>Calvi</w:t>
      </w:r>
      <w:proofErr w:type="spellEnd"/>
      <w:r w:rsidRPr="00FD10E0">
        <w:rPr>
          <w:sz w:val="22"/>
          <w:szCs w:val="22"/>
        </w:rPr>
        <w:t xml:space="preserve">, R., &amp; </w:t>
      </w:r>
      <w:proofErr w:type="spellStart"/>
      <w:r w:rsidRPr="00FD10E0">
        <w:rPr>
          <w:sz w:val="22"/>
          <w:szCs w:val="22"/>
        </w:rPr>
        <w:t>Penglase</w:t>
      </w:r>
      <w:proofErr w:type="spellEnd"/>
      <w:r w:rsidRPr="00FD10E0">
        <w:rPr>
          <w:sz w:val="22"/>
          <w:szCs w:val="22"/>
        </w:rPr>
        <w:t xml:space="preserve">, J. (2018). Sharing the Pie: Undernutrition, Intra-Household Allocation, and Poverty. </w:t>
      </w:r>
      <w:r w:rsidRPr="00FD10E0">
        <w:rPr>
          <w:i/>
          <w:iCs/>
          <w:sz w:val="22"/>
          <w:szCs w:val="22"/>
        </w:rPr>
        <w:t>SSRN Electronic Journal</w:t>
      </w:r>
      <w:r w:rsidRPr="00FD10E0">
        <w:rPr>
          <w:sz w:val="22"/>
          <w:szCs w:val="22"/>
        </w:rPr>
        <w:t xml:space="preserve">, 1–40. </w:t>
      </w:r>
    </w:p>
    <w:p w14:paraId="195F7632" w14:textId="622FDAB9"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 xml:space="preserve">Bermudez, O. I., </w:t>
      </w:r>
      <w:proofErr w:type="spellStart"/>
      <w:r w:rsidRPr="00FD10E0">
        <w:rPr>
          <w:sz w:val="22"/>
          <w:szCs w:val="22"/>
        </w:rPr>
        <w:t>Lividini</w:t>
      </w:r>
      <w:proofErr w:type="spellEnd"/>
      <w:r w:rsidRPr="00FD10E0">
        <w:rPr>
          <w:sz w:val="22"/>
          <w:szCs w:val="22"/>
        </w:rPr>
        <w:t xml:space="preserve">, K., </w:t>
      </w:r>
      <w:proofErr w:type="spellStart"/>
      <w:r w:rsidRPr="00FD10E0">
        <w:rPr>
          <w:sz w:val="22"/>
          <w:szCs w:val="22"/>
        </w:rPr>
        <w:t>Smitz</w:t>
      </w:r>
      <w:proofErr w:type="spellEnd"/>
      <w:r w:rsidRPr="00FD10E0">
        <w:rPr>
          <w:sz w:val="22"/>
          <w:szCs w:val="22"/>
        </w:rPr>
        <w:t xml:space="preserve">, M. F., &amp; Fiedler, J. L. (2012). Estimating micronutrient intakes from Household Consumption and Expenditures Surveys (HCES): an example from Bangladesh. </w:t>
      </w:r>
      <w:r w:rsidRPr="00FD10E0">
        <w:rPr>
          <w:i/>
          <w:iCs/>
          <w:sz w:val="22"/>
          <w:szCs w:val="22"/>
        </w:rPr>
        <w:t>Food and Nutrition Bulletin</w:t>
      </w:r>
      <w:r w:rsidRPr="00FD10E0">
        <w:rPr>
          <w:sz w:val="22"/>
          <w:szCs w:val="22"/>
        </w:rPr>
        <w:t xml:space="preserve">, </w:t>
      </w:r>
      <w:r w:rsidRPr="00FD10E0">
        <w:rPr>
          <w:i/>
          <w:iCs/>
          <w:sz w:val="22"/>
          <w:szCs w:val="22"/>
        </w:rPr>
        <w:t>33</w:t>
      </w:r>
      <w:r w:rsidRPr="00FD10E0">
        <w:rPr>
          <w:sz w:val="22"/>
          <w:szCs w:val="22"/>
        </w:rPr>
        <w:t xml:space="preserve">(3 Suppl), 208–213. </w:t>
      </w:r>
    </w:p>
    <w:p w14:paraId="6B16C7B6" w14:textId="6A2D8AAC" w:rsidR="00B77605" w:rsidRPr="00FD10E0" w:rsidRDefault="00B77605" w:rsidP="00FD10E0">
      <w:pPr>
        <w:pStyle w:val="NormalWeb"/>
        <w:spacing w:before="0" w:beforeAutospacing="0" w:after="120" w:afterAutospacing="0"/>
        <w:ind w:left="480" w:hanging="480"/>
        <w:rPr>
          <w:sz w:val="22"/>
          <w:szCs w:val="22"/>
        </w:rPr>
      </w:pPr>
      <w:proofErr w:type="spellStart"/>
      <w:r w:rsidRPr="00FD10E0">
        <w:rPr>
          <w:sz w:val="22"/>
          <w:szCs w:val="22"/>
        </w:rPr>
        <w:t>Berti</w:t>
      </w:r>
      <w:proofErr w:type="spellEnd"/>
      <w:r w:rsidRPr="00FD10E0">
        <w:rPr>
          <w:sz w:val="22"/>
          <w:szCs w:val="22"/>
        </w:rPr>
        <w:t xml:space="preserve">, P. R. (2012). Intrahousehold distribution of food: A review of the literature and discussion of the implications for food fortification programs. </w:t>
      </w:r>
      <w:r w:rsidRPr="00FD10E0">
        <w:rPr>
          <w:i/>
          <w:iCs/>
          <w:sz w:val="22"/>
          <w:szCs w:val="22"/>
        </w:rPr>
        <w:t>Food and Nutrition Bulletin</w:t>
      </w:r>
      <w:r w:rsidRPr="00FD10E0">
        <w:rPr>
          <w:sz w:val="22"/>
          <w:szCs w:val="22"/>
        </w:rPr>
        <w:t xml:space="preserve">, </w:t>
      </w:r>
      <w:r w:rsidRPr="00FD10E0">
        <w:rPr>
          <w:i/>
          <w:iCs/>
          <w:sz w:val="22"/>
          <w:szCs w:val="22"/>
        </w:rPr>
        <w:t>33</w:t>
      </w:r>
      <w:r w:rsidRPr="00FD10E0">
        <w:rPr>
          <w:sz w:val="22"/>
          <w:szCs w:val="22"/>
        </w:rPr>
        <w:t>(3).</w:t>
      </w:r>
    </w:p>
    <w:p w14:paraId="3A8C8EC1" w14:textId="60E6E15E" w:rsidR="00072C80" w:rsidRPr="00FD10E0" w:rsidRDefault="00072C80" w:rsidP="00FD10E0">
      <w:pPr>
        <w:pStyle w:val="NormalWeb"/>
        <w:spacing w:before="0" w:beforeAutospacing="0" w:after="120" w:afterAutospacing="0"/>
        <w:ind w:left="480" w:hanging="480"/>
        <w:rPr>
          <w:sz w:val="22"/>
          <w:szCs w:val="22"/>
        </w:rPr>
      </w:pPr>
      <w:r w:rsidRPr="00FD10E0">
        <w:rPr>
          <w:sz w:val="22"/>
          <w:szCs w:val="22"/>
        </w:rPr>
        <w:t xml:space="preserve">Coates, J., Rogers, B. L., </w:t>
      </w:r>
      <w:proofErr w:type="spellStart"/>
      <w:r w:rsidRPr="00FD10E0">
        <w:rPr>
          <w:sz w:val="22"/>
          <w:szCs w:val="22"/>
        </w:rPr>
        <w:t>Blau</w:t>
      </w:r>
      <w:proofErr w:type="spellEnd"/>
      <w:r w:rsidRPr="00FD10E0">
        <w:rPr>
          <w:sz w:val="22"/>
          <w:szCs w:val="22"/>
        </w:rPr>
        <w:t xml:space="preserve">, A., Lauer, J., &amp; </w:t>
      </w:r>
      <w:proofErr w:type="spellStart"/>
      <w:r w:rsidRPr="00FD10E0">
        <w:rPr>
          <w:sz w:val="22"/>
          <w:szCs w:val="22"/>
        </w:rPr>
        <w:t>Roba</w:t>
      </w:r>
      <w:proofErr w:type="spellEnd"/>
      <w:r w:rsidRPr="00FD10E0">
        <w:rPr>
          <w:sz w:val="22"/>
          <w:szCs w:val="22"/>
        </w:rPr>
        <w:t xml:space="preserve">, A. (2017). Filling a dietary data gap? Validation of the adult male equivalent method of estimating individual nutrient intakes from household-level data in Ethiopia and Bangladesh. </w:t>
      </w:r>
      <w:r w:rsidRPr="00FD10E0">
        <w:rPr>
          <w:i/>
          <w:iCs/>
          <w:sz w:val="22"/>
          <w:szCs w:val="22"/>
        </w:rPr>
        <w:t>Food Policy</w:t>
      </w:r>
      <w:r w:rsidRPr="00FD10E0">
        <w:rPr>
          <w:sz w:val="22"/>
          <w:szCs w:val="22"/>
        </w:rPr>
        <w:t xml:space="preserve">, </w:t>
      </w:r>
      <w:r w:rsidRPr="00FD10E0">
        <w:rPr>
          <w:i/>
          <w:iCs/>
          <w:sz w:val="22"/>
          <w:szCs w:val="22"/>
        </w:rPr>
        <w:t>72</w:t>
      </w:r>
      <w:r w:rsidRPr="00FD10E0">
        <w:rPr>
          <w:sz w:val="22"/>
          <w:szCs w:val="22"/>
        </w:rPr>
        <w:t xml:space="preserve">, 27–42. </w:t>
      </w:r>
    </w:p>
    <w:p w14:paraId="6D1D7C3B" w14:textId="73AFCF13" w:rsidR="00072C80" w:rsidRPr="00FD10E0" w:rsidRDefault="00072C80" w:rsidP="00FD10E0">
      <w:pPr>
        <w:pStyle w:val="NormalWeb"/>
        <w:spacing w:before="0" w:beforeAutospacing="0" w:after="120" w:afterAutospacing="0"/>
        <w:ind w:left="480" w:hanging="480"/>
        <w:rPr>
          <w:rStyle w:val="Hyperlink"/>
          <w:sz w:val="22"/>
          <w:szCs w:val="22"/>
        </w:rPr>
      </w:pPr>
      <w:r w:rsidRPr="00FD10E0">
        <w:rPr>
          <w:sz w:val="22"/>
          <w:szCs w:val="22"/>
        </w:rPr>
        <w:t xml:space="preserve">Coates, J., Patenaude, B. N., Rogers, B. L., </w:t>
      </w:r>
      <w:proofErr w:type="spellStart"/>
      <w:r w:rsidRPr="00FD10E0">
        <w:rPr>
          <w:sz w:val="22"/>
          <w:szCs w:val="22"/>
        </w:rPr>
        <w:t>Roba</w:t>
      </w:r>
      <w:proofErr w:type="spellEnd"/>
      <w:r w:rsidRPr="00FD10E0">
        <w:rPr>
          <w:sz w:val="22"/>
          <w:szCs w:val="22"/>
        </w:rPr>
        <w:t xml:space="preserve">, A. C., </w:t>
      </w:r>
      <w:proofErr w:type="spellStart"/>
      <w:r w:rsidRPr="00FD10E0">
        <w:rPr>
          <w:sz w:val="22"/>
          <w:szCs w:val="22"/>
        </w:rPr>
        <w:t>Woldetensay</w:t>
      </w:r>
      <w:proofErr w:type="spellEnd"/>
      <w:r w:rsidRPr="00FD10E0">
        <w:rPr>
          <w:sz w:val="22"/>
          <w:szCs w:val="22"/>
        </w:rPr>
        <w:t xml:space="preserve">, Y. K., </w:t>
      </w:r>
      <w:proofErr w:type="spellStart"/>
      <w:r w:rsidRPr="00FD10E0">
        <w:rPr>
          <w:sz w:val="22"/>
          <w:szCs w:val="22"/>
        </w:rPr>
        <w:t>Tilahun</w:t>
      </w:r>
      <w:proofErr w:type="spellEnd"/>
      <w:r w:rsidRPr="00FD10E0">
        <w:rPr>
          <w:sz w:val="22"/>
          <w:szCs w:val="22"/>
        </w:rPr>
        <w:t xml:space="preserve">, A. F., &amp; Spielman, K. L. (2018). Intra-household nutrient inequity in rural Ethiopia. </w:t>
      </w:r>
      <w:r w:rsidRPr="00FD10E0">
        <w:rPr>
          <w:i/>
          <w:iCs/>
          <w:sz w:val="22"/>
          <w:szCs w:val="22"/>
        </w:rPr>
        <w:t>Food Policy</w:t>
      </w:r>
      <w:r w:rsidRPr="00FD10E0">
        <w:rPr>
          <w:sz w:val="22"/>
          <w:szCs w:val="22"/>
        </w:rPr>
        <w:t xml:space="preserve">, </w:t>
      </w:r>
      <w:r w:rsidRPr="00FD10E0">
        <w:rPr>
          <w:i/>
          <w:iCs/>
          <w:sz w:val="22"/>
          <w:szCs w:val="22"/>
        </w:rPr>
        <w:t>81</w:t>
      </w:r>
      <w:r w:rsidRPr="00FD10E0">
        <w:rPr>
          <w:sz w:val="22"/>
          <w:szCs w:val="22"/>
        </w:rPr>
        <w:t xml:space="preserve">, 82–94. </w:t>
      </w:r>
    </w:p>
    <w:p w14:paraId="5832C75B" w14:textId="3AA7EF2F" w:rsidR="00590E5E" w:rsidRPr="00FD10E0" w:rsidRDefault="00590E5E" w:rsidP="00FD10E0">
      <w:pPr>
        <w:pStyle w:val="NormalWeb"/>
        <w:spacing w:before="0" w:beforeAutospacing="0" w:after="120" w:afterAutospacing="0"/>
        <w:ind w:left="480" w:hanging="480"/>
        <w:rPr>
          <w:sz w:val="22"/>
          <w:szCs w:val="22"/>
        </w:rPr>
      </w:pPr>
      <w:r w:rsidRPr="00FD10E0">
        <w:rPr>
          <w:sz w:val="22"/>
          <w:szCs w:val="22"/>
        </w:rPr>
        <w:t xml:space="preserve">D’Souza, A., &amp; Tandon, S. (2019). Intrahousehold nutritional inequities in rural Bangladesh. </w:t>
      </w:r>
      <w:r w:rsidRPr="00FD10E0">
        <w:rPr>
          <w:i/>
          <w:iCs/>
          <w:sz w:val="22"/>
          <w:szCs w:val="22"/>
        </w:rPr>
        <w:t>Economic Development and Cultural Change</w:t>
      </w:r>
      <w:r w:rsidRPr="00FD10E0">
        <w:rPr>
          <w:sz w:val="22"/>
          <w:szCs w:val="22"/>
        </w:rPr>
        <w:t xml:space="preserve">, </w:t>
      </w:r>
      <w:r w:rsidRPr="00FD10E0">
        <w:rPr>
          <w:i/>
          <w:iCs/>
          <w:sz w:val="22"/>
          <w:szCs w:val="22"/>
        </w:rPr>
        <w:t>67</w:t>
      </w:r>
      <w:r w:rsidRPr="00FD10E0">
        <w:rPr>
          <w:sz w:val="22"/>
          <w:szCs w:val="22"/>
        </w:rPr>
        <w:t xml:space="preserve">(3), 625–657. </w:t>
      </w:r>
    </w:p>
    <w:p w14:paraId="414F740A" w14:textId="4C7F6EA1" w:rsidR="00B77605" w:rsidRPr="00FD10E0" w:rsidRDefault="001E758B" w:rsidP="00FD10E0">
      <w:pPr>
        <w:pStyle w:val="NormalWeb"/>
        <w:spacing w:before="0" w:beforeAutospacing="0" w:after="120" w:afterAutospacing="0"/>
        <w:ind w:left="480" w:hanging="480"/>
        <w:rPr>
          <w:rStyle w:val="element-citation"/>
          <w:sz w:val="22"/>
          <w:szCs w:val="22"/>
        </w:rPr>
      </w:pPr>
      <w:r w:rsidRPr="00FD10E0">
        <w:rPr>
          <w:rStyle w:val="ref-journal"/>
          <w:sz w:val="22"/>
          <w:szCs w:val="22"/>
        </w:rPr>
        <w:t>Dietary Guidelines for Indians - A Manual.</w:t>
      </w:r>
      <w:r w:rsidRPr="00FD10E0">
        <w:rPr>
          <w:rStyle w:val="element-citation"/>
          <w:sz w:val="22"/>
          <w:szCs w:val="22"/>
        </w:rPr>
        <w:t xml:space="preserve"> Hyderabad: NIN; 2011. National Institute of Nutrition.</w:t>
      </w:r>
    </w:p>
    <w:p w14:paraId="0C6EDE2F" w14:textId="2E06E8A9" w:rsidR="00B77605" w:rsidRDefault="00B77605" w:rsidP="00FD10E0">
      <w:pPr>
        <w:pStyle w:val="NormalWeb"/>
        <w:spacing w:before="0" w:beforeAutospacing="0" w:after="120" w:afterAutospacing="0"/>
        <w:ind w:left="480" w:hanging="480"/>
        <w:rPr>
          <w:sz w:val="22"/>
          <w:szCs w:val="22"/>
        </w:rPr>
      </w:pPr>
      <w:r w:rsidRPr="00FD10E0">
        <w:rPr>
          <w:sz w:val="22"/>
          <w:szCs w:val="22"/>
        </w:rPr>
        <w:t xml:space="preserve">FAO. </w:t>
      </w:r>
      <w:r w:rsidR="0051679A">
        <w:rPr>
          <w:sz w:val="22"/>
          <w:szCs w:val="22"/>
        </w:rPr>
        <w:t>(</w:t>
      </w:r>
      <w:r w:rsidRPr="00FD10E0">
        <w:rPr>
          <w:sz w:val="22"/>
          <w:szCs w:val="22"/>
        </w:rPr>
        <w:t>2010</w:t>
      </w:r>
      <w:r w:rsidR="0051679A">
        <w:rPr>
          <w:sz w:val="22"/>
          <w:szCs w:val="22"/>
        </w:rPr>
        <w:t>).</w:t>
      </w:r>
      <w:r w:rsidRPr="00FD10E0">
        <w:rPr>
          <w:sz w:val="22"/>
          <w:szCs w:val="22"/>
        </w:rPr>
        <w:t xml:space="preserve"> Fats an</w:t>
      </w:r>
      <w:r w:rsidR="0051679A">
        <w:rPr>
          <w:sz w:val="22"/>
          <w:szCs w:val="22"/>
        </w:rPr>
        <w:t>d</w:t>
      </w:r>
      <w:r w:rsidRPr="00FD10E0">
        <w:rPr>
          <w:sz w:val="22"/>
          <w:szCs w:val="22"/>
        </w:rPr>
        <w:t xml:space="preserve"> fatty acids in human nutrition. Rome: Food and Agriculture Organization of the United Nations.</w:t>
      </w:r>
    </w:p>
    <w:p w14:paraId="0693550D" w14:textId="77777777" w:rsidR="0051679A" w:rsidRDefault="0051679A" w:rsidP="00FD10E0">
      <w:pPr>
        <w:pStyle w:val="NormalWeb"/>
        <w:spacing w:before="0" w:beforeAutospacing="0" w:after="120" w:afterAutospacing="0"/>
        <w:ind w:left="480" w:hanging="480"/>
        <w:rPr>
          <w:sz w:val="22"/>
          <w:szCs w:val="22"/>
        </w:rPr>
      </w:pPr>
      <w:r w:rsidRPr="0051679A">
        <w:rPr>
          <w:sz w:val="22"/>
          <w:szCs w:val="22"/>
        </w:rPr>
        <w:t>FAO. (2012). FAO / INFOODS Guidelines for Food Matching Version 1.2. Rome.</w:t>
      </w:r>
    </w:p>
    <w:p w14:paraId="60F485C0" w14:textId="5C88C8FC"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FAO, WHO, and UNU. 2001. Human energy requirements: Report of a Joint FAO/WHO/UNU Expert Consultation. Rome: Food and Agriculture Organization of the United Nations.</w:t>
      </w:r>
    </w:p>
    <w:p w14:paraId="4EA9703E" w14:textId="4E391D59"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FAO, WHO, and UNU. 2002. Protein and amino acid requirements in human nutrition: report of a joint FAO/WHO/UNU expert consultation. Geneva: World Health Organization.</w:t>
      </w:r>
    </w:p>
    <w:p w14:paraId="0027B7FA" w14:textId="065321C1"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 xml:space="preserve">Fiedler, J. L. (2013). Towards overcoming the food consumption information gap: Strengthening household consumption and expenditures surveys for food and nutrition policymaking. </w:t>
      </w:r>
      <w:r w:rsidRPr="00FD10E0">
        <w:rPr>
          <w:i/>
          <w:iCs/>
          <w:sz w:val="22"/>
          <w:szCs w:val="22"/>
        </w:rPr>
        <w:t>Global Food Security</w:t>
      </w:r>
      <w:r w:rsidRPr="00FD10E0">
        <w:rPr>
          <w:sz w:val="22"/>
          <w:szCs w:val="22"/>
        </w:rPr>
        <w:t xml:space="preserve">, Vol. 2, pp. 56–63. </w:t>
      </w:r>
    </w:p>
    <w:p w14:paraId="65E14609" w14:textId="42438D76"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 xml:space="preserve">Fiedler, J. L., </w:t>
      </w:r>
      <w:proofErr w:type="spellStart"/>
      <w:r w:rsidRPr="00FD10E0">
        <w:rPr>
          <w:sz w:val="22"/>
          <w:szCs w:val="22"/>
        </w:rPr>
        <w:t>Carletto</w:t>
      </w:r>
      <w:proofErr w:type="spellEnd"/>
      <w:r w:rsidRPr="00FD10E0">
        <w:rPr>
          <w:sz w:val="22"/>
          <w:szCs w:val="22"/>
        </w:rPr>
        <w:t xml:space="preserve">, C., &amp; </w:t>
      </w:r>
      <w:proofErr w:type="spellStart"/>
      <w:r w:rsidRPr="00FD10E0">
        <w:rPr>
          <w:sz w:val="22"/>
          <w:szCs w:val="22"/>
        </w:rPr>
        <w:t>Dupriez</w:t>
      </w:r>
      <w:proofErr w:type="spellEnd"/>
      <w:r w:rsidRPr="00FD10E0">
        <w:rPr>
          <w:sz w:val="22"/>
          <w:szCs w:val="22"/>
        </w:rPr>
        <w:t xml:space="preserve">, O. (2012). Still waiting for Godot? Improving Household Consumption and Expenditures Surveys (HCES) to enable more evidence-based nutrition policies. </w:t>
      </w:r>
      <w:r w:rsidRPr="00FD10E0">
        <w:rPr>
          <w:i/>
          <w:iCs/>
          <w:sz w:val="22"/>
          <w:szCs w:val="22"/>
        </w:rPr>
        <w:t>Food and Nutrition Bulletin</w:t>
      </w:r>
      <w:r w:rsidRPr="00FD10E0">
        <w:rPr>
          <w:sz w:val="22"/>
          <w:szCs w:val="22"/>
        </w:rPr>
        <w:t xml:space="preserve">, </w:t>
      </w:r>
      <w:r w:rsidRPr="00FD10E0">
        <w:rPr>
          <w:i/>
          <w:iCs/>
          <w:sz w:val="22"/>
          <w:szCs w:val="22"/>
        </w:rPr>
        <w:t>33</w:t>
      </w:r>
      <w:r w:rsidRPr="00FD10E0">
        <w:rPr>
          <w:sz w:val="22"/>
          <w:szCs w:val="22"/>
        </w:rPr>
        <w:t>(3 Suppl), 242–251.</w:t>
      </w:r>
    </w:p>
    <w:p w14:paraId="33BB5A74" w14:textId="13521D80" w:rsidR="00B77605" w:rsidRPr="00FD10E0" w:rsidRDefault="00B77605" w:rsidP="00FD10E0">
      <w:pPr>
        <w:pStyle w:val="NormalWeb"/>
        <w:spacing w:before="0" w:beforeAutospacing="0" w:after="120" w:afterAutospacing="0"/>
        <w:ind w:left="480" w:hanging="480"/>
        <w:rPr>
          <w:sz w:val="22"/>
          <w:szCs w:val="22"/>
        </w:rPr>
      </w:pPr>
      <w:r w:rsidRPr="00FD10E0">
        <w:rPr>
          <w:sz w:val="22"/>
          <w:szCs w:val="22"/>
        </w:rPr>
        <w:t xml:space="preserve">Fiedler, J. L., </w:t>
      </w:r>
      <w:proofErr w:type="spellStart"/>
      <w:r w:rsidRPr="00FD10E0">
        <w:rPr>
          <w:sz w:val="22"/>
          <w:szCs w:val="22"/>
        </w:rPr>
        <w:t>Lividini</w:t>
      </w:r>
      <w:proofErr w:type="spellEnd"/>
      <w:r w:rsidRPr="00FD10E0">
        <w:rPr>
          <w:sz w:val="22"/>
          <w:szCs w:val="22"/>
        </w:rPr>
        <w:t xml:space="preserve">, K., Bermudez, O. I., &amp; </w:t>
      </w:r>
      <w:proofErr w:type="spellStart"/>
      <w:r w:rsidRPr="00FD10E0">
        <w:rPr>
          <w:sz w:val="22"/>
          <w:szCs w:val="22"/>
        </w:rPr>
        <w:t>Smitz</w:t>
      </w:r>
      <w:proofErr w:type="spellEnd"/>
      <w:r w:rsidRPr="00FD10E0">
        <w:rPr>
          <w:sz w:val="22"/>
          <w:szCs w:val="22"/>
        </w:rPr>
        <w:t xml:space="preserve">, M. F. (2012). Household Consumption and Expenditures Surveys (HCES): a primer for food and nutrition analysts in low- and middle-income countries. </w:t>
      </w:r>
      <w:r w:rsidRPr="00FD10E0">
        <w:rPr>
          <w:i/>
          <w:iCs/>
          <w:sz w:val="22"/>
          <w:szCs w:val="22"/>
        </w:rPr>
        <w:t>Food and Nutrition Bulletin</w:t>
      </w:r>
      <w:r w:rsidRPr="00FD10E0">
        <w:rPr>
          <w:sz w:val="22"/>
          <w:szCs w:val="22"/>
        </w:rPr>
        <w:t xml:space="preserve">, </w:t>
      </w:r>
      <w:r w:rsidRPr="00FD10E0">
        <w:rPr>
          <w:i/>
          <w:iCs/>
          <w:sz w:val="22"/>
          <w:szCs w:val="22"/>
        </w:rPr>
        <w:t>33</w:t>
      </w:r>
      <w:r w:rsidRPr="00FD10E0">
        <w:rPr>
          <w:sz w:val="22"/>
          <w:szCs w:val="22"/>
        </w:rPr>
        <w:t xml:space="preserve">(3 Suppl), 170–184. </w:t>
      </w:r>
    </w:p>
    <w:p w14:paraId="2BA380DA" w14:textId="1D516506" w:rsidR="00B77605" w:rsidRPr="00FD10E0" w:rsidRDefault="00B77605" w:rsidP="00FD10E0">
      <w:pPr>
        <w:pStyle w:val="NormalWeb"/>
        <w:spacing w:before="0" w:beforeAutospacing="0" w:after="120" w:afterAutospacing="0"/>
        <w:ind w:left="480" w:hanging="480"/>
        <w:rPr>
          <w:sz w:val="22"/>
          <w:szCs w:val="22"/>
        </w:rPr>
      </w:pPr>
      <w:r w:rsidRPr="008F4626">
        <w:rPr>
          <w:sz w:val="22"/>
          <w:szCs w:val="22"/>
          <w:lang w:val="es-CO"/>
        </w:rPr>
        <w:lastRenderedPageBreak/>
        <w:t xml:space="preserve">Gopalan, C., Rama Shastri, B., &amp; Balasubramanian, </w:t>
      </w:r>
      <w:proofErr w:type="gramStart"/>
      <w:r w:rsidRPr="008F4626">
        <w:rPr>
          <w:sz w:val="22"/>
          <w:szCs w:val="22"/>
          <w:lang w:val="es-CO"/>
        </w:rPr>
        <w:t>S. .</w:t>
      </w:r>
      <w:proofErr w:type="gramEnd"/>
      <w:r w:rsidRPr="008F4626">
        <w:rPr>
          <w:sz w:val="22"/>
          <w:szCs w:val="22"/>
          <w:lang w:val="es-CO"/>
        </w:rPr>
        <w:t xml:space="preserve"> </w:t>
      </w:r>
      <w:r w:rsidRPr="00FD10E0">
        <w:rPr>
          <w:sz w:val="22"/>
          <w:szCs w:val="22"/>
        </w:rPr>
        <w:t xml:space="preserve">(1987). Nutritive value of Indian Foods. </w:t>
      </w:r>
      <w:proofErr w:type="spellStart"/>
      <w:r w:rsidRPr="00FD10E0">
        <w:rPr>
          <w:i/>
          <w:iCs/>
          <w:sz w:val="22"/>
          <w:szCs w:val="22"/>
        </w:rPr>
        <w:t>Icmr</w:t>
      </w:r>
      <w:proofErr w:type="spellEnd"/>
      <w:r w:rsidRPr="00FD10E0">
        <w:rPr>
          <w:sz w:val="22"/>
          <w:szCs w:val="22"/>
        </w:rPr>
        <w:t>, p. 117. https://doi.org/10.2307/302397</w:t>
      </w:r>
    </w:p>
    <w:p w14:paraId="539D4EC4" w14:textId="3E42A219" w:rsidR="00796382" w:rsidRPr="00FD10E0" w:rsidRDefault="00072C80" w:rsidP="00FD10E0">
      <w:pPr>
        <w:pStyle w:val="NormalWeb"/>
        <w:spacing w:before="0" w:beforeAutospacing="0" w:after="120" w:afterAutospacing="0"/>
        <w:ind w:left="480" w:hanging="480"/>
        <w:rPr>
          <w:sz w:val="22"/>
          <w:szCs w:val="22"/>
        </w:rPr>
      </w:pPr>
      <w:r w:rsidRPr="00FD10E0">
        <w:rPr>
          <w:sz w:val="22"/>
          <w:szCs w:val="22"/>
        </w:rPr>
        <w:t xml:space="preserve">Haddad, L., </w:t>
      </w:r>
      <w:proofErr w:type="spellStart"/>
      <w:r w:rsidRPr="00FD10E0">
        <w:rPr>
          <w:sz w:val="22"/>
          <w:szCs w:val="22"/>
        </w:rPr>
        <w:t>Kanbur</w:t>
      </w:r>
      <w:proofErr w:type="spellEnd"/>
      <w:r w:rsidRPr="00FD10E0">
        <w:rPr>
          <w:sz w:val="22"/>
          <w:szCs w:val="22"/>
        </w:rPr>
        <w:t xml:space="preserve">, R., &amp; </w:t>
      </w:r>
      <w:proofErr w:type="spellStart"/>
      <w:r w:rsidRPr="00FD10E0">
        <w:rPr>
          <w:sz w:val="22"/>
          <w:szCs w:val="22"/>
        </w:rPr>
        <w:t>Bouis</w:t>
      </w:r>
      <w:proofErr w:type="spellEnd"/>
      <w:r w:rsidRPr="00FD10E0">
        <w:rPr>
          <w:sz w:val="22"/>
          <w:szCs w:val="22"/>
        </w:rPr>
        <w:t xml:space="preserve">, H. (1994). Intra-Household Inequality and Average Household Well-Being: Evidence on Calorie Intakes and Energy Expenditures from the Philippines. In </w:t>
      </w:r>
      <w:r w:rsidRPr="00FD10E0">
        <w:rPr>
          <w:i/>
          <w:iCs/>
          <w:sz w:val="22"/>
          <w:szCs w:val="22"/>
        </w:rPr>
        <w:t>Developments in Agricultural Economics</w:t>
      </w:r>
      <w:r w:rsidRPr="00FD10E0">
        <w:rPr>
          <w:sz w:val="22"/>
          <w:szCs w:val="22"/>
        </w:rPr>
        <w:t xml:space="preserve"> (Vol. 10, pp. 239–257). </w:t>
      </w:r>
    </w:p>
    <w:p w14:paraId="673D40DC" w14:textId="7768EF5E" w:rsidR="00796382" w:rsidRDefault="00796382" w:rsidP="00FD10E0">
      <w:pPr>
        <w:pStyle w:val="NormalWeb"/>
        <w:spacing w:before="0" w:beforeAutospacing="0" w:after="120" w:afterAutospacing="0"/>
        <w:ind w:left="480" w:hanging="480"/>
        <w:rPr>
          <w:sz w:val="22"/>
          <w:szCs w:val="22"/>
        </w:rPr>
      </w:pPr>
      <w:proofErr w:type="spellStart"/>
      <w:r w:rsidRPr="00FD10E0">
        <w:rPr>
          <w:sz w:val="22"/>
          <w:szCs w:val="22"/>
        </w:rPr>
        <w:t>Hagenaars</w:t>
      </w:r>
      <w:proofErr w:type="spellEnd"/>
      <w:r w:rsidRPr="00FD10E0">
        <w:rPr>
          <w:sz w:val="22"/>
          <w:szCs w:val="22"/>
        </w:rPr>
        <w:t xml:space="preserve">, </w:t>
      </w:r>
      <w:r w:rsidR="00590E5E" w:rsidRPr="00FD10E0">
        <w:rPr>
          <w:sz w:val="22"/>
          <w:szCs w:val="22"/>
        </w:rPr>
        <w:t xml:space="preserve">(1994) Poverty statistics in the late 1980s: research based on micro-data. </w:t>
      </w:r>
      <w:r w:rsidRPr="00FD10E0">
        <w:rPr>
          <w:sz w:val="22"/>
          <w:szCs w:val="22"/>
        </w:rPr>
        <w:t xml:space="preserve">A.J.M. Statistical Office of the European Communities, Luxembourg (Luxembourg) </w:t>
      </w:r>
      <w:proofErr w:type="spellStart"/>
      <w:r w:rsidRPr="00FD10E0">
        <w:rPr>
          <w:sz w:val="22"/>
          <w:szCs w:val="22"/>
        </w:rPr>
        <w:t>eng</w:t>
      </w:r>
      <w:proofErr w:type="spellEnd"/>
      <w:r w:rsidRPr="00FD10E0">
        <w:rPr>
          <w:sz w:val="22"/>
          <w:szCs w:val="22"/>
        </w:rPr>
        <w:t xml:space="preserve"> De Vos, K. Asghar Zaidi, M.</w:t>
      </w:r>
    </w:p>
    <w:p w14:paraId="131D3267" w14:textId="0639EADA" w:rsidR="00C76FD4" w:rsidRDefault="00C76FD4" w:rsidP="00FD10E0">
      <w:pPr>
        <w:pStyle w:val="NormalWeb"/>
        <w:spacing w:before="0" w:beforeAutospacing="0" w:after="120" w:afterAutospacing="0"/>
        <w:ind w:left="480" w:hanging="480"/>
        <w:rPr>
          <w:sz w:val="22"/>
          <w:szCs w:val="22"/>
        </w:rPr>
      </w:pPr>
      <w:r w:rsidRPr="00C76FD4">
        <w:rPr>
          <w:sz w:val="22"/>
          <w:szCs w:val="22"/>
        </w:rPr>
        <w:t xml:space="preserve">Institute of Medicine, Food and Nutrition Board. Dietary Reference Intakes: </w:t>
      </w:r>
      <w:r w:rsidR="00282842">
        <w:rPr>
          <w:sz w:val="22"/>
          <w:szCs w:val="22"/>
        </w:rPr>
        <w:t>A</w:t>
      </w:r>
      <w:r w:rsidRPr="00C76FD4">
        <w:rPr>
          <w:sz w:val="22"/>
          <w:szCs w:val="22"/>
        </w:rPr>
        <w:t xml:space="preserve">pplications in </w:t>
      </w:r>
      <w:r w:rsidR="00282842">
        <w:rPr>
          <w:sz w:val="22"/>
          <w:szCs w:val="22"/>
        </w:rPr>
        <w:t>D</w:t>
      </w:r>
      <w:r w:rsidRPr="00C76FD4">
        <w:rPr>
          <w:sz w:val="22"/>
          <w:szCs w:val="22"/>
        </w:rPr>
        <w:t>ietary assessment. Washington (DC): National Academies Press; 2000.</w:t>
      </w:r>
    </w:p>
    <w:p w14:paraId="103628EE" w14:textId="5CBFA0F5" w:rsidR="00D958B3" w:rsidRPr="00FD10E0" w:rsidRDefault="00D958B3" w:rsidP="00FD10E0">
      <w:pPr>
        <w:pStyle w:val="NormalWeb"/>
        <w:spacing w:before="0" w:beforeAutospacing="0" w:after="120" w:afterAutospacing="0"/>
        <w:ind w:left="480" w:hanging="480"/>
        <w:rPr>
          <w:sz w:val="22"/>
          <w:szCs w:val="22"/>
        </w:rPr>
      </w:pPr>
      <w:r w:rsidRPr="00D958B3">
        <w:rPr>
          <w:sz w:val="22"/>
          <w:szCs w:val="22"/>
        </w:rPr>
        <w:t>Institute of Medicine</w:t>
      </w:r>
      <w:r>
        <w:rPr>
          <w:sz w:val="22"/>
          <w:szCs w:val="22"/>
        </w:rPr>
        <w:t xml:space="preserve"> </w:t>
      </w:r>
      <w:r w:rsidRPr="00D958B3">
        <w:rPr>
          <w:sz w:val="22"/>
          <w:szCs w:val="22"/>
        </w:rPr>
        <w:t>and National Research Council. 2009. Weight Gain During Pregnancy: Reexamining the Guidelines. Washington, DC: The National Academies Press</w:t>
      </w:r>
    </w:p>
    <w:p w14:paraId="61BB63E5" w14:textId="2DCE00C0" w:rsidR="00B77605" w:rsidRDefault="00B77605" w:rsidP="00FD10E0">
      <w:pPr>
        <w:pStyle w:val="NormalWeb"/>
        <w:spacing w:before="0" w:beforeAutospacing="0" w:after="120" w:afterAutospacing="0"/>
        <w:ind w:left="540" w:hanging="540"/>
        <w:rPr>
          <w:sz w:val="22"/>
          <w:szCs w:val="22"/>
        </w:rPr>
      </w:pPr>
      <w:r w:rsidRPr="00FD10E0">
        <w:rPr>
          <w:sz w:val="22"/>
          <w:szCs w:val="22"/>
        </w:rPr>
        <w:t xml:space="preserve">Institute of Medicine of the National Academies. 2006. Dietary Reference Intakes: </w:t>
      </w:r>
      <w:proofErr w:type="gramStart"/>
      <w:r w:rsidRPr="00FD10E0">
        <w:rPr>
          <w:sz w:val="22"/>
          <w:szCs w:val="22"/>
        </w:rPr>
        <w:t>the</w:t>
      </w:r>
      <w:proofErr w:type="gramEnd"/>
      <w:r w:rsidRPr="00FD10E0">
        <w:rPr>
          <w:sz w:val="22"/>
          <w:szCs w:val="22"/>
        </w:rPr>
        <w:t xml:space="preserve"> </w:t>
      </w:r>
      <w:r w:rsidR="00282842">
        <w:rPr>
          <w:sz w:val="22"/>
          <w:szCs w:val="22"/>
        </w:rPr>
        <w:t>E</w:t>
      </w:r>
      <w:r w:rsidRPr="00FD10E0">
        <w:rPr>
          <w:sz w:val="22"/>
          <w:szCs w:val="22"/>
        </w:rPr>
        <w:t xml:space="preserve">ssential </w:t>
      </w:r>
      <w:r w:rsidR="00282842">
        <w:rPr>
          <w:sz w:val="22"/>
          <w:szCs w:val="22"/>
        </w:rPr>
        <w:t>G</w:t>
      </w:r>
      <w:r w:rsidRPr="00FD10E0">
        <w:rPr>
          <w:sz w:val="22"/>
          <w:szCs w:val="22"/>
        </w:rPr>
        <w:t xml:space="preserve">uide to </w:t>
      </w:r>
      <w:r w:rsidR="00282842">
        <w:rPr>
          <w:sz w:val="22"/>
          <w:szCs w:val="22"/>
        </w:rPr>
        <w:t>N</w:t>
      </w:r>
      <w:r w:rsidRPr="00FD10E0">
        <w:rPr>
          <w:sz w:val="22"/>
          <w:szCs w:val="22"/>
        </w:rPr>
        <w:t xml:space="preserve">utrient </w:t>
      </w:r>
      <w:r w:rsidR="00282842">
        <w:rPr>
          <w:sz w:val="22"/>
          <w:szCs w:val="22"/>
        </w:rPr>
        <w:t>R</w:t>
      </w:r>
      <w:r w:rsidRPr="00FD10E0">
        <w:rPr>
          <w:sz w:val="22"/>
          <w:szCs w:val="22"/>
        </w:rPr>
        <w:t xml:space="preserve">equirements J. J. </w:t>
      </w:r>
      <w:proofErr w:type="spellStart"/>
      <w:r w:rsidRPr="00FD10E0">
        <w:rPr>
          <w:sz w:val="22"/>
          <w:szCs w:val="22"/>
        </w:rPr>
        <w:t>Otten</w:t>
      </w:r>
      <w:proofErr w:type="spellEnd"/>
      <w:r w:rsidRPr="00FD10E0">
        <w:rPr>
          <w:sz w:val="22"/>
          <w:szCs w:val="22"/>
        </w:rPr>
        <w:t xml:space="preserve">, J. P. </w:t>
      </w:r>
      <w:proofErr w:type="spellStart"/>
      <w:r w:rsidRPr="00FD10E0">
        <w:rPr>
          <w:sz w:val="22"/>
          <w:szCs w:val="22"/>
        </w:rPr>
        <w:t>Hellwig</w:t>
      </w:r>
      <w:proofErr w:type="spellEnd"/>
      <w:r w:rsidRPr="00FD10E0">
        <w:rPr>
          <w:sz w:val="22"/>
          <w:szCs w:val="22"/>
        </w:rPr>
        <w:t>, and L. D. Meyers, eds. Washington, DC: National Academies Press.</w:t>
      </w:r>
    </w:p>
    <w:p w14:paraId="52FFA462" w14:textId="78C31B19" w:rsidR="00282842" w:rsidRPr="00FD10E0" w:rsidRDefault="00282842" w:rsidP="00FD10E0">
      <w:pPr>
        <w:pStyle w:val="NormalWeb"/>
        <w:spacing w:before="0" w:beforeAutospacing="0" w:after="120" w:afterAutospacing="0"/>
        <w:ind w:left="540" w:hanging="540"/>
        <w:rPr>
          <w:sz w:val="22"/>
          <w:szCs w:val="22"/>
        </w:rPr>
      </w:pPr>
      <w:r w:rsidRPr="00FD10E0">
        <w:rPr>
          <w:sz w:val="22"/>
          <w:szCs w:val="22"/>
        </w:rPr>
        <w:t>Institute of Medicine of the National Academies.</w:t>
      </w:r>
      <w:r w:rsidRPr="00282842">
        <w:rPr>
          <w:sz w:val="22"/>
          <w:szCs w:val="22"/>
        </w:rPr>
        <w:t xml:space="preserve"> 2005. Dietary Reference Intakes for Energy, Carbohydrate, Fiber, Fat, Fatty Acids, Cholesterol, Protein, and Amino Acids. </w:t>
      </w:r>
      <w:r w:rsidRPr="00FD10E0">
        <w:rPr>
          <w:sz w:val="22"/>
          <w:szCs w:val="22"/>
        </w:rPr>
        <w:t>Washington, DC: National Academies Press.</w:t>
      </w:r>
    </w:p>
    <w:p w14:paraId="72DA45F1" w14:textId="37DFB780" w:rsidR="00796382" w:rsidRPr="00FD10E0" w:rsidRDefault="00B77605" w:rsidP="00FD10E0">
      <w:pPr>
        <w:pStyle w:val="NormalWeb"/>
        <w:spacing w:before="0" w:beforeAutospacing="0" w:after="120" w:afterAutospacing="0"/>
        <w:ind w:left="540" w:hanging="540"/>
        <w:rPr>
          <w:sz w:val="22"/>
          <w:szCs w:val="22"/>
        </w:rPr>
      </w:pPr>
      <w:r w:rsidRPr="00FD10E0">
        <w:rPr>
          <w:sz w:val="22"/>
          <w:szCs w:val="22"/>
        </w:rPr>
        <w:t>Institute of Medicine of the National Academies. 2011. Dietary Reference Intakes for Calcium and Vitamin D. Washington, DC: National Academies Press.</w:t>
      </w:r>
    </w:p>
    <w:p w14:paraId="1C8F6B5D" w14:textId="776D6B7B" w:rsidR="00FD10E0" w:rsidRDefault="00FD10E0" w:rsidP="00FD10E0">
      <w:pPr>
        <w:pStyle w:val="NormalWeb"/>
        <w:spacing w:before="0" w:beforeAutospacing="0" w:after="120" w:afterAutospacing="0"/>
        <w:ind w:left="480" w:hanging="480"/>
        <w:rPr>
          <w:sz w:val="22"/>
          <w:szCs w:val="22"/>
        </w:rPr>
      </w:pPr>
      <w:proofErr w:type="spellStart"/>
      <w:r w:rsidRPr="00FD10E0">
        <w:rPr>
          <w:sz w:val="22"/>
          <w:szCs w:val="22"/>
        </w:rPr>
        <w:t>Karageorgou</w:t>
      </w:r>
      <w:proofErr w:type="spellEnd"/>
      <w:r w:rsidRPr="00FD10E0">
        <w:rPr>
          <w:sz w:val="22"/>
          <w:szCs w:val="22"/>
        </w:rPr>
        <w:t xml:space="preserve">, D., Imamura, F., Zhang, J., Shi, P., </w:t>
      </w:r>
      <w:proofErr w:type="spellStart"/>
      <w:r w:rsidRPr="00FD10E0">
        <w:rPr>
          <w:sz w:val="22"/>
          <w:szCs w:val="22"/>
        </w:rPr>
        <w:t>Mozaffarian</w:t>
      </w:r>
      <w:proofErr w:type="spellEnd"/>
      <w:r w:rsidRPr="00FD10E0">
        <w:rPr>
          <w:sz w:val="22"/>
          <w:szCs w:val="22"/>
        </w:rPr>
        <w:t xml:space="preserve">, D., &amp; Micha, R. (2018). Assessing dietary intakes from household budget surveys: A national analysis in Bangladesh. </w:t>
      </w:r>
      <w:proofErr w:type="spellStart"/>
      <w:r w:rsidRPr="00FD10E0">
        <w:rPr>
          <w:i/>
          <w:iCs/>
          <w:sz w:val="22"/>
          <w:szCs w:val="22"/>
        </w:rPr>
        <w:t>PLoS</w:t>
      </w:r>
      <w:proofErr w:type="spellEnd"/>
      <w:r w:rsidRPr="00FD10E0">
        <w:rPr>
          <w:i/>
          <w:iCs/>
          <w:sz w:val="22"/>
          <w:szCs w:val="22"/>
        </w:rPr>
        <w:t xml:space="preserve"> ONE</w:t>
      </w:r>
      <w:r w:rsidRPr="00FD10E0">
        <w:rPr>
          <w:sz w:val="22"/>
          <w:szCs w:val="22"/>
        </w:rPr>
        <w:t xml:space="preserve">, </w:t>
      </w:r>
      <w:r w:rsidRPr="00FD10E0">
        <w:rPr>
          <w:i/>
          <w:iCs/>
          <w:sz w:val="22"/>
          <w:szCs w:val="22"/>
        </w:rPr>
        <w:t>13</w:t>
      </w:r>
      <w:r w:rsidRPr="00FD10E0">
        <w:rPr>
          <w:sz w:val="22"/>
          <w:szCs w:val="22"/>
        </w:rPr>
        <w:t xml:space="preserve">(8), 1–22. </w:t>
      </w:r>
    </w:p>
    <w:p w14:paraId="3BC14D83" w14:textId="0209F8FB" w:rsidR="00AA78A4" w:rsidRPr="00FD10E0" w:rsidRDefault="00AA78A4" w:rsidP="00FD10E0">
      <w:pPr>
        <w:pStyle w:val="NormalWeb"/>
        <w:spacing w:before="0" w:beforeAutospacing="0" w:after="120" w:afterAutospacing="0"/>
        <w:ind w:left="480" w:hanging="480"/>
        <w:rPr>
          <w:sz w:val="22"/>
          <w:szCs w:val="22"/>
        </w:rPr>
      </w:pPr>
      <w:r w:rsidRPr="00AA78A4">
        <w:rPr>
          <w:sz w:val="22"/>
          <w:szCs w:val="22"/>
        </w:rPr>
        <w:t xml:space="preserve">Leroy, J. L., Ruel, M., </w:t>
      </w:r>
      <w:proofErr w:type="spellStart"/>
      <w:r w:rsidRPr="00AA78A4">
        <w:rPr>
          <w:sz w:val="22"/>
          <w:szCs w:val="22"/>
        </w:rPr>
        <w:t>Sununtnasuk</w:t>
      </w:r>
      <w:proofErr w:type="spellEnd"/>
      <w:r w:rsidRPr="00AA78A4">
        <w:rPr>
          <w:sz w:val="22"/>
          <w:szCs w:val="22"/>
        </w:rPr>
        <w:t xml:space="preserve">, C., &amp; Ahmed, A. (2018). Understanding the determinants of adolescent nutrition in Bangladesh. Annals of the New York Academy of Sciences, 1416(1), 18–30. </w:t>
      </w:r>
    </w:p>
    <w:p w14:paraId="20A13864" w14:textId="6C8986BE" w:rsidR="00B77605" w:rsidRDefault="00FD10E0" w:rsidP="00FD10E0">
      <w:pPr>
        <w:pStyle w:val="NormalWeb"/>
        <w:spacing w:before="0" w:beforeAutospacing="0" w:after="120" w:afterAutospacing="0"/>
        <w:ind w:left="480" w:hanging="480"/>
        <w:rPr>
          <w:sz w:val="22"/>
          <w:szCs w:val="22"/>
        </w:rPr>
      </w:pPr>
      <w:proofErr w:type="spellStart"/>
      <w:r w:rsidRPr="00FD10E0">
        <w:rPr>
          <w:sz w:val="22"/>
          <w:szCs w:val="22"/>
        </w:rPr>
        <w:t>Lividini</w:t>
      </w:r>
      <w:proofErr w:type="spellEnd"/>
      <w:r w:rsidRPr="00FD10E0">
        <w:rPr>
          <w:sz w:val="22"/>
          <w:szCs w:val="22"/>
        </w:rPr>
        <w:t xml:space="preserve">, K., Fiedler, J. L., &amp; Bermudez, O. I. (2013). Policy implications of using a Household Consumption and Expenditures Survey versus an Observed-Weighed Food Record Survey to design a food fortification program. </w:t>
      </w:r>
      <w:r w:rsidRPr="00FD10E0">
        <w:rPr>
          <w:i/>
          <w:iCs/>
          <w:sz w:val="22"/>
          <w:szCs w:val="22"/>
        </w:rPr>
        <w:t>Food and Nutrition Bulletin</w:t>
      </w:r>
      <w:r w:rsidRPr="00FD10E0">
        <w:rPr>
          <w:sz w:val="22"/>
          <w:szCs w:val="22"/>
        </w:rPr>
        <w:t xml:space="preserve">, </w:t>
      </w:r>
      <w:r w:rsidRPr="00FD10E0">
        <w:rPr>
          <w:i/>
          <w:iCs/>
          <w:sz w:val="22"/>
          <w:szCs w:val="22"/>
        </w:rPr>
        <w:t>34</w:t>
      </w:r>
      <w:r w:rsidRPr="00FD10E0">
        <w:rPr>
          <w:sz w:val="22"/>
          <w:szCs w:val="22"/>
        </w:rPr>
        <w:t>(4), 520–532.</w:t>
      </w:r>
    </w:p>
    <w:p w14:paraId="73030DBF" w14:textId="348B12A7" w:rsidR="007905A0" w:rsidRDefault="007905A0" w:rsidP="00FD10E0">
      <w:pPr>
        <w:pStyle w:val="NormalWeb"/>
        <w:spacing w:before="0" w:beforeAutospacing="0" w:after="120" w:afterAutospacing="0"/>
        <w:ind w:left="480" w:hanging="480"/>
        <w:rPr>
          <w:sz w:val="22"/>
          <w:szCs w:val="22"/>
        </w:rPr>
      </w:pPr>
      <w:proofErr w:type="spellStart"/>
      <w:r w:rsidRPr="007905A0">
        <w:rPr>
          <w:sz w:val="22"/>
          <w:szCs w:val="22"/>
        </w:rPr>
        <w:t>Longvah</w:t>
      </w:r>
      <w:proofErr w:type="spellEnd"/>
      <w:r w:rsidRPr="007905A0">
        <w:rPr>
          <w:sz w:val="22"/>
          <w:szCs w:val="22"/>
        </w:rPr>
        <w:t xml:space="preserve">, T., Ananthan, R., </w:t>
      </w:r>
      <w:proofErr w:type="spellStart"/>
      <w:r w:rsidRPr="007905A0">
        <w:rPr>
          <w:sz w:val="22"/>
          <w:szCs w:val="22"/>
        </w:rPr>
        <w:t>Bhaskarachary</w:t>
      </w:r>
      <w:proofErr w:type="spellEnd"/>
      <w:r w:rsidRPr="007905A0">
        <w:rPr>
          <w:sz w:val="22"/>
          <w:szCs w:val="22"/>
        </w:rPr>
        <w:t xml:space="preserve">, K., &amp; Venkaiah, K. (2017). Indian Food Composition Tables. </w:t>
      </w:r>
      <w:r>
        <w:rPr>
          <w:sz w:val="22"/>
          <w:szCs w:val="22"/>
        </w:rPr>
        <w:t>National Institute of Nutrition.</w:t>
      </w:r>
    </w:p>
    <w:p w14:paraId="0E27CBEB" w14:textId="2F401F62" w:rsidR="00EE5ACF" w:rsidRDefault="00EE5ACF" w:rsidP="00FD10E0">
      <w:pPr>
        <w:pStyle w:val="NormalWeb"/>
        <w:spacing w:before="0" w:beforeAutospacing="0" w:after="120" w:afterAutospacing="0"/>
        <w:ind w:left="480" w:hanging="480"/>
        <w:rPr>
          <w:sz w:val="22"/>
          <w:szCs w:val="22"/>
        </w:rPr>
      </w:pPr>
      <w:r w:rsidRPr="00EE5ACF">
        <w:rPr>
          <w:sz w:val="22"/>
          <w:szCs w:val="22"/>
        </w:rPr>
        <w:t xml:space="preserve">National Academies of Sciences, Engineering, and Medicine 2018. Global Harmonization of Methodological Approaches to Nutrient Intake Recommendations: Proceedings of a Workshop in Brief. Washington, DC: The National Academies Press. </w:t>
      </w:r>
    </w:p>
    <w:p w14:paraId="4A00D1C3" w14:textId="5DA7BCA3" w:rsidR="00EE5ACF" w:rsidRDefault="00EE5ACF" w:rsidP="00FD10E0">
      <w:pPr>
        <w:pStyle w:val="NormalWeb"/>
        <w:spacing w:before="0" w:beforeAutospacing="0" w:after="120" w:afterAutospacing="0"/>
        <w:ind w:left="480" w:hanging="480"/>
        <w:rPr>
          <w:sz w:val="22"/>
          <w:szCs w:val="22"/>
        </w:rPr>
      </w:pPr>
      <w:r w:rsidRPr="00EE5ACF">
        <w:rPr>
          <w:sz w:val="22"/>
          <w:szCs w:val="22"/>
        </w:rPr>
        <w:t>National Academies of Sciences, Engineering, and Medicine 2018. Harmonization of Approaches to Nutrient Reference Values: Applications to Young Children and Women of Reproductive Age. Washington, DC: The National Academies Press.</w:t>
      </w:r>
    </w:p>
    <w:p w14:paraId="12532616" w14:textId="06E02D8E" w:rsidR="00072C80" w:rsidRPr="00FD10E0" w:rsidRDefault="00072C80" w:rsidP="00FD10E0">
      <w:pPr>
        <w:pStyle w:val="NormalWeb"/>
        <w:spacing w:before="0" w:beforeAutospacing="0" w:after="120" w:afterAutospacing="0"/>
        <w:ind w:left="480" w:hanging="480"/>
        <w:rPr>
          <w:sz w:val="22"/>
          <w:szCs w:val="22"/>
        </w:rPr>
      </w:pPr>
      <w:r w:rsidRPr="00FD10E0">
        <w:rPr>
          <w:sz w:val="22"/>
          <w:szCs w:val="22"/>
        </w:rPr>
        <w:t xml:space="preserve">Pitt, M. M., Rosenzweig, M. R., &amp; Nazmul Hassan, M. (1990). Productivity , Health , and Inequality in the Intrahousehold Distribution of Food in Low- Income Countries. </w:t>
      </w:r>
      <w:r w:rsidRPr="00FD10E0">
        <w:rPr>
          <w:i/>
          <w:iCs/>
          <w:sz w:val="22"/>
          <w:szCs w:val="22"/>
        </w:rPr>
        <w:t>The American Economic Review,</w:t>
      </w:r>
      <w:r w:rsidRPr="00FD10E0">
        <w:rPr>
          <w:sz w:val="22"/>
          <w:szCs w:val="22"/>
        </w:rPr>
        <w:t xml:space="preserve"> </w:t>
      </w:r>
      <w:r w:rsidRPr="00FD10E0">
        <w:rPr>
          <w:i/>
          <w:iCs/>
          <w:sz w:val="22"/>
          <w:szCs w:val="22"/>
        </w:rPr>
        <w:t>80</w:t>
      </w:r>
      <w:r w:rsidRPr="00FD10E0">
        <w:rPr>
          <w:sz w:val="22"/>
          <w:szCs w:val="22"/>
        </w:rPr>
        <w:t>(5), 1139–1156.</w:t>
      </w:r>
    </w:p>
    <w:p w14:paraId="1825D548" w14:textId="207F24B7" w:rsidR="00FD10E0" w:rsidRDefault="00FD10E0" w:rsidP="00FD10E0">
      <w:pPr>
        <w:pStyle w:val="NormalWeb"/>
        <w:spacing w:before="0" w:beforeAutospacing="0" w:after="120" w:afterAutospacing="0"/>
        <w:ind w:left="480" w:hanging="480"/>
        <w:rPr>
          <w:sz w:val="22"/>
          <w:szCs w:val="22"/>
        </w:rPr>
      </w:pPr>
      <w:r w:rsidRPr="00FD10E0">
        <w:rPr>
          <w:sz w:val="22"/>
          <w:szCs w:val="22"/>
        </w:rPr>
        <w:t xml:space="preserve">Schneider, K., &amp; </w:t>
      </w:r>
      <w:proofErr w:type="spellStart"/>
      <w:r w:rsidRPr="00FD10E0">
        <w:rPr>
          <w:sz w:val="22"/>
          <w:szCs w:val="22"/>
        </w:rPr>
        <w:t>Herforth</w:t>
      </w:r>
      <w:proofErr w:type="spellEnd"/>
      <w:r w:rsidRPr="00FD10E0">
        <w:rPr>
          <w:sz w:val="22"/>
          <w:szCs w:val="22"/>
        </w:rPr>
        <w:t xml:space="preserve">, A. (2020). Software tools for practical application of human nutrient requirements in food-based social science research. </w:t>
      </w:r>
      <w:r w:rsidRPr="00FD10E0">
        <w:rPr>
          <w:i/>
          <w:iCs/>
          <w:sz w:val="22"/>
          <w:szCs w:val="22"/>
        </w:rPr>
        <w:t>Gates Open Research</w:t>
      </w:r>
      <w:r w:rsidRPr="00FD10E0">
        <w:rPr>
          <w:sz w:val="22"/>
          <w:szCs w:val="22"/>
        </w:rPr>
        <w:t>, 1–21.</w:t>
      </w:r>
    </w:p>
    <w:p w14:paraId="48B0360E" w14:textId="6F7B6974" w:rsidR="007905A0" w:rsidRPr="00FD10E0" w:rsidRDefault="007905A0" w:rsidP="00FD10E0">
      <w:pPr>
        <w:pStyle w:val="NormalWeb"/>
        <w:spacing w:before="0" w:beforeAutospacing="0" w:after="120" w:afterAutospacing="0"/>
        <w:ind w:left="480" w:hanging="480"/>
        <w:rPr>
          <w:sz w:val="22"/>
          <w:szCs w:val="22"/>
        </w:rPr>
      </w:pPr>
      <w:proofErr w:type="spellStart"/>
      <w:r w:rsidRPr="007905A0">
        <w:rPr>
          <w:sz w:val="22"/>
          <w:szCs w:val="22"/>
        </w:rPr>
        <w:t>Shaheen</w:t>
      </w:r>
      <w:proofErr w:type="spellEnd"/>
      <w:r w:rsidRPr="007905A0">
        <w:rPr>
          <w:sz w:val="22"/>
          <w:szCs w:val="22"/>
        </w:rPr>
        <w:t xml:space="preserve">, N. (2013). Food Composition Table for Bangladesh. </w:t>
      </w:r>
      <w:r>
        <w:rPr>
          <w:sz w:val="22"/>
          <w:szCs w:val="22"/>
        </w:rPr>
        <w:t xml:space="preserve">Institute of </w:t>
      </w:r>
      <w:proofErr w:type="spellStart"/>
      <w:r>
        <w:rPr>
          <w:sz w:val="22"/>
          <w:szCs w:val="22"/>
        </w:rPr>
        <w:t>Nutiriton</w:t>
      </w:r>
      <w:proofErr w:type="spellEnd"/>
      <w:r>
        <w:rPr>
          <w:sz w:val="22"/>
          <w:szCs w:val="22"/>
        </w:rPr>
        <w:t xml:space="preserve"> and Food Science: Center for Advanced Research in Sciences. University of Dhaka, Bangladesh.</w:t>
      </w:r>
    </w:p>
    <w:p w14:paraId="7D3FDE96" w14:textId="434A1806" w:rsidR="00FD10E0" w:rsidRPr="00FD10E0" w:rsidRDefault="00FD10E0" w:rsidP="00FD10E0">
      <w:pPr>
        <w:pStyle w:val="NormalWeb"/>
        <w:spacing w:before="0" w:beforeAutospacing="0" w:after="120" w:afterAutospacing="0"/>
        <w:ind w:left="480" w:hanging="480"/>
        <w:rPr>
          <w:sz w:val="22"/>
          <w:szCs w:val="22"/>
        </w:rPr>
      </w:pPr>
      <w:proofErr w:type="spellStart"/>
      <w:r w:rsidRPr="00FD10E0">
        <w:rPr>
          <w:sz w:val="22"/>
          <w:szCs w:val="22"/>
        </w:rPr>
        <w:lastRenderedPageBreak/>
        <w:t>Steeves</w:t>
      </w:r>
      <w:proofErr w:type="spellEnd"/>
      <w:r w:rsidRPr="00FD10E0">
        <w:rPr>
          <w:sz w:val="22"/>
          <w:szCs w:val="22"/>
        </w:rPr>
        <w:t xml:space="preserve">, J. A., Tudor-Locke, C., Murphy, R. A., King, G. A., Fitzhugh, E. C., &amp; Harris, T. B. (2015). Classification of occupational activity categories using accelerometry: NHANES 2003-2004. </w:t>
      </w:r>
      <w:r w:rsidRPr="00FD10E0">
        <w:rPr>
          <w:i/>
          <w:iCs/>
          <w:sz w:val="22"/>
          <w:szCs w:val="22"/>
        </w:rPr>
        <w:t>International Journal of Behavioral Nutrition and Physical Activity</w:t>
      </w:r>
      <w:r w:rsidRPr="00FD10E0">
        <w:rPr>
          <w:sz w:val="22"/>
          <w:szCs w:val="22"/>
        </w:rPr>
        <w:t xml:space="preserve">, </w:t>
      </w:r>
      <w:r w:rsidRPr="00FD10E0">
        <w:rPr>
          <w:i/>
          <w:iCs/>
          <w:sz w:val="22"/>
          <w:szCs w:val="22"/>
        </w:rPr>
        <w:t>12</w:t>
      </w:r>
      <w:r w:rsidRPr="00FD10E0">
        <w:rPr>
          <w:sz w:val="22"/>
          <w:szCs w:val="22"/>
        </w:rPr>
        <w:t>(1).</w:t>
      </w:r>
    </w:p>
    <w:p w14:paraId="3FBEF341" w14:textId="252A2E59" w:rsidR="00B77605" w:rsidRPr="00FD10E0" w:rsidRDefault="00072C80" w:rsidP="00FD10E0">
      <w:pPr>
        <w:pStyle w:val="NormalWeb"/>
        <w:spacing w:before="0" w:beforeAutospacing="0" w:after="120" w:afterAutospacing="0"/>
        <w:ind w:left="480" w:hanging="480"/>
        <w:rPr>
          <w:sz w:val="22"/>
          <w:szCs w:val="22"/>
        </w:rPr>
      </w:pPr>
      <w:proofErr w:type="spellStart"/>
      <w:r w:rsidRPr="00FD10E0">
        <w:rPr>
          <w:sz w:val="22"/>
          <w:szCs w:val="22"/>
        </w:rPr>
        <w:t>Sununtnasuk</w:t>
      </w:r>
      <w:proofErr w:type="spellEnd"/>
      <w:r w:rsidRPr="00FD10E0">
        <w:rPr>
          <w:sz w:val="22"/>
          <w:szCs w:val="22"/>
        </w:rPr>
        <w:t xml:space="preserve">, C., &amp; Fiedler, J. L. (2017). Can household-based food consumption surveys be used to make inferences about nutrient intakes and inadequacies? A Bangladesh case study. </w:t>
      </w:r>
      <w:r w:rsidRPr="00FD10E0">
        <w:rPr>
          <w:i/>
          <w:iCs/>
          <w:sz w:val="22"/>
          <w:szCs w:val="22"/>
        </w:rPr>
        <w:t>Food Policy</w:t>
      </w:r>
      <w:r w:rsidRPr="00FD10E0">
        <w:rPr>
          <w:sz w:val="22"/>
          <w:szCs w:val="22"/>
        </w:rPr>
        <w:t xml:space="preserve">, </w:t>
      </w:r>
      <w:r w:rsidRPr="00FD10E0">
        <w:rPr>
          <w:i/>
          <w:iCs/>
          <w:sz w:val="22"/>
          <w:szCs w:val="22"/>
        </w:rPr>
        <w:t>72</w:t>
      </w:r>
      <w:r w:rsidRPr="00FD10E0">
        <w:rPr>
          <w:sz w:val="22"/>
          <w:szCs w:val="22"/>
        </w:rPr>
        <w:t xml:space="preserve">, 121–131. </w:t>
      </w:r>
    </w:p>
    <w:p w14:paraId="5345F8C9" w14:textId="5076D981" w:rsidR="00FD10E0" w:rsidRPr="00FD10E0" w:rsidRDefault="00B77605" w:rsidP="00FD10E0">
      <w:pPr>
        <w:pStyle w:val="NormalWeb"/>
        <w:spacing w:before="0" w:beforeAutospacing="0" w:after="120" w:afterAutospacing="0"/>
        <w:ind w:left="480" w:hanging="480"/>
        <w:rPr>
          <w:sz w:val="22"/>
          <w:szCs w:val="22"/>
        </w:rPr>
      </w:pPr>
      <w:r w:rsidRPr="00FD10E0">
        <w:rPr>
          <w:sz w:val="22"/>
          <w:szCs w:val="22"/>
        </w:rPr>
        <w:t>US Department of Agriculture. 2018. USDA National Nutrient Database for Standard Reference, Legacy (2018). Beltsville, Maryland: USDA Agricultural Research Service Nutrient Data Laboratory.</w:t>
      </w:r>
    </w:p>
    <w:p w14:paraId="10C6DF97" w14:textId="3A6F7534" w:rsidR="00FD10E0" w:rsidRDefault="00FD10E0" w:rsidP="00FD10E0">
      <w:pPr>
        <w:spacing w:before="100" w:beforeAutospacing="1" w:after="100" w:afterAutospacing="1"/>
        <w:ind w:left="480" w:hanging="480"/>
        <w:rPr>
          <w:rFonts w:ascii="Times New Roman" w:eastAsia="Times New Roman" w:hAnsi="Times New Roman" w:cs="Times New Roman"/>
          <w:sz w:val="22"/>
          <w:szCs w:val="22"/>
        </w:rPr>
      </w:pPr>
      <w:r w:rsidRPr="00FD10E0">
        <w:rPr>
          <w:rFonts w:ascii="Times New Roman" w:eastAsia="Times New Roman" w:hAnsi="Times New Roman" w:cs="Times New Roman"/>
          <w:sz w:val="22"/>
          <w:szCs w:val="22"/>
        </w:rPr>
        <w:t xml:space="preserve">USDA. (2007). USDA Table of Nutrient Retention Factors, Release 6. </w:t>
      </w:r>
      <w:r w:rsidRPr="00FD10E0">
        <w:rPr>
          <w:rFonts w:ascii="Times New Roman" w:eastAsia="Times New Roman" w:hAnsi="Times New Roman" w:cs="Times New Roman"/>
          <w:i/>
          <w:iCs/>
          <w:sz w:val="22"/>
          <w:szCs w:val="22"/>
        </w:rPr>
        <w:t>National Academy Press</w:t>
      </w:r>
      <w:r w:rsidRPr="00FD10E0">
        <w:rPr>
          <w:rFonts w:ascii="Times New Roman" w:eastAsia="Times New Roman" w:hAnsi="Times New Roman" w:cs="Times New Roman"/>
          <w:sz w:val="22"/>
          <w:szCs w:val="22"/>
        </w:rPr>
        <w:t xml:space="preserve">, 18. Retrieved from </w:t>
      </w:r>
      <w:hyperlink r:id="rId20" w:history="1">
        <w:r w:rsidR="00DC42AB" w:rsidRPr="00FD10E0">
          <w:rPr>
            <w:rStyle w:val="Hyperlink"/>
            <w:rFonts w:ascii="Times New Roman" w:eastAsia="Times New Roman" w:hAnsi="Times New Roman" w:cs="Times New Roman"/>
            <w:sz w:val="22"/>
            <w:szCs w:val="22"/>
          </w:rPr>
          <w:t>www.nal.usda.gov/fnic/foodcomp/Data/retn6/retn06.pdf</w:t>
        </w:r>
      </w:hyperlink>
    </w:p>
    <w:p w14:paraId="6946ACF8" w14:textId="6A3364BF" w:rsidR="00DC42AB" w:rsidRPr="008F019C" w:rsidRDefault="00DC42AB" w:rsidP="00E123E2">
      <w:pPr>
        <w:spacing w:before="100" w:beforeAutospacing="1"/>
        <w:ind w:left="480" w:hanging="480"/>
        <w:rPr>
          <w:rFonts w:ascii="Times New Roman" w:eastAsia="Times New Roman" w:hAnsi="Times New Roman" w:cs="Times New Roman"/>
          <w:sz w:val="22"/>
          <w:szCs w:val="22"/>
        </w:rPr>
        <w:sectPr w:rsidR="00DC42AB" w:rsidRPr="008F019C" w:rsidSect="00AF361B">
          <w:pgSz w:w="12240" w:h="15840"/>
          <w:pgMar w:top="1440" w:right="1440" w:bottom="1440" w:left="1440" w:header="720" w:footer="720" w:gutter="0"/>
          <w:cols w:space="720"/>
          <w:docGrid w:linePitch="360"/>
        </w:sectPr>
      </w:pPr>
      <w:r w:rsidRPr="00DC42AB">
        <w:rPr>
          <w:rFonts w:ascii="Times New Roman" w:eastAsia="Times New Roman" w:hAnsi="Times New Roman" w:cs="Times New Roman"/>
          <w:sz w:val="22"/>
          <w:szCs w:val="22"/>
        </w:rPr>
        <w:t xml:space="preserve">WHO </w:t>
      </w:r>
      <w:proofErr w:type="spellStart"/>
      <w:r w:rsidRPr="00DC42AB">
        <w:rPr>
          <w:rFonts w:ascii="Times New Roman" w:eastAsia="Times New Roman" w:hAnsi="Times New Roman" w:cs="Times New Roman"/>
          <w:sz w:val="22"/>
          <w:szCs w:val="22"/>
        </w:rPr>
        <w:t>Multicentre</w:t>
      </w:r>
      <w:proofErr w:type="spellEnd"/>
      <w:r w:rsidRPr="00DC42AB">
        <w:rPr>
          <w:rFonts w:ascii="Times New Roman" w:eastAsia="Times New Roman" w:hAnsi="Times New Roman" w:cs="Times New Roman"/>
          <w:sz w:val="22"/>
          <w:szCs w:val="22"/>
        </w:rPr>
        <w:t xml:space="preserve"> Growth Reference Study Group. 2006. World Health Organization child growth standards: Methods and development. Geneva: World Health Organiz</w:t>
      </w:r>
      <w:r w:rsidR="00E123E2">
        <w:rPr>
          <w:rFonts w:ascii="Times New Roman" w:eastAsia="Times New Roman" w:hAnsi="Times New Roman" w:cs="Times New Roman"/>
          <w:sz w:val="22"/>
          <w:szCs w:val="22"/>
        </w:rPr>
        <w:t>atio</w:t>
      </w:r>
      <w:r w:rsidR="0051679A">
        <w:rPr>
          <w:rFonts w:ascii="Times New Roman" w:eastAsia="Times New Roman" w:hAnsi="Times New Roman" w:cs="Times New Roman"/>
          <w:sz w:val="22"/>
          <w:szCs w:val="22"/>
        </w:rPr>
        <w:t>n</w:t>
      </w:r>
    </w:p>
    <w:p w14:paraId="2A19DC10" w14:textId="5D96C9AD" w:rsidR="00AF361B" w:rsidRDefault="00DA7F73" w:rsidP="00DA7F73">
      <w:pPr>
        <w:pStyle w:val="Heading1"/>
      </w:pPr>
      <w:r>
        <w:lastRenderedPageBreak/>
        <w:t>Appendix</w:t>
      </w:r>
    </w:p>
    <w:p w14:paraId="7CC3E83B" w14:textId="47C7F32A" w:rsidR="00DA7F73" w:rsidRDefault="00DA7F73" w:rsidP="00DA7F73"/>
    <w:sectPr w:rsidR="00DA7F73" w:rsidSect="00DA7F7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Erin Coniker Lentz" w:date="2020-05-18T12:06:00Z" w:initials="ECL">
    <w:p w14:paraId="45AE5F74" w14:textId="6FC03196" w:rsidR="00EA6A4A" w:rsidRDefault="00EA6A4A" w:rsidP="009E6FDE">
      <w:pPr>
        <w:pStyle w:val="CommentText"/>
        <w:numPr>
          <w:ilvl w:val="0"/>
          <w:numId w:val="24"/>
        </w:numPr>
      </w:pPr>
      <w:r>
        <w:rPr>
          <w:rStyle w:val="CommentReference"/>
        </w:rPr>
        <w:annotationRef/>
      </w:r>
      <w:r>
        <w:t>This is looking really good.</w:t>
      </w:r>
    </w:p>
    <w:p w14:paraId="3DED2178" w14:textId="7DABDF9C" w:rsidR="00EA6A4A" w:rsidRDefault="00EA6A4A" w:rsidP="009E6FDE">
      <w:pPr>
        <w:pStyle w:val="CommentText"/>
        <w:numPr>
          <w:ilvl w:val="0"/>
          <w:numId w:val="24"/>
        </w:numPr>
      </w:pPr>
      <w:r>
        <w:t>Edits I’m confident of are in track changes</w:t>
      </w:r>
    </w:p>
    <w:p w14:paraId="31021369" w14:textId="3FECB340" w:rsidR="00EA6A4A" w:rsidRDefault="00EA6A4A" w:rsidP="009E6FDE">
      <w:pPr>
        <w:pStyle w:val="CommentText"/>
        <w:numPr>
          <w:ilvl w:val="0"/>
          <w:numId w:val="24"/>
        </w:numPr>
      </w:pPr>
      <w:r>
        <w:t>Items in yellow are to be filled in (maybe not for this draft)</w:t>
      </w:r>
    </w:p>
    <w:p w14:paraId="25B389E3" w14:textId="517C125F" w:rsidR="00EA6A4A" w:rsidRDefault="00EA6A4A" w:rsidP="009E6FDE">
      <w:pPr>
        <w:pStyle w:val="CommentText"/>
        <w:numPr>
          <w:ilvl w:val="0"/>
          <w:numId w:val="24"/>
        </w:numPr>
      </w:pPr>
      <w:r>
        <w:t>Strikethrough items are things I think we can delete but I’m not entirely sure</w:t>
      </w:r>
    </w:p>
    <w:p w14:paraId="216E2DBD" w14:textId="5A7C96B8" w:rsidR="00EA6A4A" w:rsidRDefault="00EA6A4A" w:rsidP="009E6FDE">
      <w:pPr>
        <w:pStyle w:val="CommentText"/>
        <w:numPr>
          <w:ilvl w:val="0"/>
          <w:numId w:val="24"/>
        </w:numPr>
      </w:pPr>
      <w:r>
        <w:t xml:space="preserve">Lots of comment boxes musing about possible organization / analyses / questions. You’ll see that, often as I write within a comment box, my idea becomes clearer at the end of the box than at the beginning. I try to revise the beginning bits, but may not have caught them all. </w:t>
      </w:r>
    </w:p>
    <w:p w14:paraId="74F2B3B5" w14:textId="6981BB79" w:rsidR="00EA6A4A" w:rsidRDefault="00EA6A4A">
      <w:pPr>
        <w:pStyle w:val="CommentText"/>
      </w:pPr>
    </w:p>
  </w:comment>
  <w:comment w:id="2" w:author="Erin Coniker Lentz" w:date="2020-05-16T13:17:00Z" w:initials="ECL">
    <w:p w14:paraId="7DA6E347" w14:textId="10A338F5" w:rsidR="00EA6A4A" w:rsidRDefault="00EA6A4A">
      <w:pPr>
        <w:pStyle w:val="CommentText"/>
      </w:pPr>
      <w:r>
        <w:rPr>
          <w:rStyle w:val="CommentReference"/>
        </w:rPr>
        <w:annotationRef/>
      </w:r>
      <w:r>
        <w:t>To be done</w:t>
      </w:r>
    </w:p>
  </w:comment>
  <w:comment w:id="4" w:author="Erin Coniker Lentz" w:date="2020-05-16T13:26:00Z" w:initials="ECL">
    <w:p w14:paraId="2ECC86EF" w14:textId="1E9679EB" w:rsidR="00EA6A4A" w:rsidRDefault="00EA6A4A">
      <w:pPr>
        <w:pStyle w:val="CommentText"/>
      </w:pPr>
      <w:r>
        <w:rPr>
          <w:rStyle w:val="CommentReference"/>
        </w:rPr>
        <w:annotationRef/>
      </w:r>
      <w:r>
        <w:rPr>
          <w:rFonts w:ascii="Times New Roman" w:eastAsia="Times New Roman" w:hAnsi="Times New Roman" w:cs="Times New Roman"/>
          <w:color w:val="212529"/>
          <w:sz w:val="22"/>
          <w:szCs w:val="22"/>
          <w:shd w:val="clear" w:color="auto" w:fill="FFFFFF"/>
        </w:rPr>
        <w:t>Or food items eaten by adults and children? Or non-weaning specific foods?</w:t>
      </w:r>
    </w:p>
  </w:comment>
  <w:comment w:id="5" w:author="Cardell, Lila" w:date="2020-05-22T10:46:00Z" w:initials="CL">
    <w:p w14:paraId="55FD85C6" w14:textId="53D5A4C8" w:rsidR="00EA6A4A" w:rsidRDefault="00EA6A4A">
      <w:pPr>
        <w:pStyle w:val="CommentText"/>
      </w:pPr>
      <w:r>
        <w:rPr>
          <w:rStyle w:val="CommentReference"/>
        </w:rPr>
        <w:annotationRef/>
      </w:r>
      <w:r>
        <w:t>Allocation of all foods.</w:t>
      </w:r>
    </w:p>
  </w:comment>
  <w:comment w:id="7" w:author="Erin Coniker Lentz" w:date="2020-05-18T12:42:00Z" w:initials="ECL">
    <w:p w14:paraId="68F3EBDA" w14:textId="1957F809" w:rsidR="00EA6A4A" w:rsidRDefault="00EA6A4A">
      <w:pPr>
        <w:pStyle w:val="CommentText"/>
      </w:pPr>
      <w:r>
        <w:rPr>
          <w:rStyle w:val="CommentReference"/>
        </w:rPr>
        <w:annotationRef/>
      </w:r>
      <w:r>
        <w:t>I think we need to figure out how to frame this section as a set of decision points which people can trace back to this para.</w:t>
      </w:r>
    </w:p>
  </w:comment>
  <w:comment w:id="8" w:author="Erin Coniker Lentz" w:date="2020-05-18T16:43:00Z" w:initials="ECL">
    <w:p w14:paraId="0E9C8073" w14:textId="5EDDBC95" w:rsidR="00EA6A4A" w:rsidRDefault="00EA6A4A">
      <w:pPr>
        <w:pStyle w:val="CommentText"/>
      </w:pPr>
      <w:r>
        <w:rPr>
          <w:rStyle w:val="CommentReference"/>
        </w:rPr>
        <w:annotationRef/>
      </w:r>
      <w:r>
        <w:t>There is a lot more detail on DRI below. W</w:t>
      </w:r>
      <w:r>
        <w:rPr>
          <w:noProof/>
        </w:rPr>
        <w:t xml:space="preserve">hat parts are needed for the methods section and what parts belong in an appendix? </w:t>
      </w:r>
    </w:p>
  </w:comment>
  <w:comment w:id="9" w:author="Cardell, Lila" w:date="2020-05-22T11:47:00Z" w:initials="CL">
    <w:p w14:paraId="66CC485D" w14:textId="74B1581D" w:rsidR="00EA6A4A" w:rsidRDefault="00EA6A4A">
      <w:pPr>
        <w:pStyle w:val="CommentText"/>
      </w:pPr>
      <w:r>
        <w:rPr>
          <w:rStyle w:val="CommentReference"/>
        </w:rPr>
        <w:annotationRef/>
      </w:r>
      <w:r>
        <w:t xml:space="preserve">DRIs are the meat of the nutrient requirements. FAO/WHO basically advise on energy and then sporadically for fat/protein, and India is a bit </w:t>
      </w:r>
      <w:proofErr w:type="spellStart"/>
      <w:r>
        <w:t>loosey</w:t>
      </w:r>
      <w:proofErr w:type="spellEnd"/>
      <w:r>
        <w:t xml:space="preserve"> goosey on everything as you noticed with RDAs, so I think </w:t>
      </w:r>
      <w:proofErr w:type="spellStart"/>
      <w:r>
        <w:t>its</w:t>
      </w:r>
      <w:proofErr w:type="spellEnd"/>
      <w:r>
        <w:t xml:space="preserve"> important to be clear that DRIs are the source to go to, considering how many studies use FAO/WHO.</w:t>
      </w:r>
    </w:p>
  </w:comment>
  <w:comment w:id="10" w:author="Erin Coniker Lentz" w:date="2020-05-18T12:32:00Z" w:initials="ECL">
    <w:p w14:paraId="5E2C3D89" w14:textId="10D702C2" w:rsidR="00EA6A4A" w:rsidRDefault="00EA6A4A">
      <w:pPr>
        <w:pStyle w:val="CommentText"/>
      </w:pPr>
      <w:r>
        <w:rPr>
          <w:rStyle w:val="CommentReference"/>
        </w:rPr>
        <w:annotationRef/>
      </w:r>
      <w:r>
        <w:t>I think we just list the ones we study, and say “among others” for the rest.</w:t>
      </w:r>
    </w:p>
  </w:comment>
  <w:comment w:id="11" w:author="Erin Coniker Lentz" w:date="2020-05-18T12:36:00Z" w:initials="ECL">
    <w:p w14:paraId="7EC7E444" w14:textId="1CA5E929" w:rsidR="00EA6A4A" w:rsidRDefault="00EA6A4A">
      <w:pPr>
        <w:pStyle w:val="CommentText"/>
      </w:pPr>
      <w:r>
        <w:rPr>
          <w:rStyle w:val="CommentReference"/>
        </w:rPr>
        <w:annotationRef/>
      </w:r>
      <w:r>
        <w:t xml:space="preserve">I’m confused – two sentences earlier </w:t>
      </w:r>
      <w:proofErr w:type="gramStart"/>
      <w:r>
        <w:t>says</w:t>
      </w:r>
      <w:proofErr w:type="gramEnd"/>
      <w:r>
        <w:t xml:space="preserve"> that the WHO guidelines are not seen as adequately validated. Are they adequately validated for energy but not RNIs?</w:t>
      </w:r>
    </w:p>
  </w:comment>
  <w:comment w:id="12" w:author="Cardell, Lila" w:date="2020-05-22T11:50:00Z" w:initials="CL">
    <w:p w14:paraId="70A11FEE" w14:textId="6D9F0ED5" w:rsidR="00EA6A4A" w:rsidRDefault="00EA6A4A">
      <w:pPr>
        <w:pStyle w:val="CommentText"/>
      </w:pPr>
      <w:r>
        <w:rPr>
          <w:rStyle w:val="CommentReference"/>
        </w:rPr>
        <w:annotationRef/>
      </w:r>
      <w:r>
        <w:t>RNIs = EARS/RDAs, WHO/FAO just call them something different.</w:t>
      </w:r>
    </w:p>
  </w:comment>
  <w:comment w:id="15" w:author="Erin Coniker Lentz" w:date="2020-05-19T05:10:00Z" w:initials="ECL">
    <w:p w14:paraId="3AED8825" w14:textId="017FEBC3" w:rsidR="00EA6A4A" w:rsidRDefault="00EA6A4A">
      <w:pPr>
        <w:pStyle w:val="CommentText"/>
      </w:pPr>
      <w:r>
        <w:rPr>
          <w:rStyle w:val="CommentReference"/>
        </w:rPr>
        <w:annotationRef/>
      </w:r>
      <w:r>
        <w:t>Should this be a decision point in the figure? If we are examining choices that provide insight at the individual level (rather than at prevalence level), I think we should bracket the prevalence level standards and discussion for the appendix.</w:t>
      </w:r>
    </w:p>
  </w:comment>
  <w:comment w:id="16" w:author="Cardell, Lila" w:date="2020-07-10T18:21:00Z" w:initials="CL">
    <w:p w14:paraId="5352962B" w14:textId="166B2B3C" w:rsidR="00EA6A4A" w:rsidRDefault="00EA6A4A">
      <w:pPr>
        <w:pStyle w:val="CommentText"/>
      </w:pPr>
      <w:r>
        <w:rPr>
          <w:rStyle w:val="CommentReference"/>
        </w:rPr>
        <w:annotationRef/>
      </w:r>
      <w:proofErr w:type="gramStart"/>
      <w:r>
        <w:t>So</w:t>
      </w:r>
      <w:proofErr w:type="gramEnd"/>
      <w:r>
        <w:t xml:space="preserve"> I think this section is more types of requirements available and their uses. The flowcharts are specific to inadequacy. </w:t>
      </w:r>
    </w:p>
  </w:comment>
  <w:comment w:id="17" w:author="Erin Coniker Lentz" w:date="2020-05-18T13:56:00Z" w:initials="ECL">
    <w:p w14:paraId="30779298" w14:textId="77777777" w:rsidR="00EA6A4A" w:rsidRDefault="00EA6A4A" w:rsidP="00E364E7">
      <w:pPr>
        <w:pStyle w:val="CommentText"/>
      </w:pPr>
      <w:r>
        <w:rPr>
          <w:rStyle w:val="CommentReference"/>
        </w:rPr>
        <w:annotationRef/>
      </w:r>
      <w:r>
        <w:t>I’m not sure I’m following the use of “half”. Are the other half getting too little or too much? Isn’t it that only the 50</w:t>
      </w:r>
      <w:r w:rsidRPr="00331526">
        <w:rPr>
          <w:vertAlign w:val="superscript"/>
        </w:rPr>
        <w:t>th</w:t>
      </w:r>
      <w:r>
        <w:t xml:space="preserve"> percentile is getting the right amount and it is wrong for everyone else? </w:t>
      </w:r>
    </w:p>
  </w:comment>
  <w:comment w:id="18" w:author="Cardell, Lila" w:date="2020-05-22T11:36:00Z" w:initials="CL">
    <w:p w14:paraId="763FAF8D" w14:textId="77777777" w:rsidR="00EA6A4A" w:rsidRDefault="00EA6A4A" w:rsidP="00E364E7">
      <w:pPr>
        <w:pStyle w:val="CommentText"/>
      </w:pPr>
      <w:r>
        <w:rPr>
          <w:rStyle w:val="CommentReference"/>
        </w:rPr>
        <w:annotationRef/>
      </w:r>
      <w:r>
        <w:t>Well 50% are getting enough, but potentially too much.</w:t>
      </w:r>
    </w:p>
  </w:comment>
  <w:comment w:id="19" w:author="Erin Coniker Lentz" w:date="2020-05-30T15:53:00Z" w:initials="ECL">
    <w:p w14:paraId="043EA85E" w14:textId="77777777" w:rsidR="00EA6A4A" w:rsidRDefault="00EA6A4A" w:rsidP="00E364E7">
      <w:pPr>
        <w:pStyle w:val="CommentText"/>
      </w:pPr>
      <w:r>
        <w:rPr>
          <w:rStyle w:val="CommentReference"/>
        </w:rPr>
        <w:annotationRef/>
      </w:r>
      <w:r>
        <w:t>Got it now.</w:t>
      </w:r>
    </w:p>
  </w:comment>
  <w:comment w:id="20" w:author="Erin Coniker Lentz" w:date="2020-05-18T16:46:00Z" w:initials="ECL">
    <w:p w14:paraId="0056B5AB" w14:textId="77777777" w:rsidR="00EA6A4A" w:rsidRDefault="00EA6A4A" w:rsidP="00CE5FAB">
      <w:pPr>
        <w:pStyle w:val="CommentText"/>
      </w:pPr>
      <w:r>
        <w:rPr>
          <w:rStyle w:val="CommentReference"/>
        </w:rPr>
        <w:annotationRef/>
      </w:r>
      <w:r>
        <w:t>Is this a measure of nutrient inadequacy and therefore belongs below?</w:t>
      </w:r>
    </w:p>
  </w:comment>
  <w:comment w:id="21" w:author="Cardell, Lila" w:date="2020-05-22T11:59:00Z" w:initials="CL">
    <w:p w14:paraId="19840C35" w14:textId="77777777" w:rsidR="00EA6A4A" w:rsidRDefault="00EA6A4A" w:rsidP="00CE5FAB">
      <w:pPr>
        <w:pStyle w:val="CommentText"/>
      </w:pPr>
      <w:r>
        <w:rPr>
          <w:rStyle w:val="CommentReference"/>
        </w:rPr>
        <w:annotationRef/>
      </w:r>
      <w:r>
        <w:t xml:space="preserve">Moved! </w:t>
      </w:r>
    </w:p>
  </w:comment>
  <w:comment w:id="22" w:author="Erin Coniker Lentz" w:date="2020-05-16T14:18:00Z" w:initials="ECL">
    <w:p w14:paraId="0C39ABD0" w14:textId="77777777" w:rsidR="00EA6A4A" w:rsidRDefault="00EA6A4A" w:rsidP="00A50956">
      <w:pPr>
        <w:pStyle w:val="CommentText"/>
      </w:pPr>
      <w:r>
        <w:rPr>
          <w:rStyle w:val="CommentReference"/>
        </w:rPr>
        <w:annotationRef/>
      </w:r>
      <w:r>
        <w:t>Do we want to drop these? I think the point about iron is a good one and might be worth mentioning as a reasoning why we didn’t use it.</w:t>
      </w:r>
    </w:p>
  </w:comment>
  <w:comment w:id="23" w:author="Cardell, Lila" w:date="2020-05-22T12:00:00Z" w:initials="CL">
    <w:p w14:paraId="1B80F14E" w14:textId="77777777" w:rsidR="00EA6A4A" w:rsidRDefault="00EA6A4A" w:rsidP="00A50956">
      <w:pPr>
        <w:pStyle w:val="CommentText"/>
      </w:pPr>
      <w:r>
        <w:rPr>
          <w:rStyle w:val="CommentReference"/>
        </w:rPr>
        <w:annotationRef/>
      </w:r>
      <w:r>
        <w:t>Yes, I was leaning that way but wanted to get your perspective first.</w:t>
      </w:r>
    </w:p>
  </w:comment>
  <w:comment w:id="27" w:author="Erin Coniker Lentz" w:date="2020-05-16T14:12:00Z" w:initials="ECL">
    <w:p w14:paraId="04F172C9" w14:textId="77777777" w:rsidR="00EA6A4A" w:rsidRDefault="00EA6A4A" w:rsidP="0085303F">
      <w:pPr>
        <w:pStyle w:val="CommentText"/>
      </w:pPr>
      <w:r>
        <w:rPr>
          <w:rStyle w:val="CommentReference"/>
        </w:rPr>
        <w:annotationRef/>
      </w:r>
      <w:r>
        <w:t>? is this just a survey module called “recipes”?</w:t>
      </w:r>
    </w:p>
  </w:comment>
  <w:comment w:id="28" w:author="Cardell, Lila" w:date="2020-05-27T21:36:00Z" w:initials="CL">
    <w:p w14:paraId="05D75C4B" w14:textId="5B02491C" w:rsidR="00EA6A4A" w:rsidRDefault="00EA6A4A">
      <w:pPr>
        <w:pStyle w:val="CommentText"/>
      </w:pPr>
      <w:r>
        <w:rPr>
          <w:rStyle w:val="CommentReference"/>
        </w:rPr>
        <w:annotationRef/>
      </w:r>
      <w:proofErr w:type="spellStart"/>
      <w:proofErr w:type="gramStart"/>
      <w:r>
        <w:t>Its</w:t>
      </w:r>
      <w:proofErr w:type="spellEnd"/>
      <w:proofErr w:type="gramEnd"/>
      <w:r>
        <w:t xml:space="preserve"> called x1_01_female…. But it’s a list of ingredients coded by a menu item</w:t>
      </w:r>
    </w:p>
  </w:comment>
  <w:comment w:id="31" w:author="Erin Coniker Lentz" w:date="2020-05-18T13:06:00Z" w:initials="ECL">
    <w:p w14:paraId="3E070EF8" w14:textId="77777777" w:rsidR="00EA6A4A" w:rsidRDefault="00EA6A4A" w:rsidP="002E09AC">
      <w:pPr>
        <w:pStyle w:val="CommentText"/>
      </w:pPr>
      <w:r>
        <w:rPr>
          <w:rStyle w:val="CommentReference"/>
        </w:rPr>
        <w:annotationRef/>
      </w:r>
      <w:r>
        <w:t>Does this matter in constructing the nutritional requirements?</w:t>
      </w:r>
    </w:p>
    <w:p w14:paraId="1649DDC1" w14:textId="77777777" w:rsidR="00EA6A4A" w:rsidRDefault="00EA6A4A" w:rsidP="002E09AC">
      <w:pPr>
        <w:pStyle w:val="CommentText"/>
      </w:pPr>
    </w:p>
    <w:p w14:paraId="7F230E0A" w14:textId="1092E7BF" w:rsidR="00EA6A4A" w:rsidRDefault="00EA6A4A" w:rsidP="002E09AC">
      <w:pPr>
        <w:pStyle w:val="CommentText"/>
      </w:pPr>
      <w:r>
        <w:t>Should allocating by activity vs not be a finding?</w:t>
      </w:r>
    </w:p>
  </w:comment>
  <w:comment w:id="33" w:author="Erin Coniker Lentz" w:date="2020-05-18T11:53:00Z" w:initials="ECL">
    <w:p w14:paraId="6285F77D" w14:textId="77777777" w:rsidR="00EA6A4A" w:rsidRDefault="00EA6A4A" w:rsidP="00D5450A">
      <w:pPr>
        <w:pStyle w:val="CommentText"/>
      </w:pPr>
      <w:r>
        <w:rPr>
          <w:rStyle w:val="CommentReference"/>
        </w:rPr>
        <w:annotationRef/>
      </w:r>
      <w:r>
        <w:t>Can we compute how much of an influence these different heights have on the energy requirements (e.g., a range of values)?</w:t>
      </w:r>
    </w:p>
    <w:p w14:paraId="48745DBC" w14:textId="77777777" w:rsidR="00EA6A4A" w:rsidRDefault="00EA6A4A" w:rsidP="00D5450A">
      <w:pPr>
        <w:pStyle w:val="CommentText"/>
      </w:pPr>
    </w:p>
    <w:p w14:paraId="333CE1A5" w14:textId="77777777" w:rsidR="00EA6A4A" w:rsidRDefault="00EA6A4A" w:rsidP="00D5450A">
      <w:pPr>
        <w:pStyle w:val="CommentText"/>
      </w:pPr>
      <w:r>
        <w:t>And, can we show how many (or what %) extra people fall below the reference height for WHO / FAM, IOM and India? E.g., if 500 people are below the ref height using Indian standards, are 575 people below the IOM? Then, we could do a simple z-test of proportions to determine whether the difference is statistically significant.</w:t>
      </w:r>
    </w:p>
  </w:comment>
  <w:comment w:id="34" w:author="Cardell, Lila" w:date="2020-05-22T12:06:00Z" w:initials="CL">
    <w:p w14:paraId="41A94372" w14:textId="77777777" w:rsidR="00EA6A4A" w:rsidRDefault="00EA6A4A" w:rsidP="00D5450A">
      <w:pPr>
        <w:pStyle w:val="CommentText"/>
      </w:pPr>
      <w:r>
        <w:rPr>
          <w:rStyle w:val="CommentReference"/>
        </w:rPr>
        <w:annotationRef/>
      </w:r>
      <w:r>
        <w:t>Yes, totally feasible.</w:t>
      </w:r>
    </w:p>
  </w:comment>
  <w:comment w:id="36" w:author="Cardell, Lila" w:date="2020-05-22T12:06:00Z" w:initials="CL">
    <w:p w14:paraId="158D315A" w14:textId="77777777" w:rsidR="00EA6A4A" w:rsidRDefault="00EA6A4A" w:rsidP="00D5450A">
      <w:pPr>
        <w:pStyle w:val="CommentText"/>
      </w:pPr>
      <w:r>
        <w:rPr>
          <w:rStyle w:val="CommentReference"/>
        </w:rPr>
        <w:annotationRef/>
      </w:r>
      <w:proofErr w:type="gramStart"/>
      <w:r>
        <w:t>So</w:t>
      </w:r>
      <w:proofErr w:type="gramEnd"/>
      <w:r>
        <w:t xml:space="preserve"> this is w.r.t to how weight and height can affect energy and some macronutrient calculations.</w:t>
      </w:r>
    </w:p>
  </w:comment>
  <w:comment w:id="38" w:author="Erin Coniker Lentz" w:date="2020-05-18T12:04:00Z" w:initials="ECL">
    <w:p w14:paraId="69B99D3A" w14:textId="77777777" w:rsidR="00EA6A4A" w:rsidRDefault="00EA6A4A" w:rsidP="00D5450A">
      <w:pPr>
        <w:pStyle w:val="CommentText"/>
      </w:pPr>
      <w:r>
        <w:rPr>
          <w:rStyle w:val="CommentReference"/>
        </w:rPr>
        <w:annotationRef/>
      </w:r>
      <w:r>
        <w:t>Again, we could look at # of sampled individuals who fall above or below the benchmark AE requirements, and z-test.</w:t>
      </w:r>
    </w:p>
    <w:p w14:paraId="10D1A18D" w14:textId="77777777" w:rsidR="00EA6A4A" w:rsidRDefault="00EA6A4A" w:rsidP="00D5450A">
      <w:pPr>
        <w:pStyle w:val="CommentText"/>
      </w:pPr>
    </w:p>
    <w:p w14:paraId="552F4BC7" w14:textId="77777777" w:rsidR="00EA6A4A" w:rsidRDefault="00EA6A4A" w:rsidP="00D5450A">
      <w:pPr>
        <w:pStyle w:val="CommentText"/>
      </w:pPr>
      <w:r>
        <w:t>We should also declare which one we will use for the rest of the analysis, right? (e.g., midpoint value for the proportional approach?).</w:t>
      </w:r>
    </w:p>
  </w:comment>
  <w:comment w:id="42" w:author="Erin Coniker Lentz" w:date="2020-05-16T12:47:00Z" w:initials="ECL">
    <w:p w14:paraId="0D8CD36B" w14:textId="77777777" w:rsidR="00EA6A4A" w:rsidRDefault="00EA6A4A">
      <w:pPr>
        <w:pStyle w:val="CommentText"/>
      </w:pPr>
      <w:r>
        <w:rPr>
          <w:rStyle w:val="CommentReference"/>
        </w:rPr>
        <w:annotationRef/>
      </w:r>
      <w:r>
        <w:t>Maybe household isn’t a rectangle, since you either have one or the other?</w:t>
      </w:r>
    </w:p>
    <w:p w14:paraId="40C83F22" w14:textId="77777777" w:rsidR="00EA6A4A" w:rsidRDefault="00EA6A4A">
      <w:pPr>
        <w:pStyle w:val="CommentText"/>
      </w:pPr>
    </w:p>
    <w:p w14:paraId="35AFE77B" w14:textId="1E3936BE" w:rsidR="00EA6A4A" w:rsidRDefault="00EA6A4A">
      <w:pPr>
        <w:pStyle w:val="CommentText"/>
      </w:pPr>
      <w:r>
        <w:t>Is computing the individual’s share a decision point?</w:t>
      </w:r>
    </w:p>
  </w:comment>
  <w:comment w:id="43" w:author="Cardell, Lila" w:date="2020-05-26T10:58:00Z" w:initials="CL">
    <w:p w14:paraId="7DFA1931" w14:textId="4EBE6817" w:rsidR="00EA6A4A" w:rsidRDefault="00EA6A4A">
      <w:pPr>
        <w:pStyle w:val="CommentText"/>
      </w:pPr>
      <w:r>
        <w:rPr>
          <w:rStyle w:val="CommentReference"/>
        </w:rPr>
        <w:annotationRef/>
      </w:r>
      <w:r>
        <w:t>The share isn’t a decision point, but it is a calculation needed to determine the individuals’ % of household nutrients. Let me know if the reorg clears this up!</w:t>
      </w:r>
    </w:p>
  </w:comment>
  <w:comment w:id="44" w:author="Erin Coniker Lentz" w:date="2020-04-24T12:39:00Z" w:initials="ECL">
    <w:p w14:paraId="587B435E" w14:textId="77777777" w:rsidR="00EA6A4A" w:rsidRDefault="00EA6A4A" w:rsidP="002732BF">
      <w:pPr>
        <w:pStyle w:val="CommentText"/>
      </w:pPr>
      <w:r>
        <w:rPr>
          <w:rStyle w:val="CommentReference"/>
        </w:rPr>
        <w:annotationRef/>
      </w:r>
      <w:r>
        <w:t xml:space="preserve">LOVE these. It was a little challenging seeing how the gray boxes worked for individuals and households, so I tried splitting them into two separate graphics. Not sure it is necessary but found it helpful when following the arrows. </w:t>
      </w:r>
    </w:p>
    <w:p w14:paraId="0BD45D52" w14:textId="77777777" w:rsidR="00EA6A4A" w:rsidRDefault="00EA6A4A" w:rsidP="002732BF">
      <w:pPr>
        <w:pStyle w:val="CommentText"/>
      </w:pPr>
    </w:p>
    <w:p w14:paraId="6D0CC30A" w14:textId="77777777" w:rsidR="00EA6A4A" w:rsidRDefault="00EA6A4A" w:rsidP="002732BF">
      <w:pPr>
        <w:pStyle w:val="CommentText"/>
      </w:pPr>
      <w:r>
        <w:t>If it is useful to separate these out, I am happy to clean these up / get the arrows connected etc.</w:t>
      </w:r>
    </w:p>
    <w:p w14:paraId="1DA355F0" w14:textId="77777777" w:rsidR="00EA6A4A" w:rsidRDefault="00EA6A4A" w:rsidP="002732BF">
      <w:pPr>
        <w:pStyle w:val="CommentText"/>
      </w:pPr>
    </w:p>
    <w:p w14:paraId="1E24A30B" w14:textId="77777777" w:rsidR="00EA6A4A" w:rsidRDefault="00EA6A4A" w:rsidP="002732BF">
      <w:pPr>
        <w:pStyle w:val="CommentText"/>
      </w:pPr>
      <w:r>
        <w:t xml:space="preserve">Minor questions: </w:t>
      </w:r>
    </w:p>
    <w:p w14:paraId="7E8FA214" w14:textId="77777777" w:rsidR="00EA6A4A" w:rsidRDefault="00EA6A4A" w:rsidP="002732BF">
      <w:pPr>
        <w:pStyle w:val="CommentText"/>
        <w:numPr>
          <w:ilvl w:val="0"/>
          <w:numId w:val="9"/>
        </w:numPr>
        <w:spacing w:after="80"/>
      </w:pPr>
      <w:r>
        <w:t xml:space="preserve">Do people ever go from diamond one (reported household consumption) to diamond 2 (calculated individual consumption) without doing some sort of adult equivalent conversion (Even if just per capita)? If they all include some sort of conversion, we can probably drop the arrow directly connecting the two diamonds? </w:t>
      </w:r>
    </w:p>
    <w:p w14:paraId="6749C53C" w14:textId="77777777" w:rsidR="00EA6A4A" w:rsidRDefault="00EA6A4A" w:rsidP="002732BF">
      <w:pPr>
        <w:pStyle w:val="CommentText"/>
        <w:numPr>
          <w:ilvl w:val="0"/>
          <w:numId w:val="9"/>
        </w:numPr>
        <w:spacing w:after="80"/>
      </w:pPr>
      <w:r>
        <w:t xml:space="preserve"> For the hexagon (individual inadequacy measure), when would the gray box of individual nutrient requirements be applied directly to individual inadequacy measure and therefore skip the adult equivalent requirements and calculated individual consumption steps? In other words, how would you get from a HH survey to the hexagon except via the diamonds? </w:t>
      </w:r>
      <w:r>
        <w:br/>
      </w:r>
    </w:p>
  </w:comment>
  <w:comment w:id="45" w:author="Erin Coniker Lentz" w:date="2020-05-18T10:33:00Z" w:initials="ECL">
    <w:p w14:paraId="34DBBBF4" w14:textId="23A24838" w:rsidR="00EA6A4A" w:rsidRDefault="00EA6A4A">
      <w:pPr>
        <w:pStyle w:val="CommentText"/>
      </w:pPr>
      <w:r>
        <w:rPr>
          <w:rStyle w:val="CommentReference"/>
        </w:rPr>
        <w:annotationRef/>
      </w:r>
      <w:r>
        <w:t>I’m not clear on what the blue on blue “inadequacy measure for individual I” means.</w:t>
      </w:r>
    </w:p>
  </w:comment>
  <w:comment w:id="46" w:author="Erin Coniker Lentz" w:date="2020-04-24T12:49:00Z" w:initials="ECL">
    <w:p w14:paraId="7E3B365A" w14:textId="77777777" w:rsidR="00EA6A4A" w:rsidRDefault="00EA6A4A" w:rsidP="002732BF">
      <w:pPr>
        <w:pStyle w:val="CommentText"/>
      </w:pPr>
      <w:r>
        <w:rPr>
          <w:rStyle w:val="CommentReference"/>
        </w:rPr>
        <w:annotationRef/>
      </w:r>
      <w:r>
        <w:t>Ahh…so simple. (or rather, it looks so straightforward, but I know it isn’t!).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F2B3B5" w15:done="1"/>
  <w15:commentEx w15:paraId="7DA6E347" w15:done="0"/>
  <w15:commentEx w15:paraId="2ECC86EF" w15:done="1"/>
  <w15:commentEx w15:paraId="55FD85C6" w15:paraIdParent="2ECC86EF" w15:done="1"/>
  <w15:commentEx w15:paraId="68F3EBDA" w15:done="0"/>
  <w15:commentEx w15:paraId="0E9C8073" w15:done="0"/>
  <w15:commentEx w15:paraId="66CC485D" w15:paraIdParent="0E9C8073" w15:done="0"/>
  <w15:commentEx w15:paraId="5E2C3D89" w15:done="0"/>
  <w15:commentEx w15:paraId="7EC7E444" w15:done="0"/>
  <w15:commentEx w15:paraId="70A11FEE" w15:paraIdParent="7EC7E444" w15:done="0"/>
  <w15:commentEx w15:paraId="3AED8825" w15:done="0"/>
  <w15:commentEx w15:paraId="5352962B" w15:paraIdParent="3AED8825" w15:done="0"/>
  <w15:commentEx w15:paraId="30779298" w15:done="1"/>
  <w15:commentEx w15:paraId="763FAF8D" w15:paraIdParent="30779298" w15:done="1"/>
  <w15:commentEx w15:paraId="043EA85E" w15:paraIdParent="30779298" w15:done="1"/>
  <w15:commentEx w15:paraId="0056B5AB" w15:done="1"/>
  <w15:commentEx w15:paraId="19840C35" w15:paraIdParent="0056B5AB" w15:done="1"/>
  <w15:commentEx w15:paraId="0C39ABD0" w15:done="0"/>
  <w15:commentEx w15:paraId="1B80F14E" w15:paraIdParent="0C39ABD0" w15:done="0"/>
  <w15:commentEx w15:paraId="04F172C9" w15:done="0"/>
  <w15:commentEx w15:paraId="05D75C4B" w15:paraIdParent="04F172C9" w15:done="0"/>
  <w15:commentEx w15:paraId="7F230E0A" w15:done="0"/>
  <w15:commentEx w15:paraId="333CE1A5" w15:done="0"/>
  <w15:commentEx w15:paraId="41A94372" w15:paraIdParent="333CE1A5" w15:done="0"/>
  <w15:commentEx w15:paraId="158D315A" w15:done="0"/>
  <w15:commentEx w15:paraId="552F4BC7" w15:done="0"/>
  <w15:commentEx w15:paraId="35AFE77B" w15:done="0"/>
  <w15:commentEx w15:paraId="7DFA1931" w15:paraIdParent="35AFE77B" w15:done="0"/>
  <w15:commentEx w15:paraId="6749C53C" w15:done="1"/>
  <w15:commentEx w15:paraId="34DBBBF4" w15:done="0"/>
  <w15:commentEx w15:paraId="7E3B365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F2B3B5" w16cid:durableId="226CF8DC"/>
  <w16cid:commentId w16cid:paraId="7DA6E347" w16cid:durableId="226A664D"/>
  <w16cid:commentId w16cid:paraId="2ECC86EF" w16cid:durableId="226A688C"/>
  <w16cid:commentId w16cid:paraId="55FD85C6" w16cid:durableId="22722BF6"/>
  <w16cid:commentId w16cid:paraId="68F3EBDA" w16cid:durableId="226D014F"/>
  <w16cid:commentId w16cid:paraId="0E9C8073" w16cid:durableId="226D39A2"/>
  <w16cid:commentId w16cid:paraId="66CC485D" w16cid:durableId="22723A41"/>
  <w16cid:commentId w16cid:paraId="5E2C3D89" w16cid:durableId="226CFEC2"/>
  <w16cid:commentId w16cid:paraId="7EC7E444" w16cid:durableId="226CFFB8"/>
  <w16cid:commentId w16cid:paraId="70A11FEE" w16cid:durableId="22723AF0"/>
  <w16cid:commentId w16cid:paraId="3AED8825" w16cid:durableId="226DE8D4"/>
  <w16cid:commentId w16cid:paraId="5352962B" w16cid:durableId="22B33023"/>
  <w16cid:commentId w16cid:paraId="30779298" w16cid:durableId="226D1297"/>
  <w16cid:commentId w16cid:paraId="763FAF8D" w16cid:durableId="227237A6"/>
  <w16cid:commentId w16cid:paraId="043EA85E" w16cid:durableId="227D0011"/>
  <w16cid:commentId w16cid:paraId="0056B5AB" w16cid:durableId="22723D29"/>
  <w16cid:commentId w16cid:paraId="19840C35" w16cid:durableId="22723D3B"/>
  <w16cid:commentId w16cid:paraId="0C39ABD0" w16cid:durableId="226A74C6"/>
  <w16cid:commentId w16cid:paraId="1B80F14E" w16cid:durableId="22723D71"/>
  <w16cid:commentId w16cid:paraId="04F172C9" w16cid:durableId="226A757C"/>
  <w16cid:commentId w16cid:paraId="05D75C4B" w16cid:durableId="22795BD0"/>
  <w16cid:commentId w16cid:paraId="7F230E0A" w16cid:durableId="226D06C9"/>
  <w16cid:commentId w16cid:paraId="333CE1A5" w16cid:durableId="226CF5BB"/>
  <w16cid:commentId w16cid:paraId="41A94372" w16cid:durableId="22723EBB"/>
  <w16cid:commentId w16cid:paraId="158D315A" w16cid:durableId="22723ECD"/>
  <w16cid:commentId w16cid:paraId="552F4BC7" w16cid:durableId="226CF86A"/>
  <w16cid:commentId w16cid:paraId="35AFE77B" w16cid:durableId="226A5F44"/>
  <w16cid:commentId w16cid:paraId="7DFA1931" w16cid:durableId="227774E0"/>
  <w16cid:commentId w16cid:paraId="6749C53C" w16cid:durableId="22656F97"/>
  <w16cid:commentId w16cid:paraId="34DBBBF4" w16cid:durableId="226CE2F5"/>
  <w16cid:commentId w16cid:paraId="7E3B365A" w16cid:durableId="226570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1162D" w14:textId="77777777" w:rsidR="005B32BB" w:rsidRDefault="005B32BB" w:rsidP="004C644D">
      <w:r>
        <w:separator/>
      </w:r>
    </w:p>
  </w:endnote>
  <w:endnote w:type="continuationSeparator" w:id="0">
    <w:p w14:paraId="7C2D375E" w14:textId="77777777" w:rsidR="005B32BB" w:rsidRDefault="005B32BB" w:rsidP="004C64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79454055"/>
      <w:docPartObj>
        <w:docPartGallery w:val="Page Numbers (Bottom of Page)"/>
        <w:docPartUnique/>
      </w:docPartObj>
    </w:sdtPr>
    <w:sdtContent>
      <w:p w14:paraId="42120AE3" w14:textId="18067D5B" w:rsidR="00EA6A4A" w:rsidRDefault="00EA6A4A" w:rsidP="006844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D9CC3D8" w14:textId="77777777" w:rsidR="00EA6A4A" w:rsidRDefault="00EA6A4A" w:rsidP="00345B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54799714"/>
      <w:docPartObj>
        <w:docPartGallery w:val="Page Numbers (Bottom of Page)"/>
        <w:docPartUnique/>
      </w:docPartObj>
    </w:sdtPr>
    <w:sdtContent>
      <w:p w14:paraId="791F7BE4" w14:textId="7A5E34A1" w:rsidR="00EA6A4A" w:rsidRDefault="00EA6A4A" w:rsidP="006844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CB9A5ED" w14:textId="77777777" w:rsidR="00EA6A4A" w:rsidRDefault="00EA6A4A" w:rsidP="00345B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A7FA92" w14:textId="77777777" w:rsidR="005B32BB" w:rsidRDefault="005B32BB" w:rsidP="004C644D">
      <w:r>
        <w:separator/>
      </w:r>
    </w:p>
  </w:footnote>
  <w:footnote w:type="continuationSeparator" w:id="0">
    <w:p w14:paraId="78FD03FC" w14:textId="77777777" w:rsidR="005B32BB" w:rsidRDefault="005B32BB" w:rsidP="004C644D">
      <w:r>
        <w:continuationSeparator/>
      </w:r>
    </w:p>
  </w:footnote>
  <w:footnote w:id="1">
    <w:p w14:paraId="063F9B43" w14:textId="33392EA4" w:rsidR="00EA6A4A" w:rsidRPr="003B1215" w:rsidRDefault="00EA6A4A">
      <w:pPr>
        <w:pStyle w:val="FootnoteText"/>
        <w:rPr>
          <w:rFonts w:ascii="Times New Roman" w:hAnsi="Times New Roman" w:cs="Times New Roman"/>
        </w:rPr>
      </w:pPr>
      <w:r w:rsidRPr="003B1215">
        <w:rPr>
          <w:rStyle w:val="FootnoteReference"/>
          <w:rFonts w:ascii="Times New Roman" w:hAnsi="Times New Roman" w:cs="Times New Roman"/>
        </w:rPr>
        <w:footnoteRef/>
      </w:r>
      <w:r w:rsidRPr="003B1215">
        <w:rPr>
          <w:rFonts w:ascii="Times New Roman" w:hAnsi="Times New Roman" w:cs="Times New Roman"/>
        </w:rPr>
        <w:t xml:space="preserve"> In 2011, the IOM was renamed the National Academies of Science, Engineering, and Medicine (NASEM) and subsequent reports are published under NASEM. The European Food Safety Authority (EFSA) also sets nutrient reference values. </w:t>
      </w:r>
    </w:p>
  </w:footnote>
  <w:footnote w:id="2">
    <w:p w14:paraId="284329C4" w14:textId="6FC38DF3" w:rsidR="00EA6A4A" w:rsidRPr="00F060B2" w:rsidRDefault="00EA6A4A">
      <w:pPr>
        <w:pStyle w:val="FootnoteText"/>
        <w:rPr>
          <w:rFonts w:ascii="Times New Roman" w:hAnsi="Times New Roman" w:cs="Times New Roman"/>
        </w:rPr>
      </w:pPr>
      <w:r w:rsidRPr="00F060B2">
        <w:rPr>
          <w:rStyle w:val="FootnoteReference"/>
          <w:rFonts w:ascii="Times New Roman" w:hAnsi="Times New Roman" w:cs="Times New Roman"/>
        </w:rPr>
        <w:footnoteRef/>
      </w:r>
      <w:r w:rsidRPr="00F060B2">
        <w:rPr>
          <w:rFonts w:ascii="Times New Roman" w:hAnsi="Times New Roman" w:cs="Times New Roman"/>
        </w:rPr>
        <w:t xml:space="preserve"> Note that the </w:t>
      </w:r>
      <w:r>
        <w:rPr>
          <w:rFonts w:ascii="Times New Roman" w:hAnsi="Times New Roman" w:cs="Times New Roman"/>
        </w:rPr>
        <w:t xml:space="preserve">methods for </w:t>
      </w:r>
      <w:r w:rsidRPr="00F060B2">
        <w:rPr>
          <w:rFonts w:ascii="Times New Roman" w:hAnsi="Times New Roman" w:cs="Times New Roman"/>
        </w:rPr>
        <w:t>measuring inadequacy for iron als</w:t>
      </w:r>
      <w:r>
        <w:rPr>
          <w:rFonts w:ascii="Times New Roman" w:hAnsi="Times New Roman" w:cs="Times New Roman"/>
        </w:rPr>
        <w:t>o</w:t>
      </w:r>
      <w:r w:rsidRPr="00F060B2">
        <w:rPr>
          <w:rFonts w:ascii="Times New Roman" w:hAnsi="Times New Roman" w:cs="Times New Roman"/>
        </w:rPr>
        <w:t xml:space="preserve"> differ from most other nutrients (see CITE).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A65BC"/>
    <w:multiLevelType w:val="hybridMultilevel"/>
    <w:tmpl w:val="E9F05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B01BF"/>
    <w:multiLevelType w:val="hybridMultilevel"/>
    <w:tmpl w:val="7B3A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202B75"/>
    <w:multiLevelType w:val="hybridMultilevel"/>
    <w:tmpl w:val="AEF6B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28D4EC0"/>
    <w:multiLevelType w:val="hybridMultilevel"/>
    <w:tmpl w:val="B4E4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A61ED"/>
    <w:multiLevelType w:val="hybridMultilevel"/>
    <w:tmpl w:val="2B6E90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4CD41AB"/>
    <w:multiLevelType w:val="hybridMultilevel"/>
    <w:tmpl w:val="159C639A"/>
    <w:lvl w:ilvl="0" w:tplc="D0F003AA">
      <w:start w:val="1"/>
      <w:numFmt w:val="bullet"/>
      <w:lvlText w:val=""/>
      <w:lvlJc w:val="left"/>
      <w:pPr>
        <w:ind w:left="0" w:firstLine="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802D46"/>
    <w:multiLevelType w:val="hybridMultilevel"/>
    <w:tmpl w:val="19B6A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538DC"/>
    <w:multiLevelType w:val="hybridMultilevel"/>
    <w:tmpl w:val="05E8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05059E"/>
    <w:multiLevelType w:val="hybridMultilevel"/>
    <w:tmpl w:val="6722D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D101EA"/>
    <w:multiLevelType w:val="hybridMultilevel"/>
    <w:tmpl w:val="4608F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C64A18"/>
    <w:multiLevelType w:val="hybridMultilevel"/>
    <w:tmpl w:val="9392DB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AE5DF5"/>
    <w:multiLevelType w:val="hybridMultilevel"/>
    <w:tmpl w:val="B8B6A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DA6C36"/>
    <w:multiLevelType w:val="hybridMultilevel"/>
    <w:tmpl w:val="2DF0C5BE"/>
    <w:lvl w:ilvl="0" w:tplc="6D082388">
      <w:start w:val="1"/>
      <w:numFmt w:val="bullet"/>
      <w:lvlText w:val=""/>
      <w:lvlJc w:val="left"/>
      <w:pPr>
        <w:ind w:left="0" w:firstLine="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C194E21"/>
    <w:multiLevelType w:val="hybridMultilevel"/>
    <w:tmpl w:val="2AB25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D59446B"/>
    <w:multiLevelType w:val="hybridMultilevel"/>
    <w:tmpl w:val="E3B2B0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64760A"/>
    <w:multiLevelType w:val="hybridMultilevel"/>
    <w:tmpl w:val="634CD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4F3446"/>
    <w:multiLevelType w:val="hybridMultilevel"/>
    <w:tmpl w:val="5F048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EE10F4"/>
    <w:multiLevelType w:val="hybridMultilevel"/>
    <w:tmpl w:val="12F25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82419C"/>
    <w:multiLevelType w:val="hybridMultilevel"/>
    <w:tmpl w:val="6C429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8A1808"/>
    <w:multiLevelType w:val="hybridMultilevel"/>
    <w:tmpl w:val="583C6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52513740"/>
    <w:multiLevelType w:val="hybridMultilevel"/>
    <w:tmpl w:val="54DE2A48"/>
    <w:lvl w:ilvl="0" w:tplc="409294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DA1B38"/>
    <w:multiLevelType w:val="hybridMultilevel"/>
    <w:tmpl w:val="CB60BD1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2" w15:restartNumberingAfterBreak="0">
    <w:nsid w:val="5E19233F"/>
    <w:multiLevelType w:val="hybridMultilevel"/>
    <w:tmpl w:val="E402B8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624A06B5"/>
    <w:multiLevelType w:val="hybridMultilevel"/>
    <w:tmpl w:val="6148A2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E0051CD"/>
    <w:multiLevelType w:val="hybridMultilevel"/>
    <w:tmpl w:val="01D22942"/>
    <w:lvl w:ilvl="0" w:tplc="139246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D67E45"/>
    <w:multiLevelType w:val="hybridMultilevel"/>
    <w:tmpl w:val="E1307CE6"/>
    <w:lvl w:ilvl="0" w:tplc="EE3630F2">
      <w:start w:val="1"/>
      <w:numFmt w:val="bullet"/>
      <w:lvlText w:val="•"/>
      <w:lvlJc w:val="left"/>
      <w:pPr>
        <w:tabs>
          <w:tab w:val="num" w:pos="720"/>
        </w:tabs>
        <w:ind w:left="720" w:hanging="360"/>
      </w:pPr>
      <w:rPr>
        <w:rFonts w:ascii="Arial" w:hAnsi="Arial" w:hint="default"/>
      </w:rPr>
    </w:lvl>
    <w:lvl w:ilvl="1" w:tplc="2DEC3EF2">
      <w:start w:val="1"/>
      <w:numFmt w:val="bullet"/>
      <w:lvlText w:val="•"/>
      <w:lvlJc w:val="left"/>
      <w:pPr>
        <w:tabs>
          <w:tab w:val="num" w:pos="1440"/>
        </w:tabs>
        <w:ind w:left="1440" w:hanging="360"/>
      </w:pPr>
      <w:rPr>
        <w:rFonts w:ascii="Arial" w:hAnsi="Arial" w:hint="default"/>
      </w:rPr>
    </w:lvl>
    <w:lvl w:ilvl="2" w:tplc="1FD0BC94" w:tentative="1">
      <w:start w:val="1"/>
      <w:numFmt w:val="bullet"/>
      <w:lvlText w:val="•"/>
      <w:lvlJc w:val="left"/>
      <w:pPr>
        <w:tabs>
          <w:tab w:val="num" w:pos="2160"/>
        </w:tabs>
        <w:ind w:left="2160" w:hanging="360"/>
      </w:pPr>
      <w:rPr>
        <w:rFonts w:ascii="Arial" w:hAnsi="Arial" w:hint="default"/>
      </w:rPr>
    </w:lvl>
    <w:lvl w:ilvl="3" w:tplc="FE68A76C" w:tentative="1">
      <w:start w:val="1"/>
      <w:numFmt w:val="bullet"/>
      <w:lvlText w:val="•"/>
      <w:lvlJc w:val="left"/>
      <w:pPr>
        <w:tabs>
          <w:tab w:val="num" w:pos="2880"/>
        </w:tabs>
        <w:ind w:left="2880" w:hanging="360"/>
      </w:pPr>
      <w:rPr>
        <w:rFonts w:ascii="Arial" w:hAnsi="Arial" w:hint="default"/>
      </w:rPr>
    </w:lvl>
    <w:lvl w:ilvl="4" w:tplc="7570DAE6" w:tentative="1">
      <w:start w:val="1"/>
      <w:numFmt w:val="bullet"/>
      <w:lvlText w:val="•"/>
      <w:lvlJc w:val="left"/>
      <w:pPr>
        <w:tabs>
          <w:tab w:val="num" w:pos="3600"/>
        </w:tabs>
        <w:ind w:left="3600" w:hanging="360"/>
      </w:pPr>
      <w:rPr>
        <w:rFonts w:ascii="Arial" w:hAnsi="Arial" w:hint="default"/>
      </w:rPr>
    </w:lvl>
    <w:lvl w:ilvl="5" w:tplc="4F7E2438" w:tentative="1">
      <w:start w:val="1"/>
      <w:numFmt w:val="bullet"/>
      <w:lvlText w:val="•"/>
      <w:lvlJc w:val="left"/>
      <w:pPr>
        <w:tabs>
          <w:tab w:val="num" w:pos="4320"/>
        </w:tabs>
        <w:ind w:left="4320" w:hanging="360"/>
      </w:pPr>
      <w:rPr>
        <w:rFonts w:ascii="Arial" w:hAnsi="Arial" w:hint="default"/>
      </w:rPr>
    </w:lvl>
    <w:lvl w:ilvl="6" w:tplc="E67815A0" w:tentative="1">
      <w:start w:val="1"/>
      <w:numFmt w:val="bullet"/>
      <w:lvlText w:val="•"/>
      <w:lvlJc w:val="left"/>
      <w:pPr>
        <w:tabs>
          <w:tab w:val="num" w:pos="5040"/>
        </w:tabs>
        <w:ind w:left="5040" w:hanging="360"/>
      </w:pPr>
      <w:rPr>
        <w:rFonts w:ascii="Arial" w:hAnsi="Arial" w:hint="default"/>
      </w:rPr>
    </w:lvl>
    <w:lvl w:ilvl="7" w:tplc="F328F878" w:tentative="1">
      <w:start w:val="1"/>
      <w:numFmt w:val="bullet"/>
      <w:lvlText w:val="•"/>
      <w:lvlJc w:val="left"/>
      <w:pPr>
        <w:tabs>
          <w:tab w:val="num" w:pos="5760"/>
        </w:tabs>
        <w:ind w:left="5760" w:hanging="360"/>
      </w:pPr>
      <w:rPr>
        <w:rFonts w:ascii="Arial" w:hAnsi="Arial" w:hint="default"/>
      </w:rPr>
    </w:lvl>
    <w:lvl w:ilvl="8" w:tplc="ADF4DD68" w:tentative="1">
      <w:start w:val="1"/>
      <w:numFmt w:val="bullet"/>
      <w:lvlText w:val="•"/>
      <w:lvlJc w:val="left"/>
      <w:pPr>
        <w:tabs>
          <w:tab w:val="num" w:pos="6480"/>
        </w:tabs>
        <w:ind w:left="6480" w:hanging="360"/>
      </w:pPr>
      <w:rPr>
        <w:rFonts w:ascii="Arial" w:hAnsi="Arial" w:hint="default"/>
      </w:rPr>
    </w:lvl>
  </w:abstractNum>
  <w:num w:numId="1">
    <w:abstractNumId w:val="25"/>
  </w:num>
  <w:num w:numId="2">
    <w:abstractNumId w:val="20"/>
  </w:num>
  <w:num w:numId="3">
    <w:abstractNumId w:val="13"/>
  </w:num>
  <w:num w:numId="4">
    <w:abstractNumId w:val="23"/>
  </w:num>
  <w:num w:numId="5">
    <w:abstractNumId w:val="4"/>
  </w:num>
  <w:num w:numId="6">
    <w:abstractNumId w:val="19"/>
  </w:num>
  <w:num w:numId="7">
    <w:abstractNumId w:val="22"/>
  </w:num>
  <w:num w:numId="8">
    <w:abstractNumId w:val="2"/>
  </w:num>
  <w:num w:numId="9">
    <w:abstractNumId w:val="21"/>
  </w:num>
  <w:num w:numId="10">
    <w:abstractNumId w:val="2"/>
  </w:num>
  <w:num w:numId="11">
    <w:abstractNumId w:val="12"/>
  </w:num>
  <w:num w:numId="12">
    <w:abstractNumId w:val="5"/>
  </w:num>
  <w:num w:numId="13">
    <w:abstractNumId w:val="16"/>
  </w:num>
  <w:num w:numId="14">
    <w:abstractNumId w:val="6"/>
  </w:num>
  <w:num w:numId="15">
    <w:abstractNumId w:val="1"/>
  </w:num>
  <w:num w:numId="16">
    <w:abstractNumId w:val="9"/>
  </w:num>
  <w:num w:numId="17">
    <w:abstractNumId w:val="18"/>
  </w:num>
  <w:num w:numId="18">
    <w:abstractNumId w:val="15"/>
  </w:num>
  <w:num w:numId="19">
    <w:abstractNumId w:val="17"/>
  </w:num>
  <w:num w:numId="20">
    <w:abstractNumId w:val="14"/>
  </w:num>
  <w:num w:numId="21">
    <w:abstractNumId w:val="3"/>
  </w:num>
  <w:num w:numId="22">
    <w:abstractNumId w:val="10"/>
  </w:num>
  <w:num w:numId="23">
    <w:abstractNumId w:val="24"/>
  </w:num>
  <w:num w:numId="24">
    <w:abstractNumId w:val="11"/>
  </w:num>
  <w:num w:numId="25">
    <w:abstractNumId w:val="8"/>
  </w:num>
  <w:num w:numId="26">
    <w:abstractNumId w:val="0"/>
  </w:num>
  <w:num w:numId="27">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rin Coniker Lentz">
    <w15:presenceInfo w15:providerId="AD" w15:userId="S::ecl4@cornell.edu::7ce9b9ed-6808-47c4-91d5-2a6926ca0c37"/>
  </w15:person>
  <w15:person w15:author="Cardell, Lila">
    <w15:presenceInfo w15:providerId="AD" w15:userId="S::lilac2@illinois.edu::c9efc436-6da4-4ac0-89df-cb866c563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1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CE8"/>
    <w:rsid w:val="00014AF6"/>
    <w:rsid w:val="00014F40"/>
    <w:rsid w:val="000321AB"/>
    <w:rsid w:val="00034598"/>
    <w:rsid w:val="00037F67"/>
    <w:rsid w:val="0004104A"/>
    <w:rsid w:val="000518C4"/>
    <w:rsid w:val="000555B5"/>
    <w:rsid w:val="00060361"/>
    <w:rsid w:val="00062323"/>
    <w:rsid w:val="000678CD"/>
    <w:rsid w:val="00072C80"/>
    <w:rsid w:val="00080446"/>
    <w:rsid w:val="000813F5"/>
    <w:rsid w:val="00081FF5"/>
    <w:rsid w:val="00083EA4"/>
    <w:rsid w:val="00092504"/>
    <w:rsid w:val="000927EE"/>
    <w:rsid w:val="000949CB"/>
    <w:rsid w:val="00095218"/>
    <w:rsid w:val="000960CA"/>
    <w:rsid w:val="00097F07"/>
    <w:rsid w:val="000A074A"/>
    <w:rsid w:val="000A094D"/>
    <w:rsid w:val="000A0B6F"/>
    <w:rsid w:val="000A1CE7"/>
    <w:rsid w:val="000A2897"/>
    <w:rsid w:val="000A2F8B"/>
    <w:rsid w:val="000C7E28"/>
    <w:rsid w:val="000D55F0"/>
    <w:rsid w:val="000D7DC3"/>
    <w:rsid w:val="000E0BFA"/>
    <w:rsid w:val="000E539A"/>
    <w:rsid w:val="0010028F"/>
    <w:rsid w:val="00101918"/>
    <w:rsid w:val="00105800"/>
    <w:rsid w:val="00106ECF"/>
    <w:rsid w:val="0011388E"/>
    <w:rsid w:val="00114B7C"/>
    <w:rsid w:val="00121A54"/>
    <w:rsid w:val="001244D2"/>
    <w:rsid w:val="00125121"/>
    <w:rsid w:val="001267E1"/>
    <w:rsid w:val="00131118"/>
    <w:rsid w:val="00132E12"/>
    <w:rsid w:val="001361D8"/>
    <w:rsid w:val="001534F3"/>
    <w:rsid w:val="00153AF5"/>
    <w:rsid w:val="00153F09"/>
    <w:rsid w:val="00155D9C"/>
    <w:rsid w:val="00163383"/>
    <w:rsid w:val="00165A37"/>
    <w:rsid w:val="001709C3"/>
    <w:rsid w:val="00170E5E"/>
    <w:rsid w:val="00171289"/>
    <w:rsid w:val="0017366A"/>
    <w:rsid w:val="00173C1A"/>
    <w:rsid w:val="0017545A"/>
    <w:rsid w:val="00181BF4"/>
    <w:rsid w:val="00182C80"/>
    <w:rsid w:val="00182E53"/>
    <w:rsid w:val="00183683"/>
    <w:rsid w:val="00183FAB"/>
    <w:rsid w:val="001920A1"/>
    <w:rsid w:val="00192997"/>
    <w:rsid w:val="001A5928"/>
    <w:rsid w:val="001B0F3A"/>
    <w:rsid w:val="001C06AA"/>
    <w:rsid w:val="001C5945"/>
    <w:rsid w:val="001D0CDE"/>
    <w:rsid w:val="001D340D"/>
    <w:rsid w:val="001D3AC0"/>
    <w:rsid w:val="001E00C7"/>
    <w:rsid w:val="001E0201"/>
    <w:rsid w:val="001E0591"/>
    <w:rsid w:val="001E4078"/>
    <w:rsid w:val="001E758B"/>
    <w:rsid w:val="001E7B3E"/>
    <w:rsid w:val="001F0F3D"/>
    <w:rsid w:val="002029DF"/>
    <w:rsid w:val="00203F92"/>
    <w:rsid w:val="00210BFA"/>
    <w:rsid w:val="002157AF"/>
    <w:rsid w:val="002157F2"/>
    <w:rsid w:val="00215F71"/>
    <w:rsid w:val="00224FEB"/>
    <w:rsid w:val="00227531"/>
    <w:rsid w:val="0023042B"/>
    <w:rsid w:val="00236769"/>
    <w:rsid w:val="00250E08"/>
    <w:rsid w:val="00256D9E"/>
    <w:rsid w:val="00260F64"/>
    <w:rsid w:val="0026441A"/>
    <w:rsid w:val="00266579"/>
    <w:rsid w:val="00266A69"/>
    <w:rsid w:val="002732BF"/>
    <w:rsid w:val="002744A6"/>
    <w:rsid w:val="00282842"/>
    <w:rsid w:val="002853C5"/>
    <w:rsid w:val="00285B32"/>
    <w:rsid w:val="00287016"/>
    <w:rsid w:val="0028701F"/>
    <w:rsid w:val="002872B9"/>
    <w:rsid w:val="00290C58"/>
    <w:rsid w:val="002940E5"/>
    <w:rsid w:val="00294A0A"/>
    <w:rsid w:val="002968F6"/>
    <w:rsid w:val="00297F8B"/>
    <w:rsid w:val="002A2AF8"/>
    <w:rsid w:val="002B3243"/>
    <w:rsid w:val="002C78F5"/>
    <w:rsid w:val="002D00B3"/>
    <w:rsid w:val="002D18F3"/>
    <w:rsid w:val="002D4031"/>
    <w:rsid w:val="002D41D9"/>
    <w:rsid w:val="002E09AC"/>
    <w:rsid w:val="002E38A7"/>
    <w:rsid w:val="002E4132"/>
    <w:rsid w:val="002F148C"/>
    <w:rsid w:val="002F4410"/>
    <w:rsid w:val="002F6640"/>
    <w:rsid w:val="003048DB"/>
    <w:rsid w:val="00304D2D"/>
    <w:rsid w:val="00307560"/>
    <w:rsid w:val="0031211D"/>
    <w:rsid w:val="003175C3"/>
    <w:rsid w:val="00317606"/>
    <w:rsid w:val="003306A2"/>
    <w:rsid w:val="00331526"/>
    <w:rsid w:val="00335917"/>
    <w:rsid w:val="0034078C"/>
    <w:rsid w:val="003421AB"/>
    <w:rsid w:val="003457BC"/>
    <w:rsid w:val="00345BC2"/>
    <w:rsid w:val="00345C13"/>
    <w:rsid w:val="003463DA"/>
    <w:rsid w:val="00352DE5"/>
    <w:rsid w:val="003632B1"/>
    <w:rsid w:val="00364930"/>
    <w:rsid w:val="003675B5"/>
    <w:rsid w:val="00372DD5"/>
    <w:rsid w:val="003742B3"/>
    <w:rsid w:val="003830F5"/>
    <w:rsid w:val="0038418D"/>
    <w:rsid w:val="003925DA"/>
    <w:rsid w:val="003959FD"/>
    <w:rsid w:val="003B1215"/>
    <w:rsid w:val="003B4590"/>
    <w:rsid w:val="003B7637"/>
    <w:rsid w:val="003D454A"/>
    <w:rsid w:val="003D49A7"/>
    <w:rsid w:val="003D4F24"/>
    <w:rsid w:val="003E582B"/>
    <w:rsid w:val="003E605A"/>
    <w:rsid w:val="003F1BAC"/>
    <w:rsid w:val="003F35B5"/>
    <w:rsid w:val="003F59BE"/>
    <w:rsid w:val="00400078"/>
    <w:rsid w:val="00402AF3"/>
    <w:rsid w:val="00403BB2"/>
    <w:rsid w:val="00407E7D"/>
    <w:rsid w:val="00410727"/>
    <w:rsid w:val="0041098A"/>
    <w:rsid w:val="00412FED"/>
    <w:rsid w:val="00420316"/>
    <w:rsid w:val="0043133E"/>
    <w:rsid w:val="00435F9A"/>
    <w:rsid w:val="00451E57"/>
    <w:rsid w:val="0046038D"/>
    <w:rsid w:val="00463DCF"/>
    <w:rsid w:val="004673A4"/>
    <w:rsid w:val="00470F04"/>
    <w:rsid w:val="004722DA"/>
    <w:rsid w:val="00473809"/>
    <w:rsid w:val="00480846"/>
    <w:rsid w:val="00480C48"/>
    <w:rsid w:val="00482FF7"/>
    <w:rsid w:val="004835C4"/>
    <w:rsid w:val="00491FFF"/>
    <w:rsid w:val="004929C4"/>
    <w:rsid w:val="00494812"/>
    <w:rsid w:val="00496E8E"/>
    <w:rsid w:val="004B19D5"/>
    <w:rsid w:val="004B2689"/>
    <w:rsid w:val="004B6697"/>
    <w:rsid w:val="004B7808"/>
    <w:rsid w:val="004C5E57"/>
    <w:rsid w:val="004C644D"/>
    <w:rsid w:val="004D46E3"/>
    <w:rsid w:val="004D51EA"/>
    <w:rsid w:val="004E160F"/>
    <w:rsid w:val="004E386E"/>
    <w:rsid w:val="004E3878"/>
    <w:rsid w:val="004E4BDB"/>
    <w:rsid w:val="004E5516"/>
    <w:rsid w:val="004E594E"/>
    <w:rsid w:val="004F6DD6"/>
    <w:rsid w:val="0050022F"/>
    <w:rsid w:val="00506F5A"/>
    <w:rsid w:val="0051496E"/>
    <w:rsid w:val="00515290"/>
    <w:rsid w:val="0051679A"/>
    <w:rsid w:val="00516C6B"/>
    <w:rsid w:val="00516D52"/>
    <w:rsid w:val="0052450A"/>
    <w:rsid w:val="0052530E"/>
    <w:rsid w:val="005255EF"/>
    <w:rsid w:val="005336DB"/>
    <w:rsid w:val="00534EA9"/>
    <w:rsid w:val="00542E1B"/>
    <w:rsid w:val="0054497F"/>
    <w:rsid w:val="005453C3"/>
    <w:rsid w:val="00545608"/>
    <w:rsid w:val="00547A9C"/>
    <w:rsid w:val="00560C3E"/>
    <w:rsid w:val="00570FB5"/>
    <w:rsid w:val="0057143E"/>
    <w:rsid w:val="00572FCE"/>
    <w:rsid w:val="0057333B"/>
    <w:rsid w:val="005815B4"/>
    <w:rsid w:val="005815CF"/>
    <w:rsid w:val="00582403"/>
    <w:rsid w:val="00590E5E"/>
    <w:rsid w:val="005917C2"/>
    <w:rsid w:val="00593571"/>
    <w:rsid w:val="005973BE"/>
    <w:rsid w:val="00597E9B"/>
    <w:rsid w:val="005A0AFA"/>
    <w:rsid w:val="005A1410"/>
    <w:rsid w:val="005A2813"/>
    <w:rsid w:val="005A391A"/>
    <w:rsid w:val="005B32BB"/>
    <w:rsid w:val="005C4477"/>
    <w:rsid w:val="005D0DE2"/>
    <w:rsid w:val="005D3FEE"/>
    <w:rsid w:val="005D53DB"/>
    <w:rsid w:val="005D64F4"/>
    <w:rsid w:val="005E03BB"/>
    <w:rsid w:val="005E38BD"/>
    <w:rsid w:val="005E7223"/>
    <w:rsid w:val="005F2E02"/>
    <w:rsid w:val="00604327"/>
    <w:rsid w:val="00611589"/>
    <w:rsid w:val="006126D0"/>
    <w:rsid w:val="00612FD4"/>
    <w:rsid w:val="00614DA7"/>
    <w:rsid w:val="00621396"/>
    <w:rsid w:val="006219C6"/>
    <w:rsid w:val="006245E1"/>
    <w:rsid w:val="00631A6D"/>
    <w:rsid w:val="00633D1A"/>
    <w:rsid w:val="00656188"/>
    <w:rsid w:val="00657576"/>
    <w:rsid w:val="00662E40"/>
    <w:rsid w:val="0066436F"/>
    <w:rsid w:val="006757E7"/>
    <w:rsid w:val="006802D1"/>
    <w:rsid w:val="006809EB"/>
    <w:rsid w:val="00684410"/>
    <w:rsid w:val="00686E8E"/>
    <w:rsid w:val="00690D7C"/>
    <w:rsid w:val="0069560B"/>
    <w:rsid w:val="006A06AD"/>
    <w:rsid w:val="006A12A9"/>
    <w:rsid w:val="006A27B2"/>
    <w:rsid w:val="006A52AC"/>
    <w:rsid w:val="006A7A9F"/>
    <w:rsid w:val="006B354A"/>
    <w:rsid w:val="006B39F8"/>
    <w:rsid w:val="006B7D40"/>
    <w:rsid w:val="006C09D6"/>
    <w:rsid w:val="006C685E"/>
    <w:rsid w:val="006C73BE"/>
    <w:rsid w:val="006D3ECB"/>
    <w:rsid w:val="006E173A"/>
    <w:rsid w:val="006E29D8"/>
    <w:rsid w:val="006E3129"/>
    <w:rsid w:val="006E3152"/>
    <w:rsid w:val="006E396B"/>
    <w:rsid w:val="006E3B28"/>
    <w:rsid w:val="006E4072"/>
    <w:rsid w:val="006F3C91"/>
    <w:rsid w:val="006F4664"/>
    <w:rsid w:val="006F599E"/>
    <w:rsid w:val="006F71FB"/>
    <w:rsid w:val="006F72CF"/>
    <w:rsid w:val="007008F4"/>
    <w:rsid w:val="00710220"/>
    <w:rsid w:val="00711724"/>
    <w:rsid w:val="00720C35"/>
    <w:rsid w:val="00727418"/>
    <w:rsid w:val="007278AD"/>
    <w:rsid w:val="007279E8"/>
    <w:rsid w:val="00731BCD"/>
    <w:rsid w:val="00737750"/>
    <w:rsid w:val="00745D55"/>
    <w:rsid w:val="00747CCA"/>
    <w:rsid w:val="00753865"/>
    <w:rsid w:val="00753BFD"/>
    <w:rsid w:val="00757F12"/>
    <w:rsid w:val="00760395"/>
    <w:rsid w:val="007608FC"/>
    <w:rsid w:val="007614FD"/>
    <w:rsid w:val="0076196B"/>
    <w:rsid w:val="007628F5"/>
    <w:rsid w:val="0076528F"/>
    <w:rsid w:val="007667A8"/>
    <w:rsid w:val="0077182E"/>
    <w:rsid w:val="00771C66"/>
    <w:rsid w:val="00773701"/>
    <w:rsid w:val="007811F5"/>
    <w:rsid w:val="00783828"/>
    <w:rsid w:val="00783E63"/>
    <w:rsid w:val="00787176"/>
    <w:rsid w:val="007905A0"/>
    <w:rsid w:val="00791213"/>
    <w:rsid w:val="007927B5"/>
    <w:rsid w:val="007928A5"/>
    <w:rsid w:val="00794DB1"/>
    <w:rsid w:val="00796382"/>
    <w:rsid w:val="007A651B"/>
    <w:rsid w:val="007A75C5"/>
    <w:rsid w:val="007B07E3"/>
    <w:rsid w:val="007B1A4D"/>
    <w:rsid w:val="007B28C7"/>
    <w:rsid w:val="007B34FF"/>
    <w:rsid w:val="007B783E"/>
    <w:rsid w:val="007C68D6"/>
    <w:rsid w:val="007D31EE"/>
    <w:rsid w:val="007D5F28"/>
    <w:rsid w:val="007D652D"/>
    <w:rsid w:val="007D752E"/>
    <w:rsid w:val="007D7EE8"/>
    <w:rsid w:val="007E3CC8"/>
    <w:rsid w:val="007F69C2"/>
    <w:rsid w:val="00801936"/>
    <w:rsid w:val="008067CE"/>
    <w:rsid w:val="00806C36"/>
    <w:rsid w:val="00807772"/>
    <w:rsid w:val="00810503"/>
    <w:rsid w:val="008115DA"/>
    <w:rsid w:val="00812A17"/>
    <w:rsid w:val="00814EA4"/>
    <w:rsid w:val="00815D48"/>
    <w:rsid w:val="008204AD"/>
    <w:rsid w:val="00820CEB"/>
    <w:rsid w:val="008215F0"/>
    <w:rsid w:val="00821C29"/>
    <w:rsid w:val="00826F73"/>
    <w:rsid w:val="00837228"/>
    <w:rsid w:val="0084670F"/>
    <w:rsid w:val="0085115C"/>
    <w:rsid w:val="0085303F"/>
    <w:rsid w:val="00857EF5"/>
    <w:rsid w:val="00862352"/>
    <w:rsid w:val="00863B20"/>
    <w:rsid w:val="008645FF"/>
    <w:rsid w:val="00864F6E"/>
    <w:rsid w:val="008656AA"/>
    <w:rsid w:val="00866652"/>
    <w:rsid w:val="00866EBA"/>
    <w:rsid w:val="00867265"/>
    <w:rsid w:val="00871340"/>
    <w:rsid w:val="00876609"/>
    <w:rsid w:val="00881FFD"/>
    <w:rsid w:val="00883FF6"/>
    <w:rsid w:val="008841CC"/>
    <w:rsid w:val="008850F3"/>
    <w:rsid w:val="008A03F1"/>
    <w:rsid w:val="008A0A99"/>
    <w:rsid w:val="008A5CE8"/>
    <w:rsid w:val="008B1E64"/>
    <w:rsid w:val="008B51DE"/>
    <w:rsid w:val="008B54C3"/>
    <w:rsid w:val="008B7A8B"/>
    <w:rsid w:val="008C29D9"/>
    <w:rsid w:val="008C5A30"/>
    <w:rsid w:val="008C634F"/>
    <w:rsid w:val="008D1302"/>
    <w:rsid w:val="008D3B2B"/>
    <w:rsid w:val="008D6116"/>
    <w:rsid w:val="008F019C"/>
    <w:rsid w:val="008F4626"/>
    <w:rsid w:val="008F59B1"/>
    <w:rsid w:val="00901B54"/>
    <w:rsid w:val="00902021"/>
    <w:rsid w:val="0090356B"/>
    <w:rsid w:val="00903AC3"/>
    <w:rsid w:val="00904ABA"/>
    <w:rsid w:val="00905311"/>
    <w:rsid w:val="00913544"/>
    <w:rsid w:val="009241CF"/>
    <w:rsid w:val="00926CFB"/>
    <w:rsid w:val="00927FFE"/>
    <w:rsid w:val="00931710"/>
    <w:rsid w:val="009366ED"/>
    <w:rsid w:val="00937D8B"/>
    <w:rsid w:val="00941383"/>
    <w:rsid w:val="00941F6F"/>
    <w:rsid w:val="00946C1A"/>
    <w:rsid w:val="0095120E"/>
    <w:rsid w:val="00952284"/>
    <w:rsid w:val="009523D1"/>
    <w:rsid w:val="00954294"/>
    <w:rsid w:val="0095541F"/>
    <w:rsid w:val="00957213"/>
    <w:rsid w:val="009736E5"/>
    <w:rsid w:val="009740A1"/>
    <w:rsid w:val="00975470"/>
    <w:rsid w:val="009777BB"/>
    <w:rsid w:val="00986EA7"/>
    <w:rsid w:val="00987635"/>
    <w:rsid w:val="00987DB6"/>
    <w:rsid w:val="0099524A"/>
    <w:rsid w:val="009B086F"/>
    <w:rsid w:val="009C35DF"/>
    <w:rsid w:val="009C74DD"/>
    <w:rsid w:val="009C7C64"/>
    <w:rsid w:val="009D2FAC"/>
    <w:rsid w:val="009D6582"/>
    <w:rsid w:val="009D76EB"/>
    <w:rsid w:val="009E4E33"/>
    <w:rsid w:val="009E5266"/>
    <w:rsid w:val="009E5735"/>
    <w:rsid w:val="009E6FDE"/>
    <w:rsid w:val="009F1111"/>
    <w:rsid w:val="009F2615"/>
    <w:rsid w:val="009F6E5C"/>
    <w:rsid w:val="00A03517"/>
    <w:rsid w:val="00A038E3"/>
    <w:rsid w:val="00A04EB9"/>
    <w:rsid w:val="00A0578F"/>
    <w:rsid w:val="00A131FC"/>
    <w:rsid w:val="00A31449"/>
    <w:rsid w:val="00A31D96"/>
    <w:rsid w:val="00A32271"/>
    <w:rsid w:val="00A3274A"/>
    <w:rsid w:val="00A36F15"/>
    <w:rsid w:val="00A40FC8"/>
    <w:rsid w:val="00A463DC"/>
    <w:rsid w:val="00A47911"/>
    <w:rsid w:val="00A50849"/>
    <w:rsid w:val="00A50956"/>
    <w:rsid w:val="00A5344D"/>
    <w:rsid w:val="00A64CD9"/>
    <w:rsid w:val="00A67B2A"/>
    <w:rsid w:val="00A741BA"/>
    <w:rsid w:val="00A777A5"/>
    <w:rsid w:val="00A81C1A"/>
    <w:rsid w:val="00A842A0"/>
    <w:rsid w:val="00A86AD4"/>
    <w:rsid w:val="00A87A54"/>
    <w:rsid w:val="00A9529A"/>
    <w:rsid w:val="00AA78A4"/>
    <w:rsid w:val="00AA7D7A"/>
    <w:rsid w:val="00AB77A0"/>
    <w:rsid w:val="00AC1BAD"/>
    <w:rsid w:val="00AD6EC1"/>
    <w:rsid w:val="00AE35B5"/>
    <w:rsid w:val="00AF1B42"/>
    <w:rsid w:val="00AF361B"/>
    <w:rsid w:val="00AF37C5"/>
    <w:rsid w:val="00AF3DFC"/>
    <w:rsid w:val="00AF46BC"/>
    <w:rsid w:val="00AF5F52"/>
    <w:rsid w:val="00B03CE8"/>
    <w:rsid w:val="00B13065"/>
    <w:rsid w:val="00B200AD"/>
    <w:rsid w:val="00B20747"/>
    <w:rsid w:val="00B242E8"/>
    <w:rsid w:val="00B25AFC"/>
    <w:rsid w:val="00B26668"/>
    <w:rsid w:val="00B3126F"/>
    <w:rsid w:val="00B32597"/>
    <w:rsid w:val="00B359A7"/>
    <w:rsid w:val="00B4589D"/>
    <w:rsid w:val="00B51AC9"/>
    <w:rsid w:val="00B52E31"/>
    <w:rsid w:val="00B64AC6"/>
    <w:rsid w:val="00B65572"/>
    <w:rsid w:val="00B668E0"/>
    <w:rsid w:val="00B67563"/>
    <w:rsid w:val="00B77605"/>
    <w:rsid w:val="00B81F8E"/>
    <w:rsid w:val="00B82E1D"/>
    <w:rsid w:val="00B8487B"/>
    <w:rsid w:val="00B85832"/>
    <w:rsid w:val="00B95104"/>
    <w:rsid w:val="00B96ED7"/>
    <w:rsid w:val="00B97F2A"/>
    <w:rsid w:val="00B97F2D"/>
    <w:rsid w:val="00BA6833"/>
    <w:rsid w:val="00BA76CD"/>
    <w:rsid w:val="00BB0714"/>
    <w:rsid w:val="00BB10AB"/>
    <w:rsid w:val="00BB481E"/>
    <w:rsid w:val="00BB4B7C"/>
    <w:rsid w:val="00BB6628"/>
    <w:rsid w:val="00BC25BC"/>
    <w:rsid w:val="00BC7ECF"/>
    <w:rsid w:val="00BD2D5F"/>
    <w:rsid w:val="00BE051B"/>
    <w:rsid w:val="00BE3E75"/>
    <w:rsid w:val="00BE51AA"/>
    <w:rsid w:val="00BE529E"/>
    <w:rsid w:val="00BE54E8"/>
    <w:rsid w:val="00BE70A0"/>
    <w:rsid w:val="00BE716B"/>
    <w:rsid w:val="00BF251C"/>
    <w:rsid w:val="00BF37A2"/>
    <w:rsid w:val="00C00D4F"/>
    <w:rsid w:val="00C03077"/>
    <w:rsid w:val="00C03F54"/>
    <w:rsid w:val="00C041E0"/>
    <w:rsid w:val="00C04250"/>
    <w:rsid w:val="00C04DD4"/>
    <w:rsid w:val="00C05498"/>
    <w:rsid w:val="00C05F57"/>
    <w:rsid w:val="00C067B8"/>
    <w:rsid w:val="00C12C3D"/>
    <w:rsid w:val="00C1671F"/>
    <w:rsid w:val="00C20E85"/>
    <w:rsid w:val="00C31C36"/>
    <w:rsid w:val="00C340BE"/>
    <w:rsid w:val="00C4152A"/>
    <w:rsid w:val="00C41627"/>
    <w:rsid w:val="00C42955"/>
    <w:rsid w:val="00C4315D"/>
    <w:rsid w:val="00C46962"/>
    <w:rsid w:val="00C650BB"/>
    <w:rsid w:val="00C65822"/>
    <w:rsid w:val="00C754CC"/>
    <w:rsid w:val="00C76049"/>
    <w:rsid w:val="00C76FD4"/>
    <w:rsid w:val="00C77798"/>
    <w:rsid w:val="00C84860"/>
    <w:rsid w:val="00C85083"/>
    <w:rsid w:val="00C92F09"/>
    <w:rsid w:val="00C93FF5"/>
    <w:rsid w:val="00CA64BE"/>
    <w:rsid w:val="00CB5947"/>
    <w:rsid w:val="00CB6F18"/>
    <w:rsid w:val="00CB75ED"/>
    <w:rsid w:val="00CC263A"/>
    <w:rsid w:val="00CC6F04"/>
    <w:rsid w:val="00CD185C"/>
    <w:rsid w:val="00CD616E"/>
    <w:rsid w:val="00CD6D1A"/>
    <w:rsid w:val="00CE3C6D"/>
    <w:rsid w:val="00CE428B"/>
    <w:rsid w:val="00CE500E"/>
    <w:rsid w:val="00CE5FAB"/>
    <w:rsid w:val="00CE6EA0"/>
    <w:rsid w:val="00CF12A8"/>
    <w:rsid w:val="00CF213B"/>
    <w:rsid w:val="00CF53EB"/>
    <w:rsid w:val="00CF7EEC"/>
    <w:rsid w:val="00D13329"/>
    <w:rsid w:val="00D2069E"/>
    <w:rsid w:val="00D23055"/>
    <w:rsid w:val="00D255F1"/>
    <w:rsid w:val="00D364E9"/>
    <w:rsid w:val="00D40780"/>
    <w:rsid w:val="00D40FF9"/>
    <w:rsid w:val="00D461B5"/>
    <w:rsid w:val="00D53AA2"/>
    <w:rsid w:val="00D5450A"/>
    <w:rsid w:val="00D55709"/>
    <w:rsid w:val="00D57FD3"/>
    <w:rsid w:val="00D615BE"/>
    <w:rsid w:val="00D63F3D"/>
    <w:rsid w:val="00D6667F"/>
    <w:rsid w:val="00D728FC"/>
    <w:rsid w:val="00D745C3"/>
    <w:rsid w:val="00D74ACC"/>
    <w:rsid w:val="00D754D6"/>
    <w:rsid w:val="00D770FC"/>
    <w:rsid w:val="00D81107"/>
    <w:rsid w:val="00D9347C"/>
    <w:rsid w:val="00D94C9F"/>
    <w:rsid w:val="00D958B3"/>
    <w:rsid w:val="00DA1430"/>
    <w:rsid w:val="00DA7F73"/>
    <w:rsid w:val="00DB33E9"/>
    <w:rsid w:val="00DB373B"/>
    <w:rsid w:val="00DB632A"/>
    <w:rsid w:val="00DC0E97"/>
    <w:rsid w:val="00DC42AB"/>
    <w:rsid w:val="00DC4F68"/>
    <w:rsid w:val="00DD23CC"/>
    <w:rsid w:val="00DD37DC"/>
    <w:rsid w:val="00DD428A"/>
    <w:rsid w:val="00DE6DC2"/>
    <w:rsid w:val="00DF2507"/>
    <w:rsid w:val="00DF35CE"/>
    <w:rsid w:val="00E017DA"/>
    <w:rsid w:val="00E046A3"/>
    <w:rsid w:val="00E109AA"/>
    <w:rsid w:val="00E118F0"/>
    <w:rsid w:val="00E123E2"/>
    <w:rsid w:val="00E13EB3"/>
    <w:rsid w:val="00E14079"/>
    <w:rsid w:val="00E17591"/>
    <w:rsid w:val="00E218D4"/>
    <w:rsid w:val="00E23258"/>
    <w:rsid w:val="00E33F91"/>
    <w:rsid w:val="00E364E7"/>
    <w:rsid w:val="00E402E3"/>
    <w:rsid w:val="00E46806"/>
    <w:rsid w:val="00E47042"/>
    <w:rsid w:val="00E5337B"/>
    <w:rsid w:val="00E5762A"/>
    <w:rsid w:val="00E73554"/>
    <w:rsid w:val="00E80ECA"/>
    <w:rsid w:val="00E85762"/>
    <w:rsid w:val="00E917FF"/>
    <w:rsid w:val="00E9499A"/>
    <w:rsid w:val="00EA101C"/>
    <w:rsid w:val="00EA6A4A"/>
    <w:rsid w:val="00EB0D70"/>
    <w:rsid w:val="00EC033E"/>
    <w:rsid w:val="00EC0F0F"/>
    <w:rsid w:val="00EC1984"/>
    <w:rsid w:val="00EC1C93"/>
    <w:rsid w:val="00EC5CE0"/>
    <w:rsid w:val="00EC6036"/>
    <w:rsid w:val="00EC67A0"/>
    <w:rsid w:val="00ED0451"/>
    <w:rsid w:val="00EE3FB1"/>
    <w:rsid w:val="00EE5ACF"/>
    <w:rsid w:val="00EF1794"/>
    <w:rsid w:val="00F009AE"/>
    <w:rsid w:val="00F01DF6"/>
    <w:rsid w:val="00F0581B"/>
    <w:rsid w:val="00F060B2"/>
    <w:rsid w:val="00F141A9"/>
    <w:rsid w:val="00F15177"/>
    <w:rsid w:val="00F154D2"/>
    <w:rsid w:val="00F25873"/>
    <w:rsid w:val="00F423E6"/>
    <w:rsid w:val="00F5433D"/>
    <w:rsid w:val="00F55564"/>
    <w:rsid w:val="00F62330"/>
    <w:rsid w:val="00F62795"/>
    <w:rsid w:val="00F6334F"/>
    <w:rsid w:val="00F63C6B"/>
    <w:rsid w:val="00F653E6"/>
    <w:rsid w:val="00F74FBF"/>
    <w:rsid w:val="00F769FC"/>
    <w:rsid w:val="00F8365A"/>
    <w:rsid w:val="00F843F0"/>
    <w:rsid w:val="00F86992"/>
    <w:rsid w:val="00F945BF"/>
    <w:rsid w:val="00FA0317"/>
    <w:rsid w:val="00FA03AD"/>
    <w:rsid w:val="00FA2D65"/>
    <w:rsid w:val="00FA7B35"/>
    <w:rsid w:val="00FA7C72"/>
    <w:rsid w:val="00FB078A"/>
    <w:rsid w:val="00FC18B6"/>
    <w:rsid w:val="00FC7AD2"/>
    <w:rsid w:val="00FD05D3"/>
    <w:rsid w:val="00FD10E0"/>
    <w:rsid w:val="00FD1362"/>
    <w:rsid w:val="00FD15BB"/>
    <w:rsid w:val="00FD1A77"/>
    <w:rsid w:val="00FE156E"/>
    <w:rsid w:val="00FE16D0"/>
    <w:rsid w:val="00FE2BEC"/>
    <w:rsid w:val="00FF1792"/>
    <w:rsid w:val="00FF3614"/>
    <w:rsid w:val="00FF4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09A19"/>
  <w15:chartTrackingRefBased/>
  <w15:docId w15:val="{D881E3F9-AD41-478C-9C22-F552A69A0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94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179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F179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9638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077"/>
    <w:pPr>
      <w:ind w:left="720"/>
      <w:contextualSpacing/>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7547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547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45C13"/>
    <w:rPr>
      <w:sz w:val="16"/>
      <w:szCs w:val="16"/>
    </w:rPr>
  </w:style>
  <w:style w:type="paragraph" w:styleId="CommentText">
    <w:name w:val="annotation text"/>
    <w:basedOn w:val="Normal"/>
    <w:link w:val="CommentTextChar"/>
    <w:uiPriority w:val="99"/>
    <w:semiHidden/>
    <w:unhideWhenUsed/>
    <w:rsid w:val="00345C13"/>
    <w:rPr>
      <w:sz w:val="20"/>
      <w:szCs w:val="20"/>
    </w:rPr>
  </w:style>
  <w:style w:type="character" w:customStyle="1" w:styleId="CommentTextChar">
    <w:name w:val="Comment Text Char"/>
    <w:basedOn w:val="DefaultParagraphFont"/>
    <w:link w:val="CommentText"/>
    <w:uiPriority w:val="99"/>
    <w:semiHidden/>
    <w:rsid w:val="00345C13"/>
    <w:rPr>
      <w:sz w:val="20"/>
      <w:szCs w:val="20"/>
    </w:rPr>
  </w:style>
  <w:style w:type="paragraph" w:styleId="CommentSubject">
    <w:name w:val="annotation subject"/>
    <w:basedOn w:val="CommentText"/>
    <w:next w:val="CommentText"/>
    <w:link w:val="CommentSubjectChar"/>
    <w:uiPriority w:val="99"/>
    <w:semiHidden/>
    <w:unhideWhenUsed/>
    <w:rsid w:val="00345C13"/>
    <w:rPr>
      <w:b/>
      <w:bCs/>
    </w:rPr>
  </w:style>
  <w:style w:type="character" w:customStyle="1" w:styleId="CommentSubjectChar">
    <w:name w:val="Comment Subject Char"/>
    <w:basedOn w:val="CommentTextChar"/>
    <w:link w:val="CommentSubject"/>
    <w:uiPriority w:val="99"/>
    <w:semiHidden/>
    <w:rsid w:val="00345C13"/>
    <w:rPr>
      <w:b/>
      <w:bCs/>
      <w:sz w:val="20"/>
      <w:szCs w:val="20"/>
    </w:rPr>
  </w:style>
  <w:style w:type="paragraph" w:styleId="NormalWeb">
    <w:name w:val="Normal (Web)"/>
    <w:basedOn w:val="Normal"/>
    <w:uiPriority w:val="99"/>
    <w:semiHidden/>
    <w:unhideWhenUsed/>
    <w:rsid w:val="00A463D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72C80"/>
    <w:rPr>
      <w:color w:val="0563C1" w:themeColor="hyperlink"/>
      <w:u w:val="single"/>
    </w:rPr>
  </w:style>
  <w:style w:type="character" w:styleId="UnresolvedMention">
    <w:name w:val="Unresolved Mention"/>
    <w:basedOn w:val="DefaultParagraphFont"/>
    <w:uiPriority w:val="99"/>
    <w:semiHidden/>
    <w:unhideWhenUsed/>
    <w:rsid w:val="00072C80"/>
    <w:rPr>
      <w:color w:val="605E5C"/>
      <w:shd w:val="clear" w:color="auto" w:fill="E1DFDD"/>
    </w:rPr>
  </w:style>
  <w:style w:type="character" w:customStyle="1" w:styleId="Heading1Char">
    <w:name w:val="Heading 1 Char"/>
    <w:basedOn w:val="DefaultParagraphFont"/>
    <w:link w:val="Heading1"/>
    <w:uiPriority w:val="9"/>
    <w:rsid w:val="000A094D"/>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796382"/>
    <w:rPr>
      <w:rFonts w:asciiTheme="majorHAnsi" w:eastAsiaTheme="majorEastAsia" w:hAnsiTheme="majorHAnsi" w:cstheme="majorBidi"/>
      <w:i/>
      <w:iCs/>
      <w:color w:val="2F5496" w:themeColor="accent1" w:themeShade="BF"/>
    </w:rPr>
  </w:style>
  <w:style w:type="character" w:customStyle="1" w:styleId="element-citation">
    <w:name w:val="element-citation"/>
    <w:basedOn w:val="DefaultParagraphFont"/>
    <w:rsid w:val="001E758B"/>
  </w:style>
  <w:style w:type="character" w:customStyle="1" w:styleId="ref-journal">
    <w:name w:val="ref-journal"/>
    <w:basedOn w:val="DefaultParagraphFont"/>
    <w:rsid w:val="001E758B"/>
  </w:style>
  <w:style w:type="paragraph" w:styleId="Revision">
    <w:name w:val="Revision"/>
    <w:hidden/>
    <w:uiPriority w:val="99"/>
    <w:semiHidden/>
    <w:rsid w:val="00AF361B"/>
  </w:style>
  <w:style w:type="paragraph" w:styleId="FootnoteText">
    <w:name w:val="footnote text"/>
    <w:basedOn w:val="Normal"/>
    <w:link w:val="FootnoteTextChar"/>
    <w:uiPriority w:val="99"/>
    <w:semiHidden/>
    <w:unhideWhenUsed/>
    <w:rsid w:val="004C644D"/>
    <w:rPr>
      <w:sz w:val="20"/>
      <w:szCs w:val="20"/>
    </w:rPr>
  </w:style>
  <w:style w:type="character" w:customStyle="1" w:styleId="FootnoteTextChar">
    <w:name w:val="Footnote Text Char"/>
    <w:basedOn w:val="DefaultParagraphFont"/>
    <w:link w:val="FootnoteText"/>
    <w:uiPriority w:val="99"/>
    <w:semiHidden/>
    <w:rsid w:val="004C644D"/>
    <w:rPr>
      <w:sz w:val="20"/>
      <w:szCs w:val="20"/>
    </w:rPr>
  </w:style>
  <w:style w:type="character" w:styleId="FootnoteReference">
    <w:name w:val="footnote reference"/>
    <w:basedOn w:val="DefaultParagraphFont"/>
    <w:uiPriority w:val="99"/>
    <w:semiHidden/>
    <w:unhideWhenUsed/>
    <w:rsid w:val="004C644D"/>
    <w:rPr>
      <w:vertAlign w:val="superscript"/>
    </w:rPr>
  </w:style>
  <w:style w:type="paragraph" w:styleId="Caption">
    <w:name w:val="caption"/>
    <w:basedOn w:val="Normal"/>
    <w:next w:val="Normal"/>
    <w:uiPriority w:val="35"/>
    <w:unhideWhenUsed/>
    <w:qFormat/>
    <w:rsid w:val="00C04250"/>
    <w:pPr>
      <w:spacing w:after="200"/>
    </w:pPr>
    <w:rPr>
      <w:i/>
      <w:iCs/>
      <w:color w:val="44546A" w:themeColor="text2"/>
      <w:sz w:val="18"/>
      <w:szCs w:val="18"/>
    </w:rPr>
  </w:style>
  <w:style w:type="table" w:styleId="TableGrid">
    <w:name w:val="Table Grid"/>
    <w:basedOn w:val="TableNormal"/>
    <w:uiPriority w:val="39"/>
    <w:rsid w:val="001E05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45BC2"/>
    <w:pPr>
      <w:tabs>
        <w:tab w:val="center" w:pos="4680"/>
        <w:tab w:val="right" w:pos="9360"/>
      </w:tabs>
    </w:pPr>
  </w:style>
  <w:style w:type="character" w:customStyle="1" w:styleId="FooterChar">
    <w:name w:val="Footer Char"/>
    <w:basedOn w:val="DefaultParagraphFont"/>
    <w:link w:val="Footer"/>
    <w:uiPriority w:val="99"/>
    <w:rsid w:val="00345BC2"/>
  </w:style>
  <w:style w:type="character" w:styleId="PageNumber">
    <w:name w:val="page number"/>
    <w:basedOn w:val="DefaultParagraphFont"/>
    <w:uiPriority w:val="99"/>
    <w:semiHidden/>
    <w:unhideWhenUsed/>
    <w:rsid w:val="00345BC2"/>
  </w:style>
  <w:style w:type="character" w:customStyle="1" w:styleId="Heading2Char">
    <w:name w:val="Heading 2 Char"/>
    <w:basedOn w:val="DefaultParagraphFont"/>
    <w:link w:val="Heading2"/>
    <w:uiPriority w:val="9"/>
    <w:rsid w:val="00FF179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F1792"/>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23511">
      <w:bodyDiv w:val="1"/>
      <w:marLeft w:val="0"/>
      <w:marRight w:val="0"/>
      <w:marTop w:val="0"/>
      <w:marBottom w:val="0"/>
      <w:divBdr>
        <w:top w:val="none" w:sz="0" w:space="0" w:color="auto"/>
        <w:left w:val="none" w:sz="0" w:space="0" w:color="auto"/>
        <w:bottom w:val="none" w:sz="0" w:space="0" w:color="auto"/>
        <w:right w:val="none" w:sz="0" w:space="0" w:color="auto"/>
      </w:divBdr>
    </w:div>
    <w:div w:id="57440976">
      <w:bodyDiv w:val="1"/>
      <w:marLeft w:val="0"/>
      <w:marRight w:val="0"/>
      <w:marTop w:val="0"/>
      <w:marBottom w:val="0"/>
      <w:divBdr>
        <w:top w:val="none" w:sz="0" w:space="0" w:color="auto"/>
        <w:left w:val="none" w:sz="0" w:space="0" w:color="auto"/>
        <w:bottom w:val="none" w:sz="0" w:space="0" w:color="auto"/>
        <w:right w:val="none" w:sz="0" w:space="0" w:color="auto"/>
      </w:divBdr>
    </w:div>
    <w:div w:id="97219225">
      <w:bodyDiv w:val="1"/>
      <w:marLeft w:val="0"/>
      <w:marRight w:val="0"/>
      <w:marTop w:val="0"/>
      <w:marBottom w:val="0"/>
      <w:divBdr>
        <w:top w:val="none" w:sz="0" w:space="0" w:color="auto"/>
        <w:left w:val="none" w:sz="0" w:space="0" w:color="auto"/>
        <w:bottom w:val="none" w:sz="0" w:space="0" w:color="auto"/>
        <w:right w:val="none" w:sz="0" w:space="0" w:color="auto"/>
      </w:divBdr>
    </w:div>
    <w:div w:id="97220247">
      <w:bodyDiv w:val="1"/>
      <w:marLeft w:val="0"/>
      <w:marRight w:val="0"/>
      <w:marTop w:val="0"/>
      <w:marBottom w:val="0"/>
      <w:divBdr>
        <w:top w:val="none" w:sz="0" w:space="0" w:color="auto"/>
        <w:left w:val="none" w:sz="0" w:space="0" w:color="auto"/>
        <w:bottom w:val="none" w:sz="0" w:space="0" w:color="auto"/>
        <w:right w:val="none" w:sz="0" w:space="0" w:color="auto"/>
      </w:divBdr>
    </w:div>
    <w:div w:id="262957192">
      <w:bodyDiv w:val="1"/>
      <w:marLeft w:val="0"/>
      <w:marRight w:val="0"/>
      <w:marTop w:val="0"/>
      <w:marBottom w:val="0"/>
      <w:divBdr>
        <w:top w:val="none" w:sz="0" w:space="0" w:color="auto"/>
        <w:left w:val="none" w:sz="0" w:space="0" w:color="auto"/>
        <w:bottom w:val="none" w:sz="0" w:space="0" w:color="auto"/>
        <w:right w:val="none" w:sz="0" w:space="0" w:color="auto"/>
      </w:divBdr>
    </w:div>
    <w:div w:id="267547732">
      <w:bodyDiv w:val="1"/>
      <w:marLeft w:val="0"/>
      <w:marRight w:val="0"/>
      <w:marTop w:val="0"/>
      <w:marBottom w:val="0"/>
      <w:divBdr>
        <w:top w:val="none" w:sz="0" w:space="0" w:color="auto"/>
        <w:left w:val="none" w:sz="0" w:space="0" w:color="auto"/>
        <w:bottom w:val="none" w:sz="0" w:space="0" w:color="auto"/>
        <w:right w:val="none" w:sz="0" w:space="0" w:color="auto"/>
      </w:divBdr>
    </w:div>
    <w:div w:id="286669841">
      <w:bodyDiv w:val="1"/>
      <w:marLeft w:val="0"/>
      <w:marRight w:val="0"/>
      <w:marTop w:val="0"/>
      <w:marBottom w:val="0"/>
      <w:divBdr>
        <w:top w:val="none" w:sz="0" w:space="0" w:color="auto"/>
        <w:left w:val="none" w:sz="0" w:space="0" w:color="auto"/>
        <w:bottom w:val="none" w:sz="0" w:space="0" w:color="auto"/>
        <w:right w:val="none" w:sz="0" w:space="0" w:color="auto"/>
      </w:divBdr>
    </w:div>
    <w:div w:id="329874179">
      <w:bodyDiv w:val="1"/>
      <w:marLeft w:val="0"/>
      <w:marRight w:val="0"/>
      <w:marTop w:val="0"/>
      <w:marBottom w:val="0"/>
      <w:divBdr>
        <w:top w:val="none" w:sz="0" w:space="0" w:color="auto"/>
        <w:left w:val="none" w:sz="0" w:space="0" w:color="auto"/>
        <w:bottom w:val="none" w:sz="0" w:space="0" w:color="auto"/>
        <w:right w:val="none" w:sz="0" w:space="0" w:color="auto"/>
      </w:divBdr>
    </w:div>
    <w:div w:id="344600495">
      <w:bodyDiv w:val="1"/>
      <w:marLeft w:val="0"/>
      <w:marRight w:val="0"/>
      <w:marTop w:val="0"/>
      <w:marBottom w:val="0"/>
      <w:divBdr>
        <w:top w:val="none" w:sz="0" w:space="0" w:color="auto"/>
        <w:left w:val="none" w:sz="0" w:space="0" w:color="auto"/>
        <w:bottom w:val="none" w:sz="0" w:space="0" w:color="auto"/>
        <w:right w:val="none" w:sz="0" w:space="0" w:color="auto"/>
      </w:divBdr>
    </w:div>
    <w:div w:id="352726395">
      <w:bodyDiv w:val="1"/>
      <w:marLeft w:val="0"/>
      <w:marRight w:val="0"/>
      <w:marTop w:val="0"/>
      <w:marBottom w:val="0"/>
      <w:divBdr>
        <w:top w:val="none" w:sz="0" w:space="0" w:color="auto"/>
        <w:left w:val="none" w:sz="0" w:space="0" w:color="auto"/>
        <w:bottom w:val="none" w:sz="0" w:space="0" w:color="auto"/>
        <w:right w:val="none" w:sz="0" w:space="0" w:color="auto"/>
      </w:divBdr>
    </w:div>
    <w:div w:id="450783994">
      <w:bodyDiv w:val="1"/>
      <w:marLeft w:val="0"/>
      <w:marRight w:val="0"/>
      <w:marTop w:val="0"/>
      <w:marBottom w:val="0"/>
      <w:divBdr>
        <w:top w:val="none" w:sz="0" w:space="0" w:color="auto"/>
        <w:left w:val="none" w:sz="0" w:space="0" w:color="auto"/>
        <w:bottom w:val="none" w:sz="0" w:space="0" w:color="auto"/>
        <w:right w:val="none" w:sz="0" w:space="0" w:color="auto"/>
      </w:divBdr>
    </w:div>
    <w:div w:id="559900503">
      <w:bodyDiv w:val="1"/>
      <w:marLeft w:val="0"/>
      <w:marRight w:val="0"/>
      <w:marTop w:val="0"/>
      <w:marBottom w:val="0"/>
      <w:divBdr>
        <w:top w:val="none" w:sz="0" w:space="0" w:color="auto"/>
        <w:left w:val="none" w:sz="0" w:space="0" w:color="auto"/>
        <w:bottom w:val="none" w:sz="0" w:space="0" w:color="auto"/>
        <w:right w:val="none" w:sz="0" w:space="0" w:color="auto"/>
      </w:divBdr>
    </w:div>
    <w:div w:id="573777551">
      <w:bodyDiv w:val="1"/>
      <w:marLeft w:val="0"/>
      <w:marRight w:val="0"/>
      <w:marTop w:val="0"/>
      <w:marBottom w:val="0"/>
      <w:divBdr>
        <w:top w:val="none" w:sz="0" w:space="0" w:color="auto"/>
        <w:left w:val="none" w:sz="0" w:space="0" w:color="auto"/>
        <w:bottom w:val="none" w:sz="0" w:space="0" w:color="auto"/>
        <w:right w:val="none" w:sz="0" w:space="0" w:color="auto"/>
      </w:divBdr>
    </w:div>
    <w:div w:id="580942525">
      <w:bodyDiv w:val="1"/>
      <w:marLeft w:val="0"/>
      <w:marRight w:val="0"/>
      <w:marTop w:val="0"/>
      <w:marBottom w:val="0"/>
      <w:divBdr>
        <w:top w:val="none" w:sz="0" w:space="0" w:color="auto"/>
        <w:left w:val="none" w:sz="0" w:space="0" w:color="auto"/>
        <w:bottom w:val="none" w:sz="0" w:space="0" w:color="auto"/>
        <w:right w:val="none" w:sz="0" w:space="0" w:color="auto"/>
      </w:divBdr>
    </w:div>
    <w:div w:id="625700133">
      <w:bodyDiv w:val="1"/>
      <w:marLeft w:val="0"/>
      <w:marRight w:val="0"/>
      <w:marTop w:val="0"/>
      <w:marBottom w:val="0"/>
      <w:divBdr>
        <w:top w:val="none" w:sz="0" w:space="0" w:color="auto"/>
        <w:left w:val="none" w:sz="0" w:space="0" w:color="auto"/>
        <w:bottom w:val="none" w:sz="0" w:space="0" w:color="auto"/>
        <w:right w:val="none" w:sz="0" w:space="0" w:color="auto"/>
      </w:divBdr>
    </w:div>
    <w:div w:id="631136996">
      <w:bodyDiv w:val="1"/>
      <w:marLeft w:val="0"/>
      <w:marRight w:val="0"/>
      <w:marTop w:val="0"/>
      <w:marBottom w:val="0"/>
      <w:divBdr>
        <w:top w:val="none" w:sz="0" w:space="0" w:color="auto"/>
        <w:left w:val="none" w:sz="0" w:space="0" w:color="auto"/>
        <w:bottom w:val="none" w:sz="0" w:space="0" w:color="auto"/>
        <w:right w:val="none" w:sz="0" w:space="0" w:color="auto"/>
      </w:divBdr>
    </w:div>
    <w:div w:id="650713005">
      <w:bodyDiv w:val="1"/>
      <w:marLeft w:val="0"/>
      <w:marRight w:val="0"/>
      <w:marTop w:val="0"/>
      <w:marBottom w:val="0"/>
      <w:divBdr>
        <w:top w:val="none" w:sz="0" w:space="0" w:color="auto"/>
        <w:left w:val="none" w:sz="0" w:space="0" w:color="auto"/>
        <w:bottom w:val="none" w:sz="0" w:space="0" w:color="auto"/>
        <w:right w:val="none" w:sz="0" w:space="0" w:color="auto"/>
      </w:divBdr>
    </w:div>
    <w:div w:id="954672298">
      <w:bodyDiv w:val="1"/>
      <w:marLeft w:val="0"/>
      <w:marRight w:val="0"/>
      <w:marTop w:val="0"/>
      <w:marBottom w:val="0"/>
      <w:divBdr>
        <w:top w:val="none" w:sz="0" w:space="0" w:color="auto"/>
        <w:left w:val="none" w:sz="0" w:space="0" w:color="auto"/>
        <w:bottom w:val="none" w:sz="0" w:space="0" w:color="auto"/>
        <w:right w:val="none" w:sz="0" w:space="0" w:color="auto"/>
      </w:divBdr>
    </w:div>
    <w:div w:id="974338576">
      <w:bodyDiv w:val="1"/>
      <w:marLeft w:val="0"/>
      <w:marRight w:val="0"/>
      <w:marTop w:val="0"/>
      <w:marBottom w:val="0"/>
      <w:divBdr>
        <w:top w:val="none" w:sz="0" w:space="0" w:color="auto"/>
        <w:left w:val="none" w:sz="0" w:space="0" w:color="auto"/>
        <w:bottom w:val="none" w:sz="0" w:space="0" w:color="auto"/>
        <w:right w:val="none" w:sz="0" w:space="0" w:color="auto"/>
      </w:divBdr>
    </w:div>
    <w:div w:id="1014767038">
      <w:bodyDiv w:val="1"/>
      <w:marLeft w:val="0"/>
      <w:marRight w:val="0"/>
      <w:marTop w:val="0"/>
      <w:marBottom w:val="0"/>
      <w:divBdr>
        <w:top w:val="none" w:sz="0" w:space="0" w:color="auto"/>
        <w:left w:val="none" w:sz="0" w:space="0" w:color="auto"/>
        <w:bottom w:val="none" w:sz="0" w:space="0" w:color="auto"/>
        <w:right w:val="none" w:sz="0" w:space="0" w:color="auto"/>
      </w:divBdr>
    </w:div>
    <w:div w:id="1167087628">
      <w:bodyDiv w:val="1"/>
      <w:marLeft w:val="0"/>
      <w:marRight w:val="0"/>
      <w:marTop w:val="0"/>
      <w:marBottom w:val="0"/>
      <w:divBdr>
        <w:top w:val="none" w:sz="0" w:space="0" w:color="auto"/>
        <w:left w:val="none" w:sz="0" w:space="0" w:color="auto"/>
        <w:bottom w:val="none" w:sz="0" w:space="0" w:color="auto"/>
        <w:right w:val="none" w:sz="0" w:space="0" w:color="auto"/>
      </w:divBdr>
    </w:div>
    <w:div w:id="1179391060">
      <w:bodyDiv w:val="1"/>
      <w:marLeft w:val="0"/>
      <w:marRight w:val="0"/>
      <w:marTop w:val="0"/>
      <w:marBottom w:val="0"/>
      <w:divBdr>
        <w:top w:val="none" w:sz="0" w:space="0" w:color="auto"/>
        <w:left w:val="none" w:sz="0" w:space="0" w:color="auto"/>
        <w:bottom w:val="none" w:sz="0" w:space="0" w:color="auto"/>
        <w:right w:val="none" w:sz="0" w:space="0" w:color="auto"/>
      </w:divBdr>
    </w:div>
    <w:div w:id="1271740737">
      <w:bodyDiv w:val="1"/>
      <w:marLeft w:val="0"/>
      <w:marRight w:val="0"/>
      <w:marTop w:val="0"/>
      <w:marBottom w:val="0"/>
      <w:divBdr>
        <w:top w:val="none" w:sz="0" w:space="0" w:color="auto"/>
        <w:left w:val="none" w:sz="0" w:space="0" w:color="auto"/>
        <w:bottom w:val="none" w:sz="0" w:space="0" w:color="auto"/>
        <w:right w:val="none" w:sz="0" w:space="0" w:color="auto"/>
      </w:divBdr>
    </w:div>
    <w:div w:id="1304503551">
      <w:bodyDiv w:val="1"/>
      <w:marLeft w:val="0"/>
      <w:marRight w:val="0"/>
      <w:marTop w:val="0"/>
      <w:marBottom w:val="0"/>
      <w:divBdr>
        <w:top w:val="none" w:sz="0" w:space="0" w:color="auto"/>
        <w:left w:val="none" w:sz="0" w:space="0" w:color="auto"/>
        <w:bottom w:val="none" w:sz="0" w:space="0" w:color="auto"/>
        <w:right w:val="none" w:sz="0" w:space="0" w:color="auto"/>
      </w:divBdr>
    </w:div>
    <w:div w:id="1339116438">
      <w:bodyDiv w:val="1"/>
      <w:marLeft w:val="0"/>
      <w:marRight w:val="0"/>
      <w:marTop w:val="0"/>
      <w:marBottom w:val="0"/>
      <w:divBdr>
        <w:top w:val="none" w:sz="0" w:space="0" w:color="auto"/>
        <w:left w:val="none" w:sz="0" w:space="0" w:color="auto"/>
        <w:bottom w:val="none" w:sz="0" w:space="0" w:color="auto"/>
        <w:right w:val="none" w:sz="0" w:space="0" w:color="auto"/>
      </w:divBdr>
      <w:divsChild>
        <w:div w:id="1408959677">
          <w:marLeft w:val="0"/>
          <w:marRight w:val="0"/>
          <w:marTop w:val="0"/>
          <w:marBottom w:val="0"/>
          <w:divBdr>
            <w:top w:val="none" w:sz="0" w:space="0" w:color="auto"/>
            <w:left w:val="none" w:sz="0" w:space="0" w:color="auto"/>
            <w:bottom w:val="none" w:sz="0" w:space="0" w:color="auto"/>
            <w:right w:val="none" w:sz="0" w:space="0" w:color="auto"/>
          </w:divBdr>
        </w:div>
      </w:divsChild>
    </w:div>
    <w:div w:id="1378818609">
      <w:bodyDiv w:val="1"/>
      <w:marLeft w:val="0"/>
      <w:marRight w:val="0"/>
      <w:marTop w:val="0"/>
      <w:marBottom w:val="0"/>
      <w:divBdr>
        <w:top w:val="none" w:sz="0" w:space="0" w:color="auto"/>
        <w:left w:val="none" w:sz="0" w:space="0" w:color="auto"/>
        <w:bottom w:val="none" w:sz="0" w:space="0" w:color="auto"/>
        <w:right w:val="none" w:sz="0" w:space="0" w:color="auto"/>
      </w:divBdr>
    </w:div>
    <w:div w:id="1386370689">
      <w:bodyDiv w:val="1"/>
      <w:marLeft w:val="0"/>
      <w:marRight w:val="0"/>
      <w:marTop w:val="0"/>
      <w:marBottom w:val="0"/>
      <w:divBdr>
        <w:top w:val="none" w:sz="0" w:space="0" w:color="auto"/>
        <w:left w:val="none" w:sz="0" w:space="0" w:color="auto"/>
        <w:bottom w:val="none" w:sz="0" w:space="0" w:color="auto"/>
        <w:right w:val="none" w:sz="0" w:space="0" w:color="auto"/>
      </w:divBdr>
    </w:div>
    <w:div w:id="1387874628">
      <w:bodyDiv w:val="1"/>
      <w:marLeft w:val="0"/>
      <w:marRight w:val="0"/>
      <w:marTop w:val="0"/>
      <w:marBottom w:val="0"/>
      <w:divBdr>
        <w:top w:val="none" w:sz="0" w:space="0" w:color="auto"/>
        <w:left w:val="none" w:sz="0" w:space="0" w:color="auto"/>
        <w:bottom w:val="none" w:sz="0" w:space="0" w:color="auto"/>
        <w:right w:val="none" w:sz="0" w:space="0" w:color="auto"/>
      </w:divBdr>
    </w:div>
    <w:div w:id="1404522313">
      <w:bodyDiv w:val="1"/>
      <w:marLeft w:val="0"/>
      <w:marRight w:val="0"/>
      <w:marTop w:val="0"/>
      <w:marBottom w:val="0"/>
      <w:divBdr>
        <w:top w:val="none" w:sz="0" w:space="0" w:color="auto"/>
        <w:left w:val="none" w:sz="0" w:space="0" w:color="auto"/>
        <w:bottom w:val="none" w:sz="0" w:space="0" w:color="auto"/>
        <w:right w:val="none" w:sz="0" w:space="0" w:color="auto"/>
      </w:divBdr>
    </w:div>
    <w:div w:id="1427993100">
      <w:bodyDiv w:val="1"/>
      <w:marLeft w:val="0"/>
      <w:marRight w:val="0"/>
      <w:marTop w:val="0"/>
      <w:marBottom w:val="0"/>
      <w:divBdr>
        <w:top w:val="none" w:sz="0" w:space="0" w:color="auto"/>
        <w:left w:val="none" w:sz="0" w:space="0" w:color="auto"/>
        <w:bottom w:val="none" w:sz="0" w:space="0" w:color="auto"/>
        <w:right w:val="none" w:sz="0" w:space="0" w:color="auto"/>
      </w:divBdr>
    </w:div>
    <w:div w:id="1428189567">
      <w:bodyDiv w:val="1"/>
      <w:marLeft w:val="0"/>
      <w:marRight w:val="0"/>
      <w:marTop w:val="0"/>
      <w:marBottom w:val="0"/>
      <w:divBdr>
        <w:top w:val="none" w:sz="0" w:space="0" w:color="auto"/>
        <w:left w:val="none" w:sz="0" w:space="0" w:color="auto"/>
        <w:bottom w:val="none" w:sz="0" w:space="0" w:color="auto"/>
        <w:right w:val="none" w:sz="0" w:space="0" w:color="auto"/>
      </w:divBdr>
    </w:div>
    <w:div w:id="1511796701">
      <w:bodyDiv w:val="1"/>
      <w:marLeft w:val="0"/>
      <w:marRight w:val="0"/>
      <w:marTop w:val="0"/>
      <w:marBottom w:val="0"/>
      <w:divBdr>
        <w:top w:val="none" w:sz="0" w:space="0" w:color="auto"/>
        <w:left w:val="none" w:sz="0" w:space="0" w:color="auto"/>
        <w:bottom w:val="none" w:sz="0" w:space="0" w:color="auto"/>
        <w:right w:val="none" w:sz="0" w:space="0" w:color="auto"/>
      </w:divBdr>
    </w:div>
    <w:div w:id="1602178880">
      <w:bodyDiv w:val="1"/>
      <w:marLeft w:val="0"/>
      <w:marRight w:val="0"/>
      <w:marTop w:val="0"/>
      <w:marBottom w:val="0"/>
      <w:divBdr>
        <w:top w:val="none" w:sz="0" w:space="0" w:color="auto"/>
        <w:left w:val="none" w:sz="0" w:space="0" w:color="auto"/>
        <w:bottom w:val="none" w:sz="0" w:space="0" w:color="auto"/>
        <w:right w:val="none" w:sz="0" w:space="0" w:color="auto"/>
      </w:divBdr>
    </w:div>
    <w:div w:id="1602421054">
      <w:bodyDiv w:val="1"/>
      <w:marLeft w:val="0"/>
      <w:marRight w:val="0"/>
      <w:marTop w:val="0"/>
      <w:marBottom w:val="0"/>
      <w:divBdr>
        <w:top w:val="none" w:sz="0" w:space="0" w:color="auto"/>
        <w:left w:val="none" w:sz="0" w:space="0" w:color="auto"/>
        <w:bottom w:val="none" w:sz="0" w:space="0" w:color="auto"/>
        <w:right w:val="none" w:sz="0" w:space="0" w:color="auto"/>
      </w:divBdr>
    </w:div>
    <w:div w:id="1665427158">
      <w:bodyDiv w:val="1"/>
      <w:marLeft w:val="0"/>
      <w:marRight w:val="0"/>
      <w:marTop w:val="0"/>
      <w:marBottom w:val="0"/>
      <w:divBdr>
        <w:top w:val="none" w:sz="0" w:space="0" w:color="auto"/>
        <w:left w:val="none" w:sz="0" w:space="0" w:color="auto"/>
        <w:bottom w:val="none" w:sz="0" w:space="0" w:color="auto"/>
        <w:right w:val="none" w:sz="0" w:space="0" w:color="auto"/>
      </w:divBdr>
    </w:div>
    <w:div w:id="1753774043">
      <w:bodyDiv w:val="1"/>
      <w:marLeft w:val="0"/>
      <w:marRight w:val="0"/>
      <w:marTop w:val="0"/>
      <w:marBottom w:val="0"/>
      <w:divBdr>
        <w:top w:val="none" w:sz="0" w:space="0" w:color="auto"/>
        <w:left w:val="none" w:sz="0" w:space="0" w:color="auto"/>
        <w:bottom w:val="none" w:sz="0" w:space="0" w:color="auto"/>
        <w:right w:val="none" w:sz="0" w:space="0" w:color="auto"/>
      </w:divBdr>
    </w:div>
    <w:div w:id="1818570209">
      <w:bodyDiv w:val="1"/>
      <w:marLeft w:val="0"/>
      <w:marRight w:val="0"/>
      <w:marTop w:val="0"/>
      <w:marBottom w:val="0"/>
      <w:divBdr>
        <w:top w:val="none" w:sz="0" w:space="0" w:color="auto"/>
        <w:left w:val="none" w:sz="0" w:space="0" w:color="auto"/>
        <w:bottom w:val="none" w:sz="0" w:space="0" w:color="auto"/>
        <w:right w:val="none" w:sz="0" w:space="0" w:color="auto"/>
      </w:divBdr>
    </w:div>
    <w:div w:id="1992519796">
      <w:bodyDiv w:val="1"/>
      <w:marLeft w:val="0"/>
      <w:marRight w:val="0"/>
      <w:marTop w:val="0"/>
      <w:marBottom w:val="0"/>
      <w:divBdr>
        <w:top w:val="none" w:sz="0" w:space="0" w:color="auto"/>
        <w:left w:val="none" w:sz="0" w:space="0" w:color="auto"/>
        <w:bottom w:val="none" w:sz="0" w:space="0" w:color="auto"/>
        <w:right w:val="none" w:sz="0" w:space="0" w:color="auto"/>
      </w:divBdr>
    </w:div>
    <w:div w:id="2006936869">
      <w:bodyDiv w:val="1"/>
      <w:marLeft w:val="0"/>
      <w:marRight w:val="0"/>
      <w:marTop w:val="0"/>
      <w:marBottom w:val="0"/>
      <w:divBdr>
        <w:top w:val="none" w:sz="0" w:space="0" w:color="auto"/>
        <w:left w:val="none" w:sz="0" w:space="0" w:color="auto"/>
        <w:bottom w:val="none" w:sz="0" w:space="0" w:color="auto"/>
        <w:right w:val="none" w:sz="0" w:space="0" w:color="auto"/>
      </w:divBdr>
      <w:divsChild>
        <w:div w:id="62993031">
          <w:marLeft w:val="1080"/>
          <w:marRight w:val="0"/>
          <w:marTop w:val="100"/>
          <w:marBottom w:val="0"/>
          <w:divBdr>
            <w:top w:val="none" w:sz="0" w:space="0" w:color="auto"/>
            <w:left w:val="none" w:sz="0" w:space="0" w:color="auto"/>
            <w:bottom w:val="none" w:sz="0" w:space="0" w:color="auto"/>
            <w:right w:val="none" w:sz="0" w:space="0" w:color="auto"/>
          </w:divBdr>
        </w:div>
      </w:divsChild>
    </w:div>
    <w:div w:id="201537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JPG"/><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nal.usda.gov/fnic/foodcomp/Data/retn6/retn06.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image" Target="NUL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customXml" Target="ink/ink1.xml"/><Relationship Id="rId22" Type="http://schemas.microsoft.com/office/2011/relationships/people" Target="peop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14T18:23:10.836"/>
    </inkml:context>
    <inkml:brush xml:id="br0">
      <inkml:brushProperty name="width" value="0.05" units="cm"/>
      <inkml:brushProperty name="height" value="0.05" units="cm"/>
      <inkml:brushProperty name="ignorePressure" value="1"/>
    </inkml:brush>
  </inkml:definitions>
  <inkml:trace contextRef="#ctx0" brushRef="#br0">0 1,'0'0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6DD94B-2483-4E7D-BD04-58DD28067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27474</TotalTime>
  <Pages>35</Pages>
  <Words>10460</Words>
  <Characters>59622</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Coniker Lentz</dc:creator>
  <cp:keywords/>
  <dc:description/>
  <cp:lastModifiedBy>Cardell, Lila</cp:lastModifiedBy>
  <cp:revision>18</cp:revision>
  <cp:lastPrinted>2020-05-30T18:14:00Z</cp:lastPrinted>
  <dcterms:created xsi:type="dcterms:W3CDTF">2020-06-29T15:27:00Z</dcterms:created>
  <dcterms:modified xsi:type="dcterms:W3CDTF">2020-09-10T23:38:00Z</dcterms:modified>
</cp:coreProperties>
</file>