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Impact of Community Solar Projects on Energy Poverty in Low-Income Urban Areas</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Ashton Prachar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 Technical &amp; Community College</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 ENGL 2200-20 Advanced Composition </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Stacey Foster </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7, 2025</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world where every family, regardless of their income, can afford clean and sustainable energy. The rising costs of electricity in low-income urban areas present a significant challenge. However, the environmental and financial benefits of renewable energy offer a promising solution. Community solar projects, in particular, have the potential to provide affordable energy solutions to those who need it most. Policymakers, environmental activists, and community leaders should widely implement community solar projects to address energy poverty in low-income urban areas by providing affordable clean energy, reducing electricity costs, and promoting environmental sustainability.</w:t>
      </w:r>
    </w:p>
    <w:p w:rsidR="00000000" w:rsidDel="00000000" w:rsidP="00000000" w:rsidRDefault="00000000" w:rsidRPr="00000000" w14:paraId="00000019">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solar projects are collaborative solar energy installations shared by multiple community members. Unlike individual solar panels, which require private ownership and installation, community solar projects allow participants to benefit from renewable energy without the upfront costs and maintenance responsibilities. These projects can be particularly beneficial in urban areas where space and resources are limited. Community solar projects provide a feasible way for low-income urban communities to access renewable energy.</w:t>
      </w:r>
    </w:p>
    <w:p w:rsidR="00000000" w:rsidDel="00000000" w:rsidP="00000000" w:rsidRDefault="00000000" w:rsidRPr="00000000" w14:paraId="0000001A">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solar projects provide affordable clean energy to low-income households. The high initial cost of individual solar panels is a barrier for low-income families. Community solar projects distribute costs among many participants, making it more affordable. Bundling costs and risks as a community can insulate households from price shocks and market fluctuations. By making clean energy accessible and stable, community solar projects help alleviate the financial burden of high electricity costs on low-income families (Nima Narjabadifam et al., 2023).</w:t>
      </w:r>
    </w:p>
    <w:p w:rsidR="00000000" w:rsidDel="00000000" w:rsidP="00000000" w:rsidRDefault="00000000" w:rsidRPr="00000000" w14:paraId="0000001B">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solar projects contribute to significant reductions in electricity costs for participants. Participants in community solar projects often see a noticeable decrease in their monthly energy bills. The use of renewable energy sources can stabilize and lower energy prices in the long term. Savings on electricity bills can be redirected to other essential needs, improving the overall quality of life. Reduced electricity costs through community solar projects provide financial relief, allowing low-income families to allocate resources more effectively (International Renewable Energy Agency, 2025).</w:t>
      </w:r>
    </w:p>
    <w:p w:rsidR="00000000" w:rsidDel="00000000" w:rsidP="00000000" w:rsidRDefault="00000000" w:rsidRPr="00000000" w14:paraId="0000001C">
      <w:pPr>
        <w:shd w:fill="ffffff" w:val="clear"/>
        <w:spacing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Community solar projects promote environmental sustainability by reducing greenhouse gas emissions. Solar energy is a clean, renewable resource that does not produce harmful emissions. Widespread adoption of community solar can significantly reduce the carbon footprint of urban areas. Environmental benefits of reduced pollution include improved public health and ecosystem preservation. By promoting the use of clean energy, community solar projects play a crucial role in combating climate change and fostering a healthier environment (U.S. EPA, 2022).</w:t>
      </w:r>
      <w:r w:rsidDel="00000000" w:rsidR="00000000" w:rsidRPr="00000000">
        <w:rPr>
          <w:rtl w:val="0"/>
        </w:rPr>
      </w:r>
    </w:p>
    <w:p w:rsidR="00000000" w:rsidDel="00000000" w:rsidP="00000000" w:rsidRDefault="00000000" w:rsidRPr="00000000" w14:paraId="0000001D">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support and community engagement are essential for the success of community solar projects. Financial incentives and subsidies can encourage the development and participation in community solar projects. Legislative frameworks and regulations can facilitate the implementation of these projects. Community involvement ensures that projects meet the specific needs and preferences of local residents. Effective collaboration between government entities and community members is key to maximizing the benefits of community solar projects (Miller, 2024).</w:t>
      </w:r>
    </w:p>
    <w:p w:rsidR="00000000" w:rsidDel="00000000" w:rsidP="00000000" w:rsidRDefault="00000000" w:rsidRPr="00000000" w14:paraId="0000001E">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recent study by Shakouri et al. (2024) examined various risk models and investor risk-aversion on the selection of community solar portfolios. The study highlighted the importance of considering variance, semi-variance, mean absolute deviation, and conditional value at risk (CVaR) to account for the volatility in solar power output. Additionally, another study by Narjabadifam et al. (2023) emphasized the need for resilient energy production and storage to support critical loads during outages. These insights underscore the importance of strategic planning and risk management in the development of community solar projects, ensuring their sustainability and reliability in the face of uncertainties.</w:t>
      </w:r>
    </w:p>
    <w:p w:rsidR="00000000" w:rsidDel="00000000" w:rsidP="00000000" w:rsidRDefault="00000000" w:rsidRPr="00000000" w14:paraId="0000001F">
      <w:pPr>
        <w:shd w:fill="ffffff" w:val="clear"/>
        <w:spacing w:line="480" w:lineRule="auto"/>
        <w:ind w:left="0" w:firstLine="720"/>
        <w:rPr>
          <w:rFonts w:ascii="Times New Roman" w:cs="Times New Roman" w:eastAsia="Times New Roman" w:hAnsi="Times New Roman"/>
          <w:sz w:val="24"/>
          <w:szCs w:val="24"/>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Community solar projects are a viable and impactful solution to energy poverty, offering affordable clean energy, reducing electricity costs, and fostering environmental sustainability in low-income urban areas. These projects not only provide financial relief to low-income families but also contribute to a cleaner environment and a more sustainable future. Government support and community engagement are crucial to their success. To truly address energy poverty and environmental challenges, policymakers and communities must work together to promote and implement community solar projects, ensuring that everyone can benefit from clean, affordable energy.</w:t>
      </w:r>
    </w:p>
    <w:p w:rsidR="00000000" w:rsidDel="00000000" w:rsidP="00000000" w:rsidRDefault="00000000" w:rsidRPr="00000000" w14:paraId="0000002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2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Renewable Energy Agency . (2025). </w:t>
      </w:r>
      <w:r w:rsidDel="00000000" w:rsidR="00000000" w:rsidRPr="00000000">
        <w:rPr>
          <w:rFonts w:ascii="Times New Roman" w:cs="Times New Roman" w:eastAsia="Times New Roman" w:hAnsi="Times New Roman"/>
          <w:i w:val="1"/>
          <w:sz w:val="24"/>
          <w:szCs w:val="24"/>
          <w:rtl w:val="0"/>
        </w:rPr>
        <w:t xml:space="preserve">Renewable Capacity Highlights: 2024 Headline Figures</w:t>
      </w:r>
      <w:r w:rsidDel="00000000" w:rsidR="00000000" w:rsidRPr="00000000">
        <w:rPr>
          <w:rFonts w:ascii="Times New Roman" w:cs="Times New Roman" w:eastAsia="Times New Roman" w:hAnsi="Times New Roman"/>
          <w:sz w:val="24"/>
          <w:szCs w:val="24"/>
          <w:rtl w:val="0"/>
        </w:rPr>
        <w:t xml:space="preserve">. https://www.irena.org/-/media/Files/IRENA/Agency/Publication/2025/Mar/IRENA_DAT_RE_Capacity_Highlights_2025.pdf</w:t>
      </w:r>
    </w:p>
    <w:p w:rsidR="00000000" w:rsidDel="00000000" w:rsidP="00000000" w:rsidRDefault="00000000" w:rsidRPr="00000000" w14:paraId="0000002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A. (2024, August 31). </w:t>
      </w:r>
      <w:r w:rsidDel="00000000" w:rsidR="00000000" w:rsidRPr="00000000">
        <w:rPr>
          <w:rFonts w:ascii="Times New Roman" w:cs="Times New Roman" w:eastAsia="Times New Roman" w:hAnsi="Times New Roman"/>
          <w:i w:val="1"/>
          <w:sz w:val="24"/>
          <w:szCs w:val="24"/>
          <w:rtl w:val="0"/>
        </w:rPr>
        <w:t xml:space="preserve">Health Benefits of Renewable Energy | Harvard T.H. Chan School of Public Health</w:t>
      </w:r>
      <w:r w:rsidDel="00000000" w:rsidR="00000000" w:rsidRPr="00000000">
        <w:rPr>
          <w:rFonts w:ascii="Times New Roman" w:cs="Times New Roman" w:eastAsia="Times New Roman" w:hAnsi="Times New Roman"/>
          <w:sz w:val="24"/>
          <w:szCs w:val="24"/>
          <w:rtl w:val="0"/>
        </w:rPr>
        <w:t xml:space="preserve">. Harvard T.H. Chan School of Public Health; HSPH. https://hsph.harvard.edu/climate-health-c-change/news/health-benefits-of-renewable-energy/</w:t>
      </w:r>
    </w:p>
    <w:p w:rsidR="00000000" w:rsidDel="00000000" w:rsidP="00000000" w:rsidRDefault="00000000" w:rsidRPr="00000000" w14:paraId="0000002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Murphy, P. M., Kinkhabwala, Y., Kwoka, B., Núñnez, Y., Dillon, A., Amezcua-Smith, A., &amp; Krieger, E. (2024). Modeling and design of solar + storage-powered community resilience hubs across California. </w:t>
      </w:r>
      <w:r w:rsidDel="00000000" w:rsidR="00000000" w:rsidRPr="00000000">
        <w:rPr>
          <w:rFonts w:ascii="Times New Roman" w:cs="Times New Roman" w:eastAsia="Times New Roman" w:hAnsi="Times New Roman"/>
          <w:i w:val="1"/>
          <w:sz w:val="24"/>
          <w:szCs w:val="24"/>
          <w:rtl w:val="0"/>
        </w:rPr>
        <w:t xml:space="preserve">Risk Analysis : An Official Publication of the Society for Risk Analysis</w:t>
      </w:r>
      <w:r w:rsidDel="00000000" w:rsidR="00000000" w:rsidRPr="00000000">
        <w:rPr>
          <w:rFonts w:ascii="Times New Roman" w:cs="Times New Roman" w:eastAsia="Times New Roman" w:hAnsi="Times New Roman"/>
          <w:sz w:val="24"/>
          <w:szCs w:val="24"/>
          <w:rtl w:val="0"/>
        </w:rPr>
        <w:t xml:space="preserve">, 10.1111/risa.14341. https://doi.org/10.1111/risa.14341</w:t>
      </w:r>
    </w:p>
    <w:p w:rsidR="00000000" w:rsidDel="00000000" w:rsidP="00000000" w:rsidRDefault="00000000" w:rsidRPr="00000000" w14:paraId="0000002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Nima Narjabadifam, Javanshir Fouladvand, &amp; Mustafa Gül. (2023). Critical Review on Community-Shared Solar—Advantages, Challenges, and Future Directions. </w:t>
      </w:r>
      <w:r w:rsidDel="00000000" w:rsidR="00000000" w:rsidRPr="00000000">
        <w:rPr>
          <w:rFonts w:ascii="Times New Roman" w:cs="Times New Roman" w:eastAsia="Times New Roman" w:hAnsi="Times New Roman"/>
          <w:i w:val="1"/>
          <w:sz w:val="24"/>
          <w:szCs w:val="24"/>
          <w:rtl w:val="0"/>
        </w:rPr>
        <w:t xml:space="preserve">Energies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(8), 3412–3412. https://doi.org/10.3390/en16083412</w:t>
      </w:r>
    </w:p>
    <w:p w:rsidR="00000000" w:rsidDel="00000000" w:rsidP="00000000" w:rsidRDefault="00000000" w:rsidRPr="00000000" w14:paraId="0000002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Shakouri, M., Nnaji, C., Banihashemi, S., &amp; Nguyen, K. L. (2024). Analyzing the Influence of Risk Models and Investor Risk-Aversion Disparity on Portfolio Selection in Community Solar Projects: A Comparative Case Study. Risks, 12(5), 75. https://doi-org.ptcproxy.mnpals.net/10.3390/risks12050075</w:t>
      </w:r>
    </w:p>
    <w:p w:rsidR="00000000" w:rsidDel="00000000" w:rsidP="00000000" w:rsidRDefault="00000000" w:rsidRPr="00000000" w14:paraId="0000002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Environmental Protection Agency (EPA). (2022, December 30). </w:t>
      </w:r>
      <w:r w:rsidDel="00000000" w:rsidR="00000000" w:rsidRPr="00000000">
        <w:rPr>
          <w:rFonts w:ascii="Times New Roman" w:cs="Times New Roman" w:eastAsia="Times New Roman" w:hAnsi="Times New Roman"/>
          <w:i w:val="1"/>
          <w:sz w:val="24"/>
          <w:szCs w:val="24"/>
          <w:rtl w:val="0"/>
        </w:rPr>
        <w:t xml:space="preserve">Community Shared Solar</w:t>
      </w:r>
      <w:r w:rsidDel="00000000" w:rsidR="00000000" w:rsidRPr="00000000">
        <w:rPr>
          <w:rFonts w:ascii="Times New Roman" w:cs="Times New Roman" w:eastAsia="Times New Roman" w:hAnsi="Times New Roman"/>
          <w:sz w:val="24"/>
          <w:szCs w:val="24"/>
          <w:rtl w:val="0"/>
        </w:rPr>
        <w:t xml:space="preserve">. Www.epa.gov. https://www.epa.gov/statelocalenergy/community-shared-solar</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