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物流业务调研讨论问题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1、增加“数据先行”功能模块。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出版社有了发货计划后，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通过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供应商平台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将发货信息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传到省店业务部，业务员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提前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对数据进行审批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根据库房的收货量，预约送货时间。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到货后，物流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收到货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直接分流。把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到货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录入和到货审批提前了，提升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流转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速度。</w:t>
      </w:r>
    </w:p>
    <w:p>
      <w:pPr>
        <w:spacing w:line="500" w:lineRule="exact"/>
        <w:jc w:val="lef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2、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增加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“破损库”“破损货位”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破损来源有两个：一是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总部物流流转时发现破损，直接入破损库，并自动反馈给商流业务员，业务员对自己负责的品种做退货计划；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二是退货分流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发现破损，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直接进行退货。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如果有退货计划优先下架破损库品种。</w:t>
      </w:r>
    </w:p>
    <w:p>
      <w:pPr>
        <w:pStyle w:val="9"/>
        <w:numPr>
          <w:ilvl w:val="0"/>
          <w:numId w:val="0"/>
        </w:numPr>
        <w:spacing w:line="500" w:lineRule="exact"/>
        <w:jc w:val="left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3、总部增加差异反馈功能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到货上架、下架拣选、下架校核、库存调整等流程出现差异时，自动反馈给上一环节的操作员进行处理：1、找到实物，结束流程；2、未找到实物，走审核流程。</w:t>
      </w:r>
    </w:p>
    <w:p>
      <w:pPr>
        <w:pStyle w:val="9"/>
        <w:spacing w:line="500" w:lineRule="exact"/>
        <w:ind w:left="0" w:leftChars="0" w:firstLine="0" w:firstLineChars="0"/>
        <w:jc w:val="left"/>
        <w:rPr>
          <w:rFonts w:hint="eastAsia" w:ascii="宋体" w:hAnsi="宋体" w:eastAsia="宋体" w:cs="宋体"/>
          <w:b/>
          <w:bCs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增加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收货差异处理流程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连锁门店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（1）到货录入界面，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如有差异，系统自动弹出，填写查询单界面，生成查询单并提交到新华物流中心。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系统中增加“差异查询单”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便于主动与总部发起查询。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总部：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增加“差异查询单”查询界面。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可以筛选查询条件，并有统计和导出功能。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、修改“货位调整”流程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把需要货位调整的商品，增加到RF的上、下架任务中，实现货位的调整。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、TMS物流运输管理系统</w:t>
      </w:r>
    </w:p>
    <w:p>
      <w:pPr>
        <w:pStyle w:val="8"/>
        <w:spacing w:line="500" w:lineRule="exact"/>
        <w:ind w:left="0" w:leftChars="0" w:firstLine="0" w:firstLineChars="0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优化系统构架。现有TMS物流运输管理系统不能通过外网直接访问，必须通过个人电脑连接VPN或者专线的形式进行访问。希望能多平台多操作系统进行访问，方便业务扩展。</w:t>
      </w:r>
    </w:p>
    <w:p>
      <w:pPr>
        <w:pStyle w:val="8"/>
        <w:spacing w:line="50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优化第三方商品跟踪方式。让其通过网络能跟踪到自己商品的状态。</w:t>
      </w:r>
    </w:p>
    <w:p>
      <w:pPr>
        <w:pStyle w:val="8"/>
        <w:spacing w:line="50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优化查询方式。现有发运查询，时常出现查询慢的情况，建议升级查询方式加快查询速度和稳定性。</w:t>
      </w:r>
    </w:p>
    <w:p>
      <w:pPr>
        <w:pStyle w:val="8"/>
        <w:spacing w:line="50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承付计划单据导出功能，需要实现多个承付计划一起导出的功能，方便汇总结算。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调度监控</w:t>
      </w:r>
    </w:p>
    <w:p>
      <w:pPr>
        <w:spacing w:line="500" w:lineRule="exac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（1）增加按品种调度（针对重点整治读物）。</w:t>
      </w:r>
    </w:p>
    <w:p>
      <w:pPr>
        <w:spacing w:line="500" w:lineRule="exac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（2）调度后，连锁门店系统可以看到单据号。</w:t>
      </w:r>
    </w:p>
    <w:p>
      <w:pPr>
        <w:spacing w:line="500" w:lineRule="exac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（3）任务下达时，散货区接力任务可以一起下达（够0.8即可调度）</w:t>
      </w:r>
    </w:p>
    <w:p>
      <w:pPr>
        <w:spacing w:line="500" w:lineRule="exac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（4）货源退货调度不要自动合并，增加人工勾选的权限，增加打回上一步的功能。调度时，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选择单据后确认，弹出选择大货区和散货区的界面，方便根据货区类型调度任务。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、销货店没有到货数据的处理。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到货分流后商品去主配线，然后包装发运，销货店接到货后不能进行验货，产生不能验货的情况，原因为此时到货分流没有完成，商流数据中没有到货记录。为了减少这种情况的发生，建议在发运时限制此类发货，提示没有分流的运号，催促分流，进行处理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、RF程序合并和自动升级。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现在总部使用RF枪的程序有两套：分别为“RF现采程序”和“RF无线射频系统”，一把RF枪中不能同时安装两个程序，而且都不能自动升级。希望能把“RF现采程序”添加到“RF无线射频系统”中，作为它的一个功能使用，并可以自动升级（以版本号标识）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10、查询统计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（1）增加重点品种的发行数据统计（政治书）。</w:t>
      </w:r>
    </w:p>
    <w:p>
      <w:pPr>
        <w:spacing w:line="500" w:lineRule="exac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、界面问题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界面不能自适应屏幕。现有系统采用界面为1027*768分辨率打开为全屏，不能随着屏幕分辨率显示全屏。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E8"/>
    <w:rsid w:val="000F2FE8"/>
    <w:rsid w:val="001630BE"/>
    <w:rsid w:val="003151F9"/>
    <w:rsid w:val="00471422"/>
    <w:rsid w:val="004E5865"/>
    <w:rsid w:val="00640C01"/>
    <w:rsid w:val="0065799B"/>
    <w:rsid w:val="00671ECE"/>
    <w:rsid w:val="00687217"/>
    <w:rsid w:val="007E7FC6"/>
    <w:rsid w:val="008933FF"/>
    <w:rsid w:val="00A04E57"/>
    <w:rsid w:val="00B376E2"/>
    <w:rsid w:val="00CE52E6"/>
    <w:rsid w:val="00F82B3C"/>
    <w:rsid w:val="016E3AA9"/>
    <w:rsid w:val="070B3533"/>
    <w:rsid w:val="078113AB"/>
    <w:rsid w:val="0D017A6A"/>
    <w:rsid w:val="0E000796"/>
    <w:rsid w:val="0E23348E"/>
    <w:rsid w:val="1E5D05ED"/>
    <w:rsid w:val="227C2991"/>
    <w:rsid w:val="22D374C1"/>
    <w:rsid w:val="2C3F02AC"/>
    <w:rsid w:val="42AD457D"/>
    <w:rsid w:val="59305585"/>
    <w:rsid w:val="602E18D9"/>
    <w:rsid w:val="60913A7E"/>
    <w:rsid w:val="6A806485"/>
    <w:rsid w:val="773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424</Words>
  <Characters>2421</Characters>
  <Lines>20</Lines>
  <Paragraphs>5</Paragraphs>
  <TotalTime>0</TotalTime>
  <ScaleCrop>false</ScaleCrop>
  <LinksUpToDate>false</LinksUpToDate>
  <CharactersWithSpaces>2840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2020-08-26T01:39:00Z</dcterms:created>
  <dc:creator>l y</dc:creator>
  <cp:lastModifiedBy>lzvber</cp:lastModifiedBy>
  <cp:lastPrinted>2020-08-04T09:50:00Z</cp:lastPrinted>
  <dcterms:modified xsi:type="dcterms:W3CDTF">2021-10-18T08:18:56Z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E515134302EF43F8A4DD74F2996F5AD3</vt:lpwstr>
  </property>
</Properties>
</file>