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D9F" w:rsidRDefault="00EA1544">
      <w:pPr>
        <w:widowControl/>
        <w:rPr>
          <w:rFonts w:ascii="Calibri" w:eastAsia="仿宋_GB2312" w:hAnsi="Calibri"/>
          <w:color w:val="000000"/>
          <w:szCs w:val="32"/>
        </w:rPr>
      </w:pPr>
      <w:r>
        <w:rPr>
          <w:rFonts w:ascii="Calibri" w:eastAsia="仿宋_GB2312" w:hAnsi="Calibri" w:hint="eastAsia"/>
          <w:color w:val="000000"/>
          <w:szCs w:val="32"/>
        </w:rPr>
        <w:t>一、商流：</w:t>
      </w:r>
    </w:p>
    <w:p w:rsidR="000F2D9F" w:rsidRDefault="00EA1544">
      <w:pPr>
        <w:widowControl/>
        <w:numPr>
          <w:ilvl w:val="0"/>
          <w:numId w:val="1"/>
        </w:numPr>
        <w:rPr>
          <w:rFonts w:ascii="Calibri" w:eastAsia="仿宋_GB2312" w:hAnsi="Calibri"/>
          <w:color w:val="000000"/>
          <w:szCs w:val="32"/>
        </w:rPr>
      </w:pPr>
      <w:r>
        <w:rPr>
          <w:rFonts w:ascii="仿宋_GB2312" w:eastAsia="仿宋_GB2312" w:hAnsi="宋体" w:hint="eastAsia"/>
          <w:color w:val="000000"/>
          <w:szCs w:val="32"/>
        </w:rPr>
        <w:t>直发转单录入时，在“补录电子单”处，无法批量修改到货折扣。因货源变更到货折扣，录入明细需要统一替换。</w:t>
      </w:r>
    </w:p>
    <w:p w:rsidR="000F2D9F" w:rsidRDefault="00EA1544">
      <w:pPr>
        <w:widowControl/>
        <w:rPr>
          <w:rFonts w:ascii="Calibri" w:eastAsia="仿宋_GB2312" w:hAnsi="Calibri"/>
          <w:color w:val="C00000"/>
          <w:szCs w:val="32"/>
        </w:rPr>
      </w:pPr>
      <w:r>
        <w:rPr>
          <w:rFonts w:ascii="Calibri" w:eastAsia="仿宋_GB2312" w:hAnsi="Calibri" w:hint="eastAsia"/>
          <w:color w:val="C00000"/>
          <w:szCs w:val="32"/>
        </w:rPr>
        <w:t>--</w:t>
      </w:r>
      <w:r>
        <w:rPr>
          <w:rFonts w:ascii="Calibri" w:eastAsia="仿宋_GB2312" w:hAnsi="Calibri" w:hint="eastAsia"/>
          <w:color w:val="C00000"/>
          <w:szCs w:val="32"/>
        </w:rPr>
        <w:t>核实到货审批是否能修改，转中金</w:t>
      </w:r>
    </w:p>
    <w:p w:rsidR="000F2D9F" w:rsidRDefault="00EA1544">
      <w:pPr>
        <w:widowControl/>
        <w:rPr>
          <w:rFonts w:ascii="Calibri" w:eastAsia="仿宋_GB2312" w:hAnsi="Calibri"/>
          <w:color w:val="C00000"/>
          <w:szCs w:val="32"/>
        </w:rPr>
      </w:pPr>
      <w:r>
        <w:rPr>
          <w:noProof/>
        </w:rPr>
        <w:drawing>
          <wp:inline distT="0" distB="0" distL="114300" distR="114300">
            <wp:extent cx="6426835" cy="3383280"/>
            <wp:effectExtent l="0" t="0" r="1206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426835" cy="3383280"/>
                    </a:xfrm>
                    <a:prstGeom prst="rect">
                      <a:avLst/>
                    </a:prstGeom>
                    <a:noFill/>
                    <a:ln>
                      <a:noFill/>
                    </a:ln>
                  </pic:spPr>
                </pic:pic>
              </a:graphicData>
            </a:graphic>
          </wp:inline>
        </w:drawing>
      </w:r>
    </w:p>
    <w:p w:rsidR="000F2D9F" w:rsidRDefault="00EA1544">
      <w:r>
        <w:rPr>
          <w:rFonts w:ascii="仿宋_GB2312" w:eastAsia="仿宋_GB2312" w:hAnsi="新宋体" w:cs="新宋体" w:hint="eastAsia"/>
          <w:szCs w:val="32"/>
        </w:rPr>
        <w:t>2、做货源退货时可以按基层店退单做整单退货。</w:t>
      </w:r>
    </w:p>
    <w:p w:rsidR="000F2D9F" w:rsidRDefault="00EA1544">
      <w:r>
        <w:rPr>
          <w:rFonts w:hint="eastAsia"/>
        </w:rPr>
        <w:t>能否增加直退货源功能？</w:t>
      </w:r>
    </w:p>
    <w:p w:rsidR="000F2D9F" w:rsidRDefault="00EA1544">
      <w:r>
        <w:rPr>
          <w:rFonts w:hint="eastAsia"/>
        </w:rPr>
        <w:t>筛选条件增加“预退批次号”，筛选出基层店预退单。生成上下退货单。</w:t>
      </w:r>
    </w:p>
    <w:p w:rsidR="000F2D9F" w:rsidRDefault="00EA1544">
      <w:pPr>
        <w:numPr>
          <w:ilvl w:val="0"/>
          <w:numId w:val="2"/>
        </w:numPr>
        <w:rPr>
          <w:rFonts w:ascii="仿宋_GB2312" w:eastAsia="仿宋_GB2312" w:hAnsi="宋体" w:cs="仿宋"/>
          <w:szCs w:val="32"/>
        </w:rPr>
      </w:pPr>
      <w:r>
        <w:rPr>
          <w:rFonts w:hint="eastAsia"/>
        </w:rPr>
        <w:t>合并品种，</w:t>
      </w:r>
      <w:r>
        <w:rPr>
          <w:rFonts w:ascii="仿宋_GB2312" w:eastAsia="仿宋_GB2312" w:hAnsi="宋体" w:cs="仿宋" w:hint="eastAsia"/>
          <w:szCs w:val="32"/>
        </w:rPr>
        <w:t>一号多书，定价一致的，是否可以合并重复项。</w:t>
      </w:r>
    </w:p>
    <w:p w:rsidR="000F2D9F" w:rsidRDefault="00EA1544">
      <w:pPr>
        <w:numPr>
          <w:ilvl w:val="0"/>
          <w:numId w:val="2"/>
        </w:numPr>
        <w:rPr>
          <w:rFonts w:ascii="仿宋_GB2312" w:eastAsia="仿宋_GB2312" w:hAnsi="宋体" w:cs="仿宋"/>
          <w:color w:val="000000" w:themeColor="text1"/>
          <w:szCs w:val="32"/>
        </w:rPr>
      </w:pPr>
      <w:r>
        <w:rPr>
          <w:rFonts w:ascii="仿宋_GB2312" w:eastAsia="仿宋_GB2312" w:hAnsi="宋体" w:cs="仿宋" w:hint="eastAsia"/>
          <w:szCs w:val="32"/>
        </w:rPr>
        <w:t>退货通知门店，需要9999号发通知，是否可以系统提交退货以后，门店一线人员就能看到退货通知，直接下架退货。</w:t>
      </w:r>
      <w:r>
        <w:rPr>
          <w:rFonts w:ascii="仿宋_GB2312" w:eastAsia="仿宋_GB2312" w:hAnsi="宋体" w:cs="仿宋" w:hint="eastAsia"/>
          <w:color w:val="000000" w:themeColor="text1"/>
          <w:szCs w:val="32"/>
        </w:rPr>
        <w:t>省店需点击“退货通知下达”菜单，门店流程需进一步测试，门店取消9999限制。</w:t>
      </w:r>
    </w:p>
    <w:p w:rsidR="000F2D9F" w:rsidRDefault="00EA1544">
      <w:pPr>
        <w:numPr>
          <w:ilvl w:val="0"/>
          <w:numId w:val="2"/>
        </w:numPr>
        <w:rPr>
          <w:rFonts w:ascii="仿宋_GB2312" w:eastAsia="仿宋_GB2312" w:hAnsi="宋体" w:cs="仿宋"/>
          <w:color w:val="000000" w:themeColor="text1"/>
          <w:szCs w:val="32"/>
        </w:rPr>
      </w:pPr>
      <w:r>
        <w:rPr>
          <w:rFonts w:ascii="仿宋_GB2312" w:eastAsia="仿宋_GB2312" w:hAnsi="宋体" w:cs="仿宋"/>
          <w:color w:val="000000" w:themeColor="text1"/>
          <w:szCs w:val="32"/>
        </w:rPr>
        <w:t>连锁店手动添货报订时，是否可以显示可用库存？</w:t>
      </w:r>
    </w:p>
    <w:p w:rsidR="000F2D9F" w:rsidRDefault="00EA1544">
      <w:pPr>
        <w:rPr>
          <w:rFonts w:ascii="仿宋_GB2312" w:eastAsia="仿宋_GB2312" w:hAnsi="宋体" w:cs="仿宋"/>
          <w:color w:val="000000" w:themeColor="text1"/>
          <w:szCs w:val="32"/>
        </w:rPr>
      </w:pPr>
      <w:r>
        <w:rPr>
          <w:rFonts w:ascii="仿宋_GB2312" w:eastAsia="仿宋_GB2312" w:hAnsi="宋体" w:cs="仿宋"/>
          <w:color w:val="000000" w:themeColor="text1"/>
          <w:szCs w:val="32"/>
        </w:rPr>
        <w:t>手动添货菜单，总部库存需调整为显示商流可用库存，采取定时计算的方式</w:t>
      </w:r>
    </w:p>
    <w:p w:rsidR="000F2D9F" w:rsidRDefault="00EA1544">
      <w:pPr>
        <w:numPr>
          <w:ilvl w:val="0"/>
          <w:numId w:val="2"/>
        </w:numPr>
        <w:rPr>
          <w:rFonts w:ascii="仿宋_GB2312" w:eastAsia="仿宋_GB2312" w:hAnsi="宋体" w:cs="仿宋"/>
          <w:color w:val="000000" w:themeColor="text1"/>
          <w:szCs w:val="32"/>
        </w:rPr>
      </w:pPr>
      <w:r>
        <w:rPr>
          <w:rFonts w:ascii="仿宋_GB2312" w:eastAsia="仿宋_GB2312" w:hAnsi="宋体" w:cs="仿宋" w:hint="eastAsia"/>
          <w:szCs w:val="32"/>
        </w:rPr>
        <w:t>门店报订重点书目，是否可以关联系统现货库存？(如在重点书目或活动书目里填订，就走的是期货报订）报订都可以关联到现货库存。</w:t>
      </w:r>
    </w:p>
    <w:p w:rsidR="000F2D9F" w:rsidRDefault="00EA1544">
      <w:pPr>
        <w:rPr>
          <w:rFonts w:ascii="仿宋_GB2312" w:eastAsia="仿宋_GB2312" w:hAnsi="宋体" w:cs="仿宋"/>
          <w:color w:val="C00000"/>
          <w:szCs w:val="32"/>
        </w:rPr>
      </w:pPr>
      <w:r>
        <w:rPr>
          <w:rFonts w:ascii="仿宋_GB2312" w:eastAsia="仿宋_GB2312" w:hAnsi="宋体" w:cs="仿宋" w:hint="eastAsia"/>
          <w:color w:val="C00000"/>
          <w:szCs w:val="32"/>
        </w:rPr>
        <w:lastRenderedPageBreak/>
        <w:t>--增加现货重点书目发布功能</w:t>
      </w:r>
    </w:p>
    <w:p w:rsidR="000F2D9F" w:rsidRDefault="00EA1544">
      <w:pPr>
        <w:rPr>
          <w:rFonts w:ascii="仿宋_GB2312" w:eastAsia="仿宋_GB2312" w:hAnsi="宋体" w:cs="仿宋"/>
          <w:color w:val="000000" w:themeColor="text1"/>
          <w:szCs w:val="32"/>
        </w:rPr>
      </w:pPr>
      <w:r>
        <w:rPr>
          <w:rFonts w:ascii="仿宋_GB2312" w:eastAsia="仿宋_GB2312" w:hAnsi="宋体" w:cs="仿宋" w:hint="eastAsia"/>
          <w:color w:val="000000" w:themeColor="text1"/>
          <w:szCs w:val="32"/>
        </w:rPr>
        <w:t>7、</w:t>
      </w:r>
      <w:r>
        <w:rPr>
          <w:rFonts w:ascii="仿宋_GB2312" w:eastAsia="仿宋_GB2312" w:hAnsi="宋体" w:cs="仿宋" w:hint="eastAsia"/>
          <w:szCs w:val="32"/>
        </w:rPr>
        <w:t>添货计划、退货计划，筛选出的数据增加印刷年月列。</w:t>
      </w:r>
    </w:p>
    <w:p w:rsidR="000F2D9F" w:rsidRDefault="00EA1544">
      <w:r>
        <w:rPr>
          <w:noProof/>
        </w:rPr>
        <w:drawing>
          <wp:inline distT="0" distB="0" distL="114300" distR="114300">
            <wp:extent cx="6643370" cy="2406015"/>
            <wp:effectExtent l="0" t="0" r="508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643370" cy="2406015"/>
                    </a:xfrm>
                    <a:prstGeom prst="rect">
                      <a:avLst/>
                    </a:prstGeom>
                    <a:noFill/>
                    <a:ln>
                      <a:noFill/>
                    </a:ln>
                  </pic:spPr>
                </pic:pic>
              </a:graphicData>
            </a:graphic>
          </wp:inline>
        </w:drawing>
      </w:r>
    </w:p>
    <w:p w:rsidR="000F2D9F" w:rsidRDefault="00EA1544">
      <w:pPr>
        <w:rPr>
          <w:rFonts w:ascii="仿宋_GB2312" w:eastAsia="仿宋_GB2312" w:hAnsi="宋体" w:cs="仿宋"/>
          <w:sz w:val="30"/>
          <w:szCs w:val="30"/>
        </w:rPr>
      </w:pPr>
      <w:r>
        <w:rPr>
          <w:rFonts w:ascii="仿宋_GB2312" w:eastAsia="仿宋_GB2312" w:hAnsi="宋体" w:cs="仿宋" w:hint="eastAsia"/>
          <w:szCs w:val="32"/>
        </w:rPr>
        <w:t>8、添货计划、退货计划，</w:t>
      </w:r>
      <w:r>
        <w:rPr>
          <w:rFonts w:ascii="仿宋_GB2312" w:eastAsia="仿宋_GB2312" w:hAnsi="宋体" w:cs="仿宋" w:hint="eastAsia"/>
          <w:sz w:val="30"/>
          <w:szCs w:val="30"/>
        </w:rPr>
        <w:t>某些列不用现算，改为晚上计算，现算很慢。</w:t>
      </w:r>
    </w:p>
    <w:p w:rsidR="000F2D9F" w:rsidRDefault="00EA1544">
      <w:pPr>
        <w:rPr>
          <w:rFonts w:ascii="仿宋_GB2312" w:eastAsia="仿宋_GB2312" w:hAnsi="宋体" w:cs="仿宋"/>
          <w:szCs w:val="32"/>
        </w:rPr>
      </w:pPr>
      <w:r>
        <w:rPr>
          <w:rFonts w:ascii="仿宋_GB2312" w:eastAsia="仿宋_GB2312" w:hAnsi="宋体" w:cs="仿宋" w:hint="eastAsia"/>
          <w:sz w:val="30"/>
          <w:szCs w:val="30"/>
        </w:rPr>
        <w:t>9、</w:t>
      </w:r>
      <w:r>
        <w:rPr>
          <w:rFonts w:ascii="仿宋_GB2312" w:eastAsia="仿宋_GB2312" w:hAnsi="宋体" w:cs="仿宋" w:hint="eastAsia"/>
          <w:szCs w:val="32"/>
        </w:rPr>
        <w:t>能否增加新书期货省店补货节点,如门店未填订的品种，省店汇总报订时就看不到了，省店业务没法就这部分品种进行填单备货。是否可以在书目下发的同时转至采购订单节点进行添货报订操作。</w:t>
      </w:r>
    </w:p>
    <w:p w:rsidR="000F2D9F" w:rsidRDefault="00EA1544">
      <w:pPr>
        <w:rPr>
          <w:rFonts w:ascii="仿宋_GB2312" w:eastAsia="仿宋_GB2312" w:hAnsi="宋体" w:cs="仿宋"/>
          <w:szCs w:val="32"/>
        </w:rPr>
      </w:pPr>
      <w:r>
        <w:rPr>
          <w:rFonts w:ascii="仿宋_GB2312" w:eastAsia="仿宋_GB2312" w:hAnsi="宋体" w:cs="仿宋" w:hint="eastAsia"/>
          <w:szCs w:val="32"/>
        </w:rPr>
        <w:t>10、临时模型配置是否可增加按店名直接添加。（此节点1.要封存无用户头，11、把店型改为店名，输入店名可直接带出相应门店）</w:t>
      </w:r>
    </w:p>
    <w:p w:rsidR="000F2D9F" w:rsidRDefault="00EA1544">
      <w:pPr>
        <w:rPr>
          <w:rFonts w:ascii="仿宋_GB2312" w:eastAsia="仿宋_GB2312" w:hAnsi="宋体" w:cs="仿宋"/>
          <w:color w:val="C00000"/>
          <w:szCs w:val="32"/>
        </w:rPr>
      </w:pPr>
      <w:r>
        <w:rPr>
          <w:rFonts w:ascii="仿宋_GB2312" w:eastAsia="仿宋_GB2312" w:hAnsi="宋体" w:cs="仿宋" w:hint="eastAsia"/>
          <w:color w:val="C00000"/>
          <w:szCs w:val="32"/>
        </w:rPr>
        <w:t>--要封存无用户头，把店型改为店名，输入店名可直接带出相应门店</w:t>
      </w:r>
    </w:p>
    <w:p w:rsidR="000F2D9F" w:rsidRDefault="00EA1544">
      <w:r>
        <w:rPr>
          <w:noProof/>
        </w:rPr>
        <w:drawing>
          <wp:inline distT="0" distB="0" distL="114300" distR="114300">
            <wp:extent cx="6638290" cy="3420110"/>
            <wp:effectExtent l="0" t="0" r="1016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638290" cy="3420110"/>
                    </a:xfrm>
                    <a:prstGeom prst="rect">
                      <a:avLst/>
                    </a:prstGeom>
                    <a:noFill/>
                    <a:ln>
                      <a:noFill/>
                    </a:ln>
                  </pic:spPr>
                </pic:pic>
              </a:graphicData>
            </a:graphic>
          </wp:inline>
        </w:drawing>
      </w:r>
    </w:p>
    <w:p w:rsidR="000F2D9F" w:rsidRDefault="00EA1544">
      <w:r w:rsidRPr="00EA1544">
        <w:rPr>
          <w:rFonts w:ascii="仿宋_GB2312" w:eastAsia="仿宋_GB2312" w:hAnsi="宋体" w:cs="仿宋" w:hint="eastAsia"/>
          <w:szCs w:val="32"/>
        </w:rPr>
        <w:lastRenderedPageBreak/>
        <w:t>12、</w:t>
      </w:r>
      <w:r>
        <w:rPr>
          <w:rFonts w:ascii="仿宋_GB2312" w:eastAsia="仿宋_GB2312" w:hAnsi="宋体" w:cs="仿宋" w:hint="eastAsia"/>
          <w:color w:val="C00000"/>
          <w:szCs w:val="32"/>
        </w:rPr>
        <w:t>--促销计划--涉及品种，筛选出的品种增加过滤功能，按货源过滤</w:t>
      </w:r>
    </w:p>
    <w:p w:rsidR="000F2D9F" w:rsidRDefault="00EA1544">
      <w:pPr>
        <w:ind w:firstLineChars="200" w:firstLine="640"/>
        <w:rPr>
          <w:rFonts w:ascii="仿宋_GB2312" w:eastAsia="仿宋_GB2312" w:hAnsi="宋体" w:cs="仿宋"/>
          <w:szCs w:val="32"/>
        </w:rPr>
      </w:pPr>
      <w:r>
        <w:rPr>
          <w:rFonts w:ascii="仿宋_GB2312" w:eastAsia="仿宋_GB2312" w:hAnsi="宋体" w:cs="仿宋" w:hint="eastAsia"/>
          <w:noProof/>
          <w:szCs w:val="32"/>
        </w:rPr>
        <w:drawing>
          <wp:inline distT="0" distB="0" distL="114300" distR="114300">
            <wp:extent cx="5522595" cy="2338070"/>
            <wp:effectExtent l="0" t="0" r="190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522595" cy="2338070"/>
                    </a:xfrm>
                    <a:prstGeom prst="rect">
                      <a:avLst/>
                    </a:prstGeom>
                    <a:noFill/>
                    <a:ln>
                      <a:noFill/>
                    </a:ln>
                  </pic:spPr>
                </pic:pic>
              </a:graphicData>
            </a:graphic>
          </wp:inline>
        </w:drawing>
      </w:r>
    </w:p>
    <w:p w:rsidR="000F2D9F" w:rsidRDefault="00EA1544">
      <w:pPr>
        <w:widowControl/>
        <w:rPr>
          <w:rFonts w:ascii="仿宋_GB2312" w:eastAsia="仿宋_GB2312" w:hAnsi="宋体" w:cs="仿宋"/>
          <w:bCs/>
          <w:szCs w:val="32"/>
        </w:rPr>
      </w:pPr>
      <w:r>
        <w:rPr>
          <w:rFonts w:ascii="仿宋_GB2312" w:eastAsia="仿宋_GB2312" w:hAnsi="宋体" w:cs="仿宋" w:hint="eastAsia"/>
          <w:szCs w:val="32"/>
        </w:rPr>
        <w:t>13、</w:t>
      </w:r>
      <w:r>
        <w:rPr>
          <w:rFonts w:ascii="仿宋_GB2312" w:eastAsia="仿宋_GB2312" w:hAnsi="宋体" w:cs="仿宋" w:hint="eastAsia"/>
          <w:bCs/>
          <w:szCs w:val="32"/>
        </w:rPr>
        <w:t>促销计划涉及门店支持设置模型功能。主要用于业务员统一按模型设置促销活动。</w:t>
      </w:r>
    </w:p>
    <w:p w:rsidR="000F2D9F" w:rsidRDefault="00EA1544">
      <w:pPr>
        <w:widowControl/>
        <w:rPr>
          <w:rFonts w:ascii="仿宋_GB2312" w:eastAsia="仿宋_GB2312" w:hAnsi="宋体"/>
          <w:b/>
          <w:color w:val="000000"/>
          <w:szCs w:val="32"/>
        </w:rPr>
      </w:pPr>
      <w:r>
        <w:rPr>
          <w:rFonts w:ascii="仿宋_GB2312" w:eastAsia="仿宋_GB2312" w:hAnsi="宋体" w:hint="eastAsia"/>
          <w:b/>
          <w:noProof/>
          <w:color w:val="000000"/>
          <w:szCs w:val="32"/>
        </w:rPr>
        <w:drawing>
          <wp:inline distT="0" distB="0" distL="114300" distR="114300">
            <wp:extent cx="5266690" cy="4105910"/>
            <wp:effectExtent l="0" t="0" r="1016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6690" cy="4105910"/>
                    </a:xfrm>
                    <a:prstGeom prst="rect">
                      <a:avLst/>
                    </a:prstGeom>
                    <a:noFill/>
                    <a:ln>
                      <a:noFill/>
                    </a:ln>
                  </pic:spPr>
                </pic:pic>
              </a:graphicData>
            </a:graphic>
          </wp:inline>
        </w:drawing>
      </w:r>
    </w:p>
    <w:p w:rsidR="000F2D9F" w:rsidRDefault="00EA1544">
      <w:pPr>
        <w:widowControl/>
        <w:rPr>
          <w:rFonts w:ascii="仿宋_GB2312" w:eastAsia="仿宋_GB2312" w:hAnsi="宋体"/>
          <w:color w:val="C00000"/>
          <w:szCs w:val="32"/>
        </w:rPr>
      </w:pPr>
      <w:r>
        <w:rPr>
          <w:rFonts w:ascii="仿宋_GB2312" w:eastAsia="仿宋_GB2312" w:hAnsi="宋体" w:hint="eastAsia"/>
          <w:color w:val="C00000"/>
          <w:szCs w:val="32"/>
        </w:rPr>
        <w:t>--封存无用户头，支持设置模型功能</w:t>
      </w:r>
    </w:p>
    <w:p w:rsidR="000F2D9F" w:rsidRDefault="00EA1544">
      <w:pPr>
        <w:rPr>
          <w:rFonts w:ascii="仿宋_GB2312" w:eastAsia="仿宋_GB2312"/>
          <w:szCs w:val="32"/>
        </w:rPr>
      </w:pPr>
      <w:r>
        <w:rPr>
          <w:rFonts w:ascii="仿宋_GB2312" w:eastAsia="仿宋_GB2312" w:hAnsi="宋体" w:hint="eastAsia"/>
          <w:szCs w:val="32"/>
        </w:rPr>
        <w:t>14、</w:t>
      </w:r>
      <w:r>
        <w:rPr>
          <w:rFonts w:ascii="仿宋_GB2312" w:eastAsia="仿宋_GB2312" w:hint="eastAsia"/>
          <w:szCs w:val="32"/>
        </w:rPr>
        <w:t>新增户头请务必及时通知仓储部，并设定“到站方式”等发运设置，否则无法正常发运，需临时更改计划。</w:t>
      </w:r>
    </w:p>
    <w:p w:rsidR="000F2D9F" w:rsidRDefault="00EA1544">
      <w:pPr>
        <w:rPr>
          <w:rFonts w:ascii="仿宋_GB2312" w:eastAsia="仿宋_GB2312"/>
          <w:szCs w:val="32"/>
        </w:rPr>
      </w:pPr>
      <w:r>
        <w:rPr>
          <w:rFonts w:ascii="仿宋_GB2312" w:eastAsia="仿宋_GB2312" w:hint="eastAsia"/>
          <w:szCs w:val="32"/>
        </w:rPr>
        <w:t>--提交需求，商流开户时修改为必录项</w:t>
      </w:r>
    </w:p>
    <w:p w:rsidR="000F2D9F" w:rsidRDefault="00EA1544">
      <w:pPr>
        <w:widowControl/>
        <w:rPr>
          <w:rFonts w:ascii="仿宋_GB2312" w:eastAsia="仿宋_GB2312"/>
        </w:rPr>
      </w:pPr>
      <w:r>
        <w:rPr>
          <w:rFonts w:ascii="仿宋_GB2312" w:eastAsia="仿宋_GB2312" w:hint="eastAsia"/>
          <w:szCs w:val="32"/>
        </w:rPr>
        <w:lastRenderedPageBreak/>
        <w:t>15、</w:t>
      </w:r>
      <w:r>
        <w:rPr>
          <w:rFonts w:ascii="仿宋_GB2312" w:eastAsia="仿宋_GB2312" w:hint="eastAsia"/>
        </w:rPr>
        <w:t>已上传平台的单据不能拆单结算，如果平台不支持拆单，是否可以增加否决单据功能，返回至商流主动对账节点进行拆单。</w:t>
      </w:r>
    </w:p>
    <w:p w:rsidR="000F2D9F" w:rsidRDefault="00EA1544">
      <w:pPr>
        <w:rPr>
          <w:rFonts w:ascii="仿宋_GB2312" w:eastAsia="仿宋_GB2312" w:hint="eastAsia"/>
          <w:color w:val="C00000"/>
        </w:rPr>
      </w:pPr>
      <w:r>
        <w:rPr>
          <w:rFonts w:ascii="仿宋_GB2312" w:eastAsia="仿宋_GB2312" w:hint="eastAsia"/>
          <w:color w:val="C00000"/>
        </w:rPr>
        <w:t>--提交需求，否决回来</w:t>
      </w: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int="eastAsia"/>
          <w:color w:val="C00000"/>
        </w:rPr>
      </w:pPr>
    </w:p>
    <w:p w:rsidR="00BF69FD" w:rsidRDefault="00BF69FD">
      <w:pPr>
        <w:rPr>
          <w:rFonts w:ascii="仿宋_GB2312" w:eastAsia="仿宋_GB2312" w:hAnsi="宋体"/>
          <w:color w:val="C00000"/>
          <w:szCs w:val="32"/>
        </w:rPr>
      </w:pPr>
    </w:p>
    <w:p w:rsidR="000F2D9F" w:rsidRDefault="00EA1544">
      <w:pPr>
        <w:widowControl/>
        <w:numPr>
          <w:ilvl w:val="0"/>
          <w:numId w:val="3"/>
        </w:numPr>
        <w:rPr>
          <w:rFonts w:ascii="仿宋_GB2312" w:eastAsia="仿宋_GB2312" w:hAnsi="宋体"/>
          <w:szCs w:val="32"/>
        </w:rPr>
      </w:pPr>
      <w:r>
        <w:rPr>
          <w:rFonts w:ascii="仿宋_GB2312" w:eastAsia="仿宋_GB2312" w:hAnsi="宋体" w:hint="eastAsia"/>
          <w:szCs w:val="32"/>
        </w:rPr>
        <w:lastRenderedPageBreak/>
        <w:t>物流：</w:t>
      </w:r>
    </w:p>
    <w:p w:rsidR="000F2D9F" w:rsidRDefault="00EA1544">
      <w:pPr>
        <w:ind w:firstLineChars="200" w:firstLine="640"/>
        <w:rPr>
          <w:rFonts w:ascii="仿宋_GB2312" w:eastAsia="仿宋_GB2312"/>
          <w:szCs w:val="32"/>
        </w:rPr>
      </w:pPr>
      <w:r>
        <w:rPr>
          <w:rFonts w:ascii="仿宋_GB2312" w:eastAsia="仿宋_GB2312" w:hint="eastAsia"/>
          <w:szCs w:val="32"/>
        </w:rPr>
        <w:t>1、新书分流提交后，无法对已分流待播种的图书状态进行单品种查询，尤其是对文件类等大宗图书的品种跟踪无法查询。</w:t>
      </w:r>
    </w:p>
    <w:p w:rsidR="000F2D9F" w:rsidRDefault="00EA1544">
      <w:pPr>
        <w:ind w:firstLineChars="200" w:firstLine="640"/>
        <w:rPr>
          <w:rFonts w:ascii="仿宋_GB2312" w:eastAsia="仿宋_GB2312"/>
          <w:color w:val="C00000"/>
          <w:szCs w:val="32"/>
        </w:rPr>
      </w:pPr>
      <w:r>
        <w:rPr>
          <w:rFonts w:ascii="仿宋_GB2312" w:eastAsia="仿宋_GB2312" w:hint="eastAsia"/>
          <w:szCs w:val="32"/>
        </w:rPr>
        <w:t>解决办法一：品种跟踪节点无法显示的原因是“查询条目过多”，增加后台查询容量。</w:t>
      </w:r>
      <w:r>
        <w:rPr>
          <w:rFonts w:ascii="仿宋_GB2312" w:eastAsia="仿宋_GB2312" w:hint="eastAsia"/>
          <w:color w:val="C00000"/>
          <w:szCs w:val="32"/>
        </w:rPr>
        <w:t>--优化查询速度，增加后台查询容量</w:t>
      </w:r>
    </w:p>
    <w:p w:rsidR="000F2D9F" w:rsidRDefault="00EA1544">
      <w:pPr>
        <w:rPr>
          <w:rFonts w:ascii="仿宋_GB2312" w:eastAsia="仿宋_GB2312"/>
          <w:color w:val="C00000"/>
          <w:szCs w:val="32"/>
        </w:rPr>
      </w:pPr>
      <w:r>
        <w:rPr>
          <w:noProof/>
        </w:rPr>
        <w:drawing>
          <wp:inline distT="0" distB="0" distL="114300" distR="114300">
            <wp:extent cx="5269865" cy="3532505"/>
            <wp:effectExtent l="0" t="0" r="698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9865" cy="3532505"/>
                    </a:xfrm>
                    <a:prstGeom prst="rect">
                      <a:avLst/>
                    </a:prstGeom>
                    <a:noFill/>
                    <a:ln>
                      <a:noFill/>
                    </a:ln>
                  </pic:spPr>
                </pic:pic>
              </a:graphicData>
            </a:graphic>
          </wp:inline>
        </w:drawing>
      </w:r>
    </w:p>
    <w:p w:rsidR="000F2D9F" w:rsidRDefault="00EA1544">
      <w:pPr>
        <w:ind w:firstLineChars="200" w:firstLine="640"/>
        <w:rPr>
          <w:rFonts w:ascii="仿宋_GB2312" w:eastAsia="仿宋_GB2312"/>
          <w:color w:val="C00000"/>
          <w:szCs w:val="32"/>
        </w:rPr>
      </w:pPr>
      <w:r>
        <w:rPr>
          <w:rFonts w:ascii="仿宋_GB2312" w:eastAsia="仿宋_GB2312" w:hint="eastAsia"/>
          <w:szCs w:val="32"/>
        </w:rPr>
        <w:t>解决办法二：容器查询节点下增加“到货已分流待播种”，此界面需必须显示的明细项目有容器号、分流人、分流日期、册数、品号、品名、定价、店名。</w:t>
      </w:r>
      <w:r>
        <w:rPr>
          <w:rFonts w:ascii="仿宋_GB2312" w:eastAsia="仿宋_GB2312" w:hint="eastAsia"/>
          <w:color w:val="C00000"/>
          <w:szCs w:val="32"/>
        </w:rPr>
        <w:t>--增加“到货已分流待播种”状态</w:t>
      </w:r>
    </w:p>
    <w:p w:rsidR="000F2D9F" w:rsidRDefault="00EA1544">
      <w:pPr>
        <w:widowControl/>
        <w:rPr>
          <w:rFonts w:ascii="仿宋_GB2312" w:eastAsia="仿宋_GB2312"/>
          <w:szCs w:val="32"/>
        </w:rPr>
      </w:pPr>
      <w:r>
        <w:rPr>
          <w:rFonts w:ascii="仿宋_GB2312" w:eastAsia="仿宋_GB2312" w:hAnsi="宋体" w:hint="eastAsia"/>
          <w:szCs w:val="32"/>
        </w:rPr>
        <w:t>2、</w:t>
      </w:r>
      <w:r>
        <w:rPr>
          <w:rFonts w:ascii="仿宋_GB2312" w:eastAsia="仿宋_GB2312" w:hint="eastAsia"/>
          <w:szCs w:val="32"/>
        </w:rPr>
        <w:t>业务匹配环节，对于同一门店、相同品种、同一批到货但门店原始订单不同的配货任务可以智能关联后按总数匹配包件。</w:t>
      </w:r>
    </w:p>
    <w:p w:rsidR="000F2D9F" w:rsidRDefault="00EA1544">
      <w:pPr>
        <w:rPr>
          <w:rFonts w:ascii="仿宋_GB2312" w:eastAsia="仿宋_GB2312"/>
          <w:color w:val="C00000"/>
          <w:szCs w:val="32"/>
        </w:rPr>
      </w:pPr>
      <w:r>
        <w:rPr>
          <w:rFonts w:ascii="仿宋_GB2312" w:eastAsia="仿宋_GB2312" w:hint="eastAsia"/>
          <w:color w:val="C00000"/>
          <w:szCs w:val="32"/>
        </w:rPr>
        <w:t>--大宗手工分流需求，和需求4合并考虑。</w:t>
      </w:r>
    </w:p>
    <w:p w:rsidR="000F2D9F" w:rsidRDefault="00EA1544">
      <w:pPr>
        <w:widowControl/>
        <w:numPr>
          <w:ilvl w:val="0"/>
          <w:numId w:val="4"/>
        </w:numPr>
        <w:rPr>
          <w:rFonts w:ascii="仿宋_GB2312" w:eastAsia="仿宋_GB2312"/>
          <w:szCs w:val="32"/>
        </w:rPr>
      </w:pPr>
      <w:r>
        <w:rPr>
          <w:rFonts w:ascii="仿宋_GB2312" w:eastAsia="仿宋_GB2312" w:hint="eastAsia"/>
          <w:szCs w:val="32"/>
        </w:rPr>
        <w:t>RF枪播种界面，增加“分流人”列，方便出现错误对接上一环节。</w:t>
      </w:r>
    </w:p>
    <w:p w:rsidR="000F2D9F" w:rsidRDefault="00EA1544">
      <w:pPr>
        <w:widowControl/>
        <w:numPr>
          <w:ilvl w:val="0"/>
          <w:numId w:val="4"/>
        </w:numPr>
        <w:rPr>
          <w:rFonts w:ascii="仿宋_GB2312" w:eastAsia="仿宋_GB2312"/>
          <w:szCs w:val="32"/>
        </w:rPr>
      </w:pPr>
      <w:r>
        <w:rPr>
          <w:rFonts w:ascii="仿宋_GB2312" w:eastAsia="仿宋_GB2312" w:hint="eastAsia"/>
          <w:szCs w:val="32"/>
        </w:rPr>
        <w:t>开设“大宗图书”分流绿色通道。比照现货手拣或绿通方式，对大宗图书操作，提高分流速度</w:t>
      </w:r>
    </w:p>
    <w:p w:rsidR="000F2D9F" w:rsidRDefault="00EA1544">
      <w:pPr>
        <w:rPr>
          <w:rFonts w:ascii="仿宋_GB2312" w:eastAsia="仿宋_GB2312"/>
          <w:sz w:val="30"/>
          <w:szCs w:val="30"/>
        </w:rPr>
      </w:pPr>
      <w:r>
        <w:rPr>
          <w:rFonts w:ascii="仿宋_GB2312" w:eastAsia="仿宋_GB2312" w:hint="eastAsia"/>
          <w:sz w:val="30"/>
          <w:szCs w:val="30"/>
        </w:rPr>
        <w:t>5、到货拆包任务单需要显示三个去向，分别是主配线品种、册数、码洋；发货</w:t>
      </w:r>
      <w:r>
        <w:rPr>
          <w:rFonts w:ascii="仿宋_GB2312" w:eastAsia="仿宋_GB2312" w:hint="eastAsia"/>
          <w:sz w:val="30"/>
          <w:szCs w:val="30"/>
        </w:rPr>
        <w:lastRenderedPageBreak/>
        <w:t>包装区品种、册数、码洋；储备库品种、册数、码洋。</w:t>
      </w:r>
    </w:p>
    <w:p w:rsidR="000F2D9F" w:rsidRDefault="00EA1544">
      <w:pPr>
        <w:rPr>
          <w:rFonts w:ascii="宋体" w:eastAsia="宋体" w:hAnsi="宋体" w:cs="宋体"/>
          <w:kern w:val="0"/>
          <w:sz w:val="24"/>
          <w:szCs w:val="24"/>
        </w:rPr>
      </w:pPr>
      <w:r>
        <w:rPr>
          <w:rFonts w:ascii="宋体" w:eastAsia="宋体" w:hAnsi="宋体" w:cs="宋体"/>
          <w:noProof/>
          <w:kern w:val="0"/>
          <w:sz w:val="24"/>
          <w:szCs w:val="24"/>
        </w:rPr>
        <w:drawing>
          <wp:inline distT="0" distB="0" distL="114300" distR="114300">
            <wp:extent cx="5036820" cy="2070735"/>
            <wp:effectExtent l="0" t="0" r="11430" b="5715"/>
            <wp:docPr id="9" name="图片 9" descr="C:\Users\lenovo\AppData\Roaming\Tencent\Users\30436653\QQ\WinTemp\RichOle\CRG`$S8H3Q5R)K_9Z2`KZ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Roaming\Tencent\Users\30436653\QQ\WinTemp\RichOle\CRG`$S8H3Q5R)K_9Z2`KZ34.png"/>
                    <pic:cNvPicPr>
                      <a:picLocks noChangeAspect="1"/>
                    </pic:cNvPicPr>
                  </pic:nvPicPr>
                  <pic:blipFill>
                    <a:blip r:embed="rId14"/>
                    <a:stretch>
                      <a:fillRect/>
                    </a:stretch>
                  </pic:blipFill>
                  <pic:spPr>
                    <a:xfrm>
                      <a:off x="0" y="0"/>
                      <a:ext cx="5036820" cy="2070735"/>
                    </a:xfrm>
                    <a:prstGeom prst="rect">
                      <a:avLst/>
                    </a:prstGeom>
                    <a:noFill/>
                    <a:ln>
                      <a:noFill/>
                    </a:ln>
                  </pic:spPr>
                </pic:pic>
              </a:graphicData>
            </a:graphic>
          </wp:inline>
        </w:drawing>
      </w:r>
    </w:p>
    <w:p w:rsidR="000F2D9F" w:rsidRDefault="00EA1544">
      <w:pPr>
        <w:rPr>
          <w:rFonts w:ascii="仿宋_GB2312" w:eastAsia="仿宋_GB2312"/>
          <w:szCs w:val="32"/>
        </w:rPr>
      </w:pPr>
      <w:r>
        <w:rPr>
          <w:rFonts w:ascii="仿宋_GB2312" w:eastAsia="仿宋_GB2312" w:hAnsi="宋体" w:cs="仿宋" w:hint="eastAsia"/>
          <w:szCs w:val="32"/>
        </w:rPr>
        <w:t>6、</w:t>
      </w:r>
      <w:r>
        <w:rPr>
          <w:rFonts w:ascii="仿宋_GB2312" w:eastAsia="仿宋_GB2312" w:hint="eastAsia"/>
          <w:szCs w:val="32"/>
        </w:rPr>
        <w:t>连锁店退货单据“下架校核单”增加包件号，与“预退数据单”的包件号保持一致。不管基层店使用哪一种单据，都有包件信息，不会因为包头在运输过程中掉落而找不到对应的包件信息。（加查询功能，可以直接查对应的预退批次号）</w:t>
      </w:r>
    </w:p>
    <w:p w:rsidR="000F2D9F" w:rsidRDefault="00EA1544">
      <w:pPr>
        <w:widowControl/>
        <w:jc w:val="left"/>
        <w:rPr>
          <w:rFonts w:ascii="仿宋_GB2312" w:eastAsia="仿宋_GB2312"/>
          <w:szCs w:val="32"/>
        </w:rPr>
      </w:pPr>
      <w:r>
        <w:rPr>
          <w:rFonts w:ascii="仿宋_GB2312" w:eastAsia="仿宋_GB2312" w:hAnsi="宋体" w:cs="宋体" w:hint="eastAsia"/>
          <w:noProof/>
          <w:kern w:val="0"/>
          <w:szCs w:val="32"/>
        </w:rPr>
        <w:drawing>
          <wp:inline distT="0" distB="0" distL="114300" distR="114300">
            <wp:extent cx="5355590" cy="1513840"/>
            <wp:effectExtent l="0" t="0" r="16510" b="1016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a:stretch>
                      <a:fillRect/>
                    </a:stretch>
                  </pic:blipFill>
                  <pic:spPr>
                    <a:xfrm>
                      <a:off x="0" y="0"/>
                      <a:ext cx="5355590" cy="1513840"/>
                    </a:xfrm>
                    <a:prstGeom prst="rect">
                      <a:avLst/>
                    </a:prstGeom>
                    <a:noFill/>
                    <a:ln>
                      <a:noFill/>
                    </a:ln>
                  </pic:spPr>
                </pic:pic>
              </a:graphicData>
            </a:graphic>
          </wp:inline>
        </w:drawing>
      </w:r>
    </w:p>
    <w:p w:rsidR="000F2D9F" w:rsidRDefault="00EA1544">
      <w:pPr>
        <w:rPr>
          <w:rFonts w:ascii="仿宋_GB2312" w:eastAsia="仿宋_GB2312"/>
          <w:color w:val="C00000"/>
          <w:szCs w:val="32"/>
        </w:rPr>
      </w:pPr>
      <w:r>
        <w:rPr>
          <w:rFonts w:ascii="仿宋_GB2312" w:eastAsia="仿宋_GB2312" w:hint="eastAsia"/>
          <w:color w:val="C00000"/>
          <w:szCs w:val="32"/>
        </w:rPr>
        <w:t>--物流增加查询功能，增加根据下架单号查询预退批次号功能</w:t>
      </w:r>
    </w:p>
    <w:p w:rsidR="000F2D9F" w:rsidRDefault="00EA1544">
      <w:pPr>
        <w:rPr>
          <w:rFonts w:ascii="仿宋_GB2312" w:eastAsia="仿宋_GB2312"/>
          <w:szCs w:val="32"/>
        </w:rPr>
      </w:pPr>
      <w:r w:rsidRPr="00EA1544">
        <w:rPr>
          <w:rFonts w:ascii="仿宋_GB2312" w:eastAsia="仿宋_GB2312" w:hAnsi="宋体" w:cs="仿宋" w:hint="eastAsia"/>
          <w:szCs w:val="32"/>
        </w:rPr>
        <w:t>7、</w:t>
      </w:r>
      <w:r>
        <w:rPr>
          <w:rFonts w:ascii="仿宋_GB2312" w:eastAsia="仿宋_GB2312" w:hint="eastAsia"/>
          <w:szCs w:val="32"/>
        </w:rPr>
        <w:t>任务观察室-20   “销货店退货未分流”项目，需增加“接收人/下架人”列。基层店退货增加退货接收人（绑盘人）信息；自主退货、收容退货（残损下架节点）增加下架人信息（店名是储备库的，店名是基层店的）。</w:t>
      </w:r>
    </w:p>
    <w:p w:rsidR="000F2D9F" w:rsidRDefault="00EA1544">
      <w:pPr>
        <w:rPr>
          <w:rFonts w:ascii="仿宋_GB2312" w:eastAsia="仿宋_GB2312"/>
          <w:szCs w:val="32"/>
        </w:rPr>
      </w:pPr>
      <w:r>
        <w:rPr>
          <w:rFonts w:ascii="仿宋_GB2312" w:eastAsia="仿宋_GB2312" w:hint="eastAsia"/>
          <w:noProof/>
          <w:szCs w:val="32"/>
        </w:rPr>
        <w:drawing>
          <wp:inline distT="0" distB="0" distL="114300" distR="114300">
            <wp:extent cx="5270500" cy="916940"/>
            <wp:effectExtent l="0" t="0" r="6350" b="16510"/>
            <wp:docPr id="11" name="图片 11" descr="E%%68{GI31557U3NOEA7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68{GI31557U3NOEA7Y{P"/>
                    <pic:cNvPicPr>
                      <a:picLocks noChangeAspect="1"/>
                    </pic:cNvPicPr>
                  </pic:nvPicPr>
                  <pic:blipFill>
                    <a:blip r:embed="rId16"/>
                    <a:stretch>
                      <a:fillRect/>
                    </a:stretch>
                  </pic:blipFill>
                  <pic:spPr>
                    <a:xfrm>
                      <a:off x="0" y="0"/>
                      <a:ext cx="5270500" cy="916940"/>
                    </a:xfrm>
                    <a:prstGeom prst="rect">
                      <a:avLst/>
                    </a:prstGeom>
                    <a:noFill/>
                    <a:ln>
                      <a:noFill/>
                    </a:ln>
                  </pic:spPr>
                </pic:pic>
              </a:graphicData>
            </a:graphic>
          </wp:inline>
        </w:drawing>
      </w:r>
    </w:p>
    <w:p w:rsidR="000F2D9F" w:rsidRDefault="00EA1544">
      <w:pPr>
        <w:rPr>
          <w:rFonts w:ascii="仿宋_GB2312" w:eastAsia="仿宋_GB2312"/>
          <w:szCs w:val="32"/>
        </w:rPr>
      </w:pPr>
      <w:r>
        <w:rPr>
          <w:rFonts w:ascii="仿宋_GB2312" w:eastAsia="仿宋_GB2312" w:hint="eastAsia"/>
          <w:szCs w:val="32"/>
        </w:rPr>
        <w:t>8、任务观察室-21 “销货店退货未上架”项目，需增加“分流人、分流时间”列。或者是在“容器查询”下的“退货库待上架”中，增加“分流人、分流时间”列。(改分流日期格式为精确的时间，增加分流人)</w:t>
      </w:r>
    </w:p>
    <w:p w:rsidR="000F2D9F" w:rsidRDefault="00EA1544">
      <w:pPr>
        <w:rPr>
          <w:rFonts w:ascii="仿宋_GB2312" w:eastAsia="仿宋_GB2312"/>
          <w:szCs w:val="32"/>
        </w:rPr>
      </w:pPr>
      <w:r>
        <w:rPr>
          <w:rFonts w:ascii="仿宋_GB2312" w:eastAsia="仿宋_GB2312" w:hint="eastAsia"/>
          <w:szCs w:val="32"/>
        </w:rPr>
        <w:lastRenderedPageBreak/>
        <w:t>9、任务观察室-29 “退货已绑盘未调度”项目，需增加“接收人”列。（绑盘人）</w:t>
      </w:r>
    </w:p>
    <w:p w:rsidR="000F2D9F" w:rsidRDefault="00EA1544">
      <w:pPr>
        <w:rPr>
          <w:rFonts w:ascii="仿宋_GB2312" w:eastAsia="仿宋_GB2312"/>
          <w:sz w:val="30"/>
          <w:szCs w:val="30"/>
        </w:rPr>
      </w:pPr>
      <w:r>
        <w:rPr>
          <w:rFonts w:ascii="仿宋_GB2312" w:eastAsia="仿宋_GB2312" w:hint="eastAsia"/>
          <w:szCs w:val="32"/>
        </w:rPr>
        <w:t>10、</w:t>
      </w:r>
      <w:r>
        <w:rPr>
          <w:rFonts w:ascii="仿宋_GB2312" w:eastAsia="仿宋_GB2312" w:hint="eastAsia"/>
          <w:sz w:val="30"/>
          <w:szCs w:val="30"/>
        </w:rPr>
        <w:t>业务下达的退货调度任务，长期不足一件的任务，可以同销售店退货合并处理。</w:t>
      </w:r>
    </w:p>
    <w:p w:rsidR="000F2D9F" w:rsidRDefault="00EA1544">
      <w:pPr>
        <w:rPr>
          <w:rFonts w:ascii="仿宋_GB2312" w:eastAsia="仿宋_GB2312"/>
          <w:szCs w:val="32"/>
        </w:rPr>
      </w:pPr>
      <w:r>
        <w:rPr>
          <w:rFonts w:ascii="仿宋_GB2312" w:eastAsia="仿宋_GB2312" w:hint="eastAsia"/>
          <w:color w:val="C00000"/>
          <w:sz w:val="30"/>
          <w:szCs w:val="30"/>
        </w:rPr>
        <w:t>--增加需求，退货下架后，不够件的转到货源退货区</w:t>
      </w:r>
    </w:p>
    <w:p w:rsidR="000F2D9F" w:rsidRDefault="00EA1544">
      <w:pPr>
        <w:rPr>
          <w:rFonts w:ascii="仿宋_GB2312" w:eastAsia="仿宋_GB2312"/>
          <w:szCs w:val="32"/>
        </w:rPr>
      </w:pPr>
      <w:r>
        <w:rPr>
          <w:rFonts w:ascii="仿宋_GB2312" w:eastAsia="仿宋_GB2312" w:hAnsi="宋体" w:cs="仿宋" w:hint="eastAsia"/>
          <w:szCs w:val="32"/>
        </w:rPr>
        <w:t>11、</w:t>
      </w:r>
      <w:r>
        <w:rPr>
          <w:rFonts w:ascii="仿宋_GB2312" w:eastAsia="仿宋_GB2312" w:hint="eastAsia"/>
          <w:szCs w:val="32"/>
        </w:rPr>
        <w:t>发运计划下“确认运输计划”节点，增加复选框，可以按门店合并打印发运单。该节点还需要增加按店名或货源名称排序。</w:t>
      </w:r>
    </w:p>
    <w:p w:rsidR="000F2D9F" w:rsidRDefault="00EA1544">
      <w:pPr>
        <w:rPr>
          <w:rFonts w:ascii="仿宋_GB2312" w:eastAsia="仿宋_GB2312"/>
          <w:szCs w:val="32"/>
        </w:rPr>
      </w:pPr>
      <w:r>
        <w:rPr>
          <w:rFonts w:ascii="仿宋_GB2312" w:eastAsia="仿宋_GB2312" w:hint="eastAsia"/>
          <w:szCs w:val="32"/>
        </w:rPr>
        <w:t>如下图：容城门店两张理货单，可以勾选复选框，两张理货单打印一张发运单。</w:t>
      </w:r>
    </w:p>
    <w:p w:rsidR="000F2D9F" w:rsidRDefault="00EA1544">
      <w:pPr>
        <w:rPr>
          <w:rFonts w:ascii="仿宋_GB2312" w:eastAsia="仿宋_GB2312" w:hAnsi="宋体" w:cs="仿宋"/>
          <w:szCs w:val="32"/>
        </w:rPr>
      </w:pPr>
      <w:r>
        <w:rPr>
          <w:rFonts w:ascii="仿宋_GB2312" w:eastAsia="仿宋_GB2312" w:hAnsi="宋体" w:cs="宋体" w:hint="eastAsia"/>
          <w:noProof/>
          <w:kern w:val="0"/>
          <w:szCs w:val="32"/>
        </w:rPr>
        <w:drawing>
          <wp:inline distT="0" distB="0" distL="114300" distR="114300">
            <wp:extent cx="5594985" cy="3137535"/>
            <wp:effectExtent l="0" t="0" r="5715" b="571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7"/>
                    <a:stretch>
                      <a:fillRect/>
                    </a:stretch>
                  </pic:blipFill>
                  <pic:spPr>
                    <a:xfrm>
                      <a:off x="0" y="0"/>
                      <a:ext cx="5594985" cy="3137535"/>
                    </a:xfrm>
                    <a:prstGeom prst="rect">
                      <a:avLst/>
                    </a:prstGeom>
                    <a:noFill/>
                    <a:ln>
                      <a:noFill/>
                    </a:ln>
                  </pic:spPr>
                </pic:pic>
              </a:graphicData>
            </a:graphic>
          </wp:inline>
        </w:drawing>
      </w:r>
    </w:p>
    <w:p w:rsidR="000F2D9F" w:rsidRDefault="00EA1544">
      <w:bookmarkStart w:id="0" w:name="_GoBack"/>
      <w:r w:rsidRPr="00EA1544">
        <w:rPr>
          <w:rFonts w:ascii="仿宋_GB2312" w:eastAsia="仿宋_GB2312" w:hAnsi="宋体" w:cs="仿宋" w:hint="eastAsia"/>
          <w:szCs w:val="32"/>
        </w:rPr>
        <w:t>12、</w:t>
      </w:r>
      <w:bookmarkEnd w:id="0"/>
      <w:r>
        <w:rPr>
          <w:rFonts w:ascii="仿宋_GB2312" w:eastAsia="仿宋_GB2312" w:hint="eastAsia"/>
          <w:szCs w:val="32"/>
        </w:rPr>
        <w:t>理货托盘包件绑定数量进行限制，最多绑定60个包件号，如超过必须更换托盘，防止理货过多出现错误。</w:t>
      </w:r>
    </w:p>
    <w:p w:rsidR="000F2D9F" w:rsidRDefault="00EA1544">
      <w:pPr>
        <w:rPr>
          <w:rFonts w:ascii="仿宋_GB2312" w:eastAsia="仿宋_GB2312"/>
          <w:szCs w:val="32"/>
        </w:rPr>
      </w:pPr>
      <w:r>
        <w:rPr>
          <w:rFonts w:ascii="仿宋_GB2312" w:eastAsia="仿宋_GB2312" w:hAnsi="宋体" w:cs="仿宋" w:hint="eastAsia"/>
          <w:szCs w:val="32"/>
        </w:rPr>
        <w:t>13、</w:t>
      </w:r>
      <w:r>
        <w:rPr>
          <w:rFonts w:ascii="仿宋_GB2312" w:eastAsia="仿宋_GB2312" w:hint="eastAsia"/>
          <w:szCs w:val="32"/>
        </w:rPr>
        <w:t>库房作业调度节点启用“转移调度”，对不满足大货量区、立库区储存标准的图书，及时以调度任务形式进行调整，释放存储空间。</w:t>
      </w:r>
    </w:p>
    <w:p w:rsidR="000F2D9F" w:rsidRDefault="00EA1544">
      <w:pPr>
        <w:rPr>
          <w:rFonts w:ascii="仿宋_GB2312" w:eastAsia="仿宋_GB2312"/>
          <w:color w:val="C00000"/>
          <w:szCs w:val="32"/>
        </w:rPr>
      </w:pPr>
      <w:r>
        <w:rPr>
          <w:rFonts w:ascii="仿宋_GB2312" w:eastAsia="仿宋_GB2312" w:hint="eastAsia"/>
          <w:color w:val="C00000"/>
          <w:szCs w:val="32"/>
        </w:rPr>
        <w:t>--提交需求</w:t>
      </w:r>
    </w:p>
    <w:p w:rsidR="000F2D9F" w:rsidRDefault="00EA1544">
      <w:pPr>
        <w:rPr>
          <w:rFonts w:ascii="仿宋_GB2312" w:eastAsia="仿宋_GB2312"/>
          <w:szCs w:val="32"/>
        </w:rPr>
      </w:pPr>
      <w:r>
        <w:rPr>
          <w:rFonts w:ascii="仿宋_GB2312" w:eastAsia="仿宋_GB2312" w:hAnsi="宋体" w:cs="仿宋" w:hint="eastAsia"/>
          <w:szCs w:val="32"/>
        </w:rPr>
        <w:t>14、</w:t>
      </w:r>
      <w:r>
        <w:rPr>
          <w:rFonts w:ascii="仿宋_GB2312" w:eastAsia="仿宋_GB2312" w:hint="eastAsia"/>
          <w:szCs w:val="32"/>
        </w:rPr>
        <w:t>退货二次返厅图书默认的上架货位与新书上架规则保持一致。目前，同一种图书，新书分流后货位指向大货量，退货二次返厅图书却指向立库区，</w:t>
      </w:r>
      <w:r>
        <w:rPr>
          <w:rFonts w:ascii="仿宋_GB2312" w:eastAsia="仿宋_GB2312" w:hint="eastAsia"/>
          <w:szCs w:val="32"/>
        </w:rPr>
        <w:lastRenderedPageBreak/>
        <w:t>两种来源的图书上架规则需要统一。（问工程师规则）</w:t>
      </w:r>
    </w:p>
    <w:p w:rsidR="000F2D9F" w:rsidRDefault="00EA1544">
      <w:pPr>
        <w:rPr>
          <w:rFonts w:ascii="仿宋_GB2312" w:eastAsia="仿宋_GB2312"/>
          <w:color w:val="C00000"/>
          <w:szCs w:val="32"/>
        </w:rPr>
      </w:pPr>
      <w:r>
        <w:rPr>
          <w:rFonts w:ascii="仿宋_GB2312" w:eastAsia="仿宋_GB2312" w:hAnsi="宋体" w:cs="仿宋" w:hint="eastAsia"/>
          <w:szCs w:val="32"/>
        </w:rPr>
        <w:t>15、</w:t>
      </w:r>
      <w:r>
        <w:rPr>
          <w:rFonts w:ascii="仿宋_GB2312" w:eastAsia="仿宋_GB2312" w:hint="eastAsia"/>
          <w:szCs w:val="32"/>
        </w:rPr>
        <w:t>库区作业监控节点下“发货配供”每天产生的空包件过多，每月需要上报信息支部清空，费时费力。最好是从系统上查找原因，规避空包件。</w:t>
      </w:r>
    </w:p>
    <w:p w:rsidR="000F2D9F" w:rsidRDefault="00EA1544">
      <w:pPr>
        <w:rPr>
          <w:rFonts w:ascii="仿宋_GB2312" w:eastAsia="仿宋_GB2312"/>
          <w:sz w:val="30"/>
          <w:szCs w:val="30"/>
        </w:rPr>
      </w:pPr>
      <w:r>
        <w:rPr>
          <w:rFonts w:ascii="仿宋_GB2312" w:eastAsia="仿宋_GB2312" w:hAnsi="宋体" w:cs="仿宋" w:hint="eastAsia"/>
          <w:szCs w:val="32"/>
        </w:rPr>
        <w:t>16、</w:t>
      </w:r>
      <w:r>
        <w:rPr>
          <w:rFonts w:ascii="仿宋_GB2312" w:eastAsia="仿宋_GB2312" w:hint="eastAsia"/>
          <w:sz w:val="30"/>
          <w:szCs w:val="30"/>
        </w:rPr>
        <w:t>对连续一个月图书库存为0的货位信息，后台及时清理，不再保留轨迹。考虑是否影响查询</w:t>
      </w:r>
    </w:p>
    <w:p w:rsidR="000F2D9F" w:rsidRDefault="00EA1544">
      <w:pPr>
        <w:rPr>
          <w:rFonts w:ascii="仿宋_GB2312" w:eastAsia="仿宋_GB2312"/>
          <w:sz w:val="30"/>
          <w:szCs w:val="30"/>
        </w:rPr>
      </w:pPr>
      <w:r>
        <w:rPr>
          <w:rFonts w:ascii="仿宋_GB2312" w:eastAsia="仿宋_GB2312" w:hAnsi="宋体" w:cs="仿宋" w:hint="eastAsia"/>
          <w:szCs w:val="32"/>
        </w:rPr>
        <w:t>17、</w:t>
      </w:r>
      <w:r>
        <w:rPr>
          <w:rFonts w:ascii="仿宋_GB2312" w:eastAsia="仿宋_GB2312" w:hint="eastAsia"/>
          <w:sz w:val="30"/>
          <w:szCs w:val="30"/>
        </w:rPr>
        <w:t>储备库中残书做自主退货的图书，可以按下架日期、书号进行定位查询。可以在容器查询-主动退货已下架中显示。增加书号。</w:t>
      </w:r>
    </w:p>
    <w:p w:rsidR="000F2D9F" w:rsidRDefault="00EA1544">
      <w:pPr>
        <w:rPr>
          <w:rFonts w:ascii="宋体" w:eastAsia="宋体" w:hAnsi="宋体" w:cs="宋体"/>
          <w:kern w:val="0"/>
          <w:sz w:val="24"/>
          <w:szCs w:val="24"/>
        </w:rPr>
      </w:pPr>
      <w:r>
        <w:rPr>
          <w:rFonts w:ascii="宋体" w:eastAsia="宋体" w:hAnsi="宋体" w:cs="宋体"/>
          <w:noProof/>
          <w:kern w:val="0"/>
          <w:sz w:val="24"/>
          <w:szCs w:val="24"/>
        </w:rPr>
        <w:drawing>
          <wp:inline distT="0" distB="0" distL="114300" distR="114300">
            <wp:extent cx="5375910" cy="1318895"/>
            <wp:effectExtent l="0" t="0" r="15240" b="14605"/>
            <wp:docPr id="13" name="图片 13" descr="C:\Users\lenovo\AppData\Roaming\Tencent\Users\30436653\QQ\WinTemp\RichOle\CIO4237~_ETSU55GZ01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AppData\Roaming\Tencent\Users\30436653\QQ\WinTemp\RichOle\CIO4237~_ETSU55GZ01O{17.png"/>
                    <pic:cNvPicPr>
                      <a:picLocks noChangeAspect="1"/>
                    </pic:cNvPicPr>
                  </pic:nvPicPr>
                  <pic:blipFill>
                    <a:blip r:embed="rId18"/>
                    <a:stretch>
                      <a:fillRect/>
                    </a:stretch>
                  </pic:blipFill>
                  <pic:spPr>
                    <a:xfrm>
                      <a:off x="0" y="0"/>
                      <a:ext cx="5375910" cy="1318895"/>
                    </a:xfrm>
                    <a:prstGeom prst="rect">
                      <a:avLst/>
                    </a:prstGeom>
                    <a:noFill/>
                    <a:ln>
                      <a:noFill/>
                    </a:ln>
                  </pic:spPr>
                </pic:pic>
              </a:graphicData>
            </a:graphic>
          </wp:inline>
        </w:drawing>
      </w:r>
    </w:p>
    <w:p w:rsidR="000F2D9F" w:rsidRDefault="00EA1544">
      <w:pPr>
        <w:widowControl/>
        <w:rPr>
          <w:rFonts w:ascii="仿宋_GB2312" w:eastAsia="仿宋_GB2312" w:hAnsi="仿宋_GB2312" w:cs="仿宋_GB2312"/>
          <w:szCs w:val="32"/>
        </w:rPr>
      </w:pPr>
      <w:r>
        <w:rPr>
          <w:rFonts w:ascii="仿宋_GB2312" w:eastAsia="仿宋_GB2312" w:hAnsi="仿宋_GB2312" w:cs="仿宋_GB2312" w:hint="eastAsia"/>
          <w:szCs w:val="32"/>
        </w:rPr>
        <w:t>18、大厅RF枪需要采购，目前遇到的问题支持CE系统的采集器出产越来越少，价格也高，目前市面上系统均为安卓，物流以后是否会升级？如果不能升级，我们采用其他型号的采集器，需要调整屏幕显示比例。</w:t>
      </w:r>
    </w:p>
    <w:p w:rsidR="000F2D9F" w:rsidRDefault="00EA1544">
      <w:pPr>
        <w:widowControl/>
        <w:rPr>
          <w:rFonts w:ascii="仿宋_GB2312" w:eastAsia="仿宋_GB2312" w:hAnsi="仿宋_GB2312" w:cs="仿宋_GB2312"/>
          <w:color w:val="C00000"/>
          <w:szCs w:val="32"/>
        </w:rPr>
      </w:pPr>
      <w:r>
        <w:rPr>
          <w:rFonts w:ascii="仿宋_GB2312" w:eastAsia="仿宋_GB2312" w:hAnsi="仿宋_GB2312" w:cs="仿宋_GB2312" w:hint="eastAsia"/>
          <w:color w:val="C00000"/>
          <w:szCs w:val="32"/>
        </w:rPr>
        <w:t>--提交需求，修改枪的显示比例</w:t>
      </w:r>
    </w:p>
    <w:p w:rsidR="000F2D9F" w:rsidRDefault="000F2D9F">
      <w:pPr>
        <w:rPr>
          <w:rFonts w:ascii="宋体" w:eastAsia="宋体" w:hAnsi="宋体" w:cs="宋体"/>
          <w:kern w:val="0"/>
          <w:sz w:val="24"/>
          <w:szCs w:val="24"/>
        </w:rPr>
      </w:pPr>
    </w:p>
    <w:p w:rsidR="000F2D9F" w:rsidRDefault="000F2D9F"/>
    <w:sectPr w:rsidR="000F2D9F" w:rsidSect="00B35956">
      <w:pgSz w:w="11906" w:h="16838"/>
      <w:pgMar w:top="720" w:right="720" w:bottom="777"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2C82" w:rsidRDefault="00BF2C82" w:rsidP="00BF69FD">
      <w:r>
        <w:separator/>
      </w:r>
    </w:p>
  </w:endnote>
  <w:endnote w:type="continuationSeparator" w:id="1">
    <w:p w:rsidR="00BF2C82" w:rsidRDefault="00BF2C82" w:rsidP="00BF69FD">
      <w:r>
        <w:continuationSeparator/>
      </w:r>
    </w:p>
  </w:endnote>
</w:endnotes>
</file>

<file path=word/fontTable.xml><?xml version="1.0" encoding="utf-8"?>
<w:fonts xmlns:r="http://schemas.openxmlformats.org/officeDocument/2006/relationships" xmlns:w="http://schemas.openxmlformats.org/wordprocessingml/2006/main">
  <w:font w:name="仿宋_GB2312">
    <w:altName w:val="仿宋"/>
    <w:charset w:val="86"/>
    <w:family w:val="modern"/>
    <w:pitch w:val="default"/>
    <w:sig w:usb0="00000000" w:usb1="0000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2C82" w:rsidRDefault="00BF2C82" w:rsidP="00BF69FD">
      <w:r>
        <w:separator/>
      </w:r>
    </w:p>
  </w:footnote>
  <w:footnote w:type="continuationSeparator" w:id="1">
    <w:p w:rsidR="00BF2C82" w:rsidRDefault="00BF2C82" w:rsidP="00BF69F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C619192"/>
    <w:multiLevelType w:val="singleLevel"/>
    <w:tmpl w:val="9C619192"/>
    <w:lvl w:ilvl="0">
      <w:start w:val="3"/>
      <w:numFmt w:val="decimal"/>
      <w:suff w:val="nothing"/>
      <w:lvlText w:val="%1、"/>
      <w:lvlJc w:val="left"/>
    </w:lvl>
  </w:abstractNum>
  <w:abstractNum w:abstractNumId="1">
    <w:nsid w:val="ECEEF6BB"/>
    <w:multiLevelType w:val="singleLevel"/>
    <w:tmpl w:val="ECEEF6BB"/>
    <w:lvl w:ilvl="0">
      <w:start w:val="3"/>
      <w:numFmt w:val="decimal"/>
      <w:suff w:val="nothing"/>
      <w:lvlText w:val="%1、"/>
      <w:lvlJc w:val="left"/>
    </w:lvl>
  </w:abstractNum>
  <w:abstractNum w:abstractNumId="2">
    <w:nsid w:val="02A4011F"/>
    <w:multiLevelType w:val="multilevel"/>
    <w:tmpl w:val="02A4011F"/>
    <w:lvl w:ilvl="0">
      <w:start w:val="1"/>
      <w:numFmt w:val="decimal"/>
      <w:lvlText w:val="%1."/>
      <w:lvlJc w:val="left"/>
      <w:pPr>
        <w:ind w:left="360" w:hanging="360"/>
      </w:pPr>
      <w:rPr>
        <w:rFonts w:ascii="仿宋_GB2312"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3C96376"/>
    <w:multiLevelType w:val="singleLevel"/>
    <w:tmpl w:val="03C96376"/>
    <w:lvl w:ilvl="0">
      <w:start w:val="2"/>
      <w:numFmt w:val="chineseCounting"/>
      <w:suff w:val="nothing"/>
      <w:lvlText w:val="%1、"/>
      <w:lvlJc w:val="left"/>
      <w:rPr>
        <w:rFonts w:hint="eastAsia"/>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23316014"/>
    <w:rsid w:val="000F2D9F"/>
    <w:rsid w:val="00384C67"/>
    <w:rsid w:val="00757725"/>
    <w:rsid w:val="00812BAF"/>
    <w:rsid w:val="00B35956"/>
    <w:rsid w:val="00BF2C82"/>
    <w:rsid w:val="00BF69FD"/>
    <w:rsid w:val="00EA1544"/>
    <w:rsid w:val="03647E84"/>
    <w:rsid w:val="05D05CC5"/>
    <w:rsid w:val="069B3087"/>
    <w:rsid w:val="06A20A52"/>
    <w:rsid w:val="09C926B9"/>
    <w:rsid w:val="0AFB16B9"/>
    <w:rsid w:val="10DF7A80"/>
    <w:rsid w:val="13961116"/>
    <w:rsid w:val="13FC0942"/>
    <w:rsid w:val="18397906"/>
    <w:rsid w:val="19A163BA"/>
    <w:rsid w:val="19B2291D"/>
    <w:rsid w:val="21D534C7"/>
    <w:rsid w:val="23316014"/>
    <w:rsid w:val="273D3988"/>
    <w:rsid w:val="27767475"/>
    <w:rsid w:val="29630727"/>
    <w:rsid w:val="2AAE60EA"/>
    <w:rsid w:val="2C6D41FA"/>
    <w:rsid w:val="2C966A36"/>
    <w:rsid w:val="2E077354"/>
    <w:rsid w:val="2F1140D8"/>
    <w:rsid w:val="34DD0AE8"/>
    <w:rsid w:val="351D408E"/>
    <w:rsid w:val="3567422F"/>
    <w:rsid w:val="361027C7"/>
    <w:rsid w:val="37247090"/>
    <w:rsid w:val="393220BF"/>
    <w:rsid w:val="3C522D00"/>
    <w:rsid w:val="3D1E29BB"/>
    <w:rsid w:val="3E7724A4"/>
    <w:rsid w:val="40854144"/>
    <w:rsid w:val="450B3860"/>
    <w:rsid w:val="4A8F4A14"/>
    <w:rsid w:val="4CEF763C"/>
    <w:rsid w:val="4D274FF3"/>
    <w:rsid w:val="4FC56E92"/>
    <w:rsid w:val="52620F48"/>
    <w:rsid w:val="52913AAC"/>
    <w:rsid w:val="5B9778F8"/>
    <w:rsid w:val="5FF85E23"/>
    <w:rsid w:val="60C364FE"/>
    <w:rsid w:val="613E1AAF"/>
    <w:rsid w:val="63E65635"/>
    <w:rsid w:val="64CC3691"/>
    <w:rsid w:val="64E77E08"/>
    <w:rsid w:val="66A53B98"/>
    <w:rsid w:val="6A7F5688"/>
    <w:rsid w:val="6D935CBF"/>
    <w:rsid w:val="6EFF0529"/>
    <w:rsid w:val="7067246A"/>
    <w:rsid w:val="73A744C3"/>
    <w:rsid w:val="75156E63"/>
    <w:rsid w:val="75B428AE"/>
    <w:rsid w:val="768E718A"/>
    <w:rsid w:val="78EE2574"/>
    <w:rsid w:val="7DA3447F"/>
    <w:rsid w:val="7F0C3066"/>
    <w:rsid w:val="7F7937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35956"/>
    <w:pPr>
      <w:widowControl w:val="0"/>
      <w:jc w:val="both"/>
    </w:pPr>
    <w:rPr>
      <w:rFonts w:ascii="Comic Sans MS" w:eastAsia="仿宋" w:hAnsi="Comic Sans MS"/>
      <w:kern w:val="2"/>
      <w:sz w:val="3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EA1544"/>
    <w:rPr>
      <w:sz w:val="18"/>
      <w:szCs w:val="18"/>
    </w:rPr>
  </w:style>
  <w:style w:type="character" w:customStyle="1" w:styleId="Char">
    <w:name w:val="批注框文本 Char"/>
    <w:basedOn w:val="a0"/>
    <w:link w:val="a3"/>
    <w:rsid w:val="00EA1544"/>
    <w:rPr>
      <w:rFonts w:ascii="Comic Sans MS" w:eastAsia="仿宋" w:hAnsi="Comic Sans MS"/>
      <w:kern w:val="2"/>
      <w:sz w:val="18"/>
      <w:szCs w:val="18"/>
    </w:rPr>
  </w:style>
  <w:style w:type="paragraph" w:styleId="a4">
    <w:name w:val="header"/>
    <w:basedOn w:val="a"/>
    <w:link w:val="Char0"/>
    <w:rsid w:val="00BF69F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F69FD"/>
    <w:rPr>
      <w:rFonts w:ascii="Comic Sans MS" w:eastAsia="仿宋" w:hAnsi="Comic Sans MS"/>
      <w:kern w:val="2"/>
      <w:sz w:val="18"/>
      <w:szCs w:val="18"/>
    </w:rPr>
  </w:style>
  <w:style w:type="paragraph" w:styleId="a5">
    <w:name w:val="footer"/>
    <w:basedOn w:val="a"/>
    <w:link w:val="Char1"/>
    <w:rsid w:val="00BF69FD"/>
    <w:pPr>
      <w:tabs>
        <w:tab w:val="center" w:pos="4153"/>
        <w:tab w:val="right" w:pos="8306"/>
      </w:tabs>
      <w:snapToGrid w:val="0"/>
      <w:jc w:val="left"/>
    </w:pPr>
    <w:rPr>
      <w:sz w:val="18"/>
      <w:szCs w:val="18"/>
    </w:rPr>
  </w:style>
  <w:style w:type="character" w:customStyle="1" w:styleId="Char1">
    <w:name w:val="页脚 Char"/>
    <w:basedOn w:val="a0"/>
    <w:link w:val="a5"/>
    <w:rsid w:val="00BF69FD"/>
    <w:rPr>
      <w:rFonts w:ascii="Comic Sans MS" w:eastAsia="仿宋" w:hAnsi="Comic Sans MS"/>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omic Sans MS" w:eastAsia="仿宋" w:hAnsi="Comic Sans MS"/>
      <w:kern w:val="2"/>
      <w:sz w:val="3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EA1544"/>
    <w:rPr>
      <w:sz w:val="18"/>
      <w:szCs w:val="18"/>
    </w:rPr>
  </w:style>
  <w:style w:type="character" w:customStyle="1" w:styleId="Char">
    <w:name w:val="批注框文本 Char"/>
    <w:basedOn w:val="a0"/>
    <w:link w:val="a3"/>
    <w:rsid w:val="00EA1544"/>
    <w:rPr>
      <w:rFonts w:ascii="Comic Sans MS" w:eastAsia="仿宋" w:hAnsi="Comic Sans MS"/>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351</Words>
  <Characters>2003</Characters>
  <Application>Microsoft Office Word</Application>
  <DocSecurity>0</DocSecurity>
  <Lines>16</Lines>
  <Paragraphs>4</Paragraphs>
  <ScaleCrop>false</ScaleCrop>
  <Company>XZ</Company>
  <LinksUpToDate>false</LinksUpToDate>
  <CharactersWithSpaces>2350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HD</cp:lastModifiedBy>
  <cp:revision>4</cp:revision>
  <cp:lastPrinted>2021-03-23T02:46:00Z</cp:lastPrinted>
  <dcterms:created xsi:type="dcterms:W3CDTF">2021-03-17T01:22:00Z</dcterms:created>
  <dcterms:modified xsi:type="dcterms:W3CDTF">2021-03-23T07:19:00Z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