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0D78AD" w14:textId="4D2C7F19" w:rsidR="00DE130E" w:rsidRDefault="007436D5" w:rsidP="000E7644">
      <w:pPr>
        <w:pStyle w:val="1"/>
      </w:pPr>
      <w:r>
        <w:rPr>
          <w:rFonts w:hint="eastAsia"/>
        </w:rPr>
        <w:t>物流现有功能</w:t>
      </w:r>
    </w:p>
    <w:p w14:paraId="3F14C690" w14:textId="11F15F41" w:rsidR="007436D5" w:rsidRPr="007271EA" w:rsidRDefault="003D3894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可监控的到货流程</w:t>
      </w:r>
    </w:p>
    <w:p w14:paraId="73E002C6" w14:textId="41237AFA" w:rsidR="003D3894" w:rsidRDefault="00671343">
      <w:r>
        <w:rPr>
          <w:noProof/>
        </w:rPr>
        <w:drawing>
          <wp:inline distT="0" distB="0" distL="0" distR="0" wp14:anchorId="35F3965A" wp14:editId="595230B5">
            <wp:extent cx="5274310" cy="2596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9FE4" w14:textId="5D09A30A" w:rsidR="00671343" w:rsidRPr="007271EA" w:rsidRDefault="00BA75BC">
      <w:pPr>
        <w:rPr>
          <w:rFonts w:hint="eastAsia"/>
          <w:sz w:val="30"/>
          <w:szCs w:val="30"/>
        </w:rPr>
      </w:pPr>
      <w:r w:rsidRPr="007271EA">
        <w:rPr>
          <w:rFonts w:hint="eastAsia"/>
          <w:sz w:val="30"/>
          <w:szCs w:val="30"/>
        </w:rPr>
        <w:t>基于每个环节任务的状态监控</w:t>
      </w:r>
    </w:p>
    <w:p w14:paraId="25F240A7" w14:textId="40B8FBDD" w:rsidR="003D3894" w:rsidRDefault="00BA75BC">
      <w:r>
        <w:rPr>
          <w:noProof/>
        </w:rPr>
        <w:drawing>
          <wp:inline distT="0" distB="0" distL="0" distR="0" wp14:anchorId="13A334D7" wp14:editId="7E3F1458">
            <wp:extent cx="5274310" cy="3858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6E72" w14:textId="5A000D3E" w:rsidR="003D3894" w:rsidRDefault="003D3894"/>
    <w:p w14:paraId="4F08F93C" w14:textId="2EC3FD9F" w:rsidR="00BA75BC" w:rsidRPr="007271EA" w:rsidRDefault="00BA75BC">
      <w:pPr>
        <w:rPr>
          <w:rFonts w:hint="eastAsia"/>
          <w:sz w:val="30"/>
          <w:szCs w:val="30"/>
        </w:rPr>
      </w:pPr>
      <w:r w:rsidRPr="007271EA">
        <w:rPr>
          <w:rFonts w:hint="eastAsia"/>
          <w:sz w:val="30"/>
          <w:szCs w:val="30"/>
        </w:rPr>
        <w:lastRenderedPageBreak/>
        <w:t>根据分组和个人对权限更细粒度的控制</w:t>
      </w:r>
    </w:p>
    <w:p w14:paraId="58423A51" w14:textId="2256C01D" w:rsidR="00BA75BC" w:rsidRDefault="00BA75BC">
      <w:pPr>
        <w:rPr>
          <w:rFonts w:hint="eastAsia"/>
        </w:rPr>
      </w:pPr>
      <w:r>
        <w:rPr>
          <w:noProof/>
        </w:rPr>
        <w:drawing>
          <wp:inline distT="0" distB="0" distL="0" distR="0" wp14:anchorId="7514D60C" wp14:editId="5674CD97">
            <wp:extent cx="5274310" cy="3344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B574" w14:textId="18C6AEAD" w:rsidR="007436D5" w:rsidRDefault="007436D5"/>
    <w:p w14:paraId="1927ECA8" w14:textId="4F1FE86B" w:rsidR="00BA75BC" w:rsidRPr="007271EA" w:rsidRDefault="00BA75BC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对每本进出物流的品种进行全流程跟踪</w:t>
      </w:r>
    </w:p>
    <w:p w14:paraId="697805BF" w14:textId="77777777" w:rsidR="00552A98" w:rsidRDefault="00552A98"/>
    <w:p w14:paraId="162426BE" w14:textId="3C815C36" w:rsidR="00BA75BC" w:rsidRDefault="00BA75BC">
      <w:r>
        <w:rPr>
          <w:noProof/>
        </w:rPr>
        <w:drawing>
          <wp:inline distT="0" distB="0" distL="0" distR="0" wp14:anchorId="4DA13438" wp14:editId="08815CE2">
            <wp:extent cx="5274310" cy="37058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45B4" w14:textId="2AE5142D" w:rsidR="00552A98" w:rsidRDefault="00552A98"/>
    <w:p w14:paraId="3143DD29" w14:textId="28E457F1" w:rsidR="000E7644" w:rsidRDefault="000E7644">
      <w:r w:rsidRPr="007271EA">
        <w:rPr>
          <w:rFonts w:hint="eastAsia"/>
          <w:sz w:val="30"/>
          <w:szCs w:val="30"/>
        </w:rPr>
        <w:t>新</w:t>
      </w:r>
      <w:r w:rsidR="007271EA" w:rsidRPr="007271EA">
        <w:rPr>
          <w:rFonts w:hint="eastAsia"/>
          <w:sz w:val="30"/>
          <w:szCs w:val="30"/>
        </w:rPr>
        <w:t>设计的</w:t>
      </w:r>
      <w:r w:rsidRPr="007271EA">
        <w:rPr>
          <w:rFonts w:hint="eastAsia"/>
          <w:sz w:val="30"/>
          <w:szCs w:val="30"/>
        </w:rPr>
        <w:t>绩效模块</w:t>
      </w:r>
      <w:r w:rsidR="007271EA" w:rsidRPr="007271EA">
        <w:rPr>
          <w:rFonts w:hint="eastAsia"/>
          <w:sz w:val="30"/>
          <w:szCs w:val="30"/>
        </w:rPr>
        <w:t>。对操作员按班组和科室管理，按不同工种统</w:t>
      </w:r>
      <w:r w:rsidR="007271EA" w:rsidRPr="007271EA">
        <w:rPr>
          <w:rFonts w:hint="eastAsia"/>
          <w:sz w:val="30"/>
          <w:szCs w:val="30"/>
        </w:rPr>
        <w:lastRenderedPageBreak/>
        <w:t>计品种，件数、操作次数、码洋等工作数据。</w:t>
      </w:r>
    </w:p>
    <w:p w14:paraId="4197A265" w14:textId="15A2AE03" w:rsidR="000E7644" w:rsidRDefault="00926B04">
      <w:r>
        <w:rPr>
          <w:noProof/>
        </w:rPr>
        <w:drawing>
          <wp:inline distT="0" distB="0" distL="0" distR="0" wp14:anchorId="1CFA6DBB" wp14:editId="58FD0DD3">
            <wp:extent cx="5274310" cy="2610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8C25" w14:textId="10236C98" w:rsidR="000E7644" w:rsidRDefault="000E7644"/>
    <w:p w14:paraId="3A09AE27" w14:textId="4D7BCE88" w:rsidR="000E7644" w:rsidRPr="007271EA" w:rsidRDefault="000E7644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新的</w:t>
      </w:r>
      <w:r w:rsidR="00926B04" w:rsidRPr="007271EA">
        <w:rPr>
          <w:rFonts w:hint="eastAsia"/>
          <w:sz w:val="30"/>
          <w:szCs w:val="30"/>
        </w:rPr>
        <w:t>精确高效的报表系统</w:t>
      </w:r>
    </w:p>
    <w:p w14:paraId="21AF20C2" w14:textId="0A8D19A3" w:rsidR="00926B04" w:rsidRDefault="00926B04">
      <w:r>
        <w:rPr>
          <w:noProof/>
        </w:rPr>
        <w:drawing>
          <wp:inline distT="0" distB="0" distL="0" distR="0" wp14:anchorId="45867ED9" wp14:editId="3B6E1E4C">
            <wp:extent cx="5274310" cy="43478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564" w14:textId="06E3FDBB" w:rsidR="00926B04" w:rsidRDefault="00926B04"/>
    <w:p w14:paraId="73899A3D" w14:textId="77777777" w:rsidR="00926B04" w:rsidRDefault="00926B04">
      <w:pPr>
        <w:rPr>
          <w:rFonts w:hint="eastAsia"/>
        </w:rPr>
      </w:pPr>
    </w:p>
    <w:p w14:paraId="11FE3A10" w14:textId="4B5A4598" w:rsidR="00552A98" w:rsidRPr="007271EA" w:rsidRDefault="00552A98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对原有容器占用功能重新设计</w:t>
      </w:r>
    </w:p>
    <w:p w14:paraId="612CBA73" w14:textId="723FF426" w:rsidR="00552A98" w:rsidRPr="007271EA" w:rsidRDefault="00552A98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lastRenderedPageBreak/>
        <w:t>使用装箱id区分不同的配货规则，装箱id相同的书可以放在一个箱子中。对后续规则变更减小程序维护成本</w:t>
      </w:r>
    </w:p>
    <w:p w14:paraId="5C63A6F8" w14:textId="53435CB4" w:rsidR="00552A98" w:rsidRDefault="00552A98"/>
    <w:p w14:paraId="73BA6FAA" w14:textId="77777777" w:rsidR="003738D0" w:rsidRDefault="003738D0" w:rsidP="007271EA">
      <w:pPr>
        <w:pStyle w:val="1"/>
      </w:pPr>
      <w:r>
        <w:rPr>
          <w:rFonts w:hint="eastAsia"/>
        </w:rPr>
        <w:t>即将上线</w:t>
      </w:r>
    </w:p>
    <w:p w14:paraId="5A4845E6" w14:textId="525AD14E" w:rsidR="003738D0" w:rsidRPr="007271EA" w:rsidRDefault="003738D0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支持手机和PC端的物流预约平台</w:t>
      </w:r>
    </w:p>
    <w:p w14:paraId="011C839E" w14:textId="041C55ED" w:rsidR="003738D0" w:rsidRDefault="003738D0">
      <w:r>
        <w:rPr>
          <w:noProof/>
        </w:rPr>
        <w:drawing>
          <wp:inline distT="0" distB="0" distL="0" distR="0" wp14:anchorId="4E1911E7" wp14:editId="51A9A3DE">
            <wp:extent cx="5274310" cy="2677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0210" w14:textId="60EC08A9" w:rsidR="003738D0" w:rsidRPr="007271EA" w:rsidRDefault="003738D0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独立的任务调度平台。对后台定时任务实时追踪监控。</w:t>
      </w:r>
    </w:p>
    <w:p w14:paraId="5A151CCD" w14:textId="76FEC367" w:rsidR="003738D0" w:rsidRDefault="003738D0"/>
    <w:p w14:paraId="269B4BF1" w14:textId="7AF3ED12" w:rsidR="003738D0" w:rsidRDefault="003738D0">
      <w:r>
        <w:rPr>
          <w:noProof/>
        </w:rPr>
        <w:drawing>
          <wp:inline distT="0" distB="0" distL="0" distR="0" wp14:anchorId="54B97770" wp14:editId="3B81BB1C">
            <wp:extent cx="5274310" cy="2402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CBD0" w14:textId="1095583A" w:rsidR="003738D0" w:rsidRDefault="003738D0"/>
    <w:p w14:paraId="4C666EC1" w14:textId="2FC63CC7" w:rsidR="003738D0" w:rsidRDefault="003738D0">
      <w:r>
        <w:rPr>
          <w:noProof/>
        </w:rPr>
        <w:lastRenderedPageBreak/>
        <w:drawing>
          <wp:inline distT="0" distB="0" distL="0" distR="0" wp14:anchorId="66E84A9E" wp14:editId="654F56EA">
            <wp:extent cx="5274310" cy="1842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C1A" w14:textId="4DC820AB" w:rsidR="003738D0" w:rsidRDefault="003738D0"/>
    <w:p w14:paraId="119A0C2D" w14:textId="717B7DE1" w:rsidR="0025304A" w:rsidRDefault="0025304A">
      <w:pPr>
        <w:rPr>
          <w:rFonts w:hint="eastAsia"/>
        </w:rPr>
      </w:pPr>
    </w:p>
    <w:p w14:paraId="3C36D24E" w14:textId="7D4C4A8E" w:rsidR="003738D0" w:rsidRDefault="000E7644" w:rsidP="000E7644">
      <w:pPr>
        <w:pStyle w:val="1"/>
      </w:pPr>
      <w:r>
        <w:rPr>
          <w:rFonts w:hint="eastAsia"/>
        </w:rPr>
        <w:t>近期</w:t>
      </w:r>
      <w:r w:rsidR="003738D0">
        <w:rPr>
          <w:rFonts w:hint="eastAsia"/>
        </w:rPr>
        <w:t>设计思路</w:t>
      </w:r>
    </w:p>
    <w:p w14:paraId="50D30F63" w14:textId="2E20B5E3" w:rsidR="003738D0" w:rsidRPr="007271EA" w:rsidRDefault="0025304A">
      <w:pPr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手持设备</w:t>
      </w:r>
      <w:r w:rsidR="007271EA">
        <w:rPr>
          <w:rFonts w:hint="eastAsia"/>
          <w:sz w:val="30"/>
          <w:szCs w:val="30"/>
        </w:rPr>
        <w:t>使用</w:t>
      </w:r>
      <w:r w:rsidRPr="007271EA">
        <w:rPr>
          <w:rFonts w:hint="eastAsia"/>
          <w:sz w:val="30"/>
          <w:szCs w:val="30"/>
        </w:rPr>
        <w:t>最新的移动端跨平台解决方案重构</w:t>
      </w:r>
    </w:p>
    <w:p w14:paraId="6F97D1A4" w14:textId="62C7C5D5" w:rsidR="0025304A" w:rsidRDefault="0025304A">
      <w:r w:rsidRPr="0025304A">
        <w:rPr>
          <w:noProof/>
        </w:rPr>
        <w:drawing>
          <wp:inline distT="0" distB="0" distL="0" distR="0" wp14:anchorId="6111B06E" wp14:editId="39ED0425">
            <wp:extent cx="5274310" cy="31356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59BE" w14:textId="14B8C0DE" w:rsidR="0025304A" w:rsidRPr="007271EA" w:rsidRDefault="0025304A">
      <w:pPr>
        <w:rPr>
          <w:sz w:val="30"/>
          <w:szCs w:val="30"/>
        </w:rPr>
      </w:pPr>
    </w:p>
    <w:p w14:paraId="0ECBC816" w14:textId="02D258F0" w:rsidR="000E7644" w:rsidRPr="007271EA" w:rsidRDefault="000E7644" w:rsidP="007271E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重新设计出入库流水功能，使用库存变动日志代替，以利于数据变动的跟踪，后期对账。</w:t>
      </w:r>
    </w:p>
    <w:p w14:paraId="2D17ED20" w14:textId="06E02DF0" w:rsidR="000E7644" w:rsidRPr="007271EA" w:rsidRDefault="000E7644" w:rsidP="007271E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为字典表设计服务端和客户端缓存，减小数据库服务器压力</w:t>
      </w:r>
      <w:r w:rsidRPr="007271EA">
        <w:rPr>
          <w:rFonts w:hint="eastAsia"/>
          <w:sz w:val="30"/>
          <w:szCs w:val="30"/>
        </w:rPr>
        <w:t>。</w:t>
      </w:r>
    </w:p>
    <w:p w14:paraId="614EF7D3" w14:textId="5404B2EC" w:rsidR="000E7644" w:rsidRPr="007271EA" w:rsidRDefault="000E7644" w:rsidP="007271EA">
      <w:pPr>
        <w:pStyle w:val="a3"/>
        <w:numPr>
          <w:ilvl w:val="0"/>
          <w:numId w:val="2"/>
        </w:numPr>
        <w:ind w:firstLineChars="0"/>
        <w:rPr>
          <w:rFonts w:hint="eastAsia"/>
          <w:sz w:val="30"/>
          <w:szCs w:val="30"/>
        </w:rPr>
      </w:pPr>
      <w:r w:rsidRPr="007271EA">
        <w:rPr>
          <w:rFonts w:hint="eastAsia"/>
          <w:sz w:val="30"/>
          <w:szCs w:val="30"/>
        </w:rPr>
        <w:t>设计各环节独立的装箱编码，实现流程的灵活可配置。</w:t>
      </w:r>
    </w:p>
    <w:p w14:paraId="440C2F74" w14:textId="7E99B0E4" w:rsidR="0025304A" w:rsidRPr="007271EA" w:rsidRDefault="0025304A" w:rsidP="007271E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lastRenderedPageBreak/>
        <w:t>定义物流的对外库存查询，场内库存查询，库房库存查询，等多种物流库存</w:t>
      </w:r>
      <w:r w:rsidR="000E7644" w:rsidRPr="007271EA">
        <w:rPr>
          <w:rFonts w:hint="eastAsia"/>
          <w:sz w:val="30"/>
          <w:szCs w:val="30"/>
        </w:rPr>
        <w:t>模型。为货主制定订单提供查询接口。</w:t>
      </w:r>
    </w:p>
    <w:p w14:paraId="69240AEB" w14:textId="2673E807" w:rsidR="000E7644" w:rsidRPr="007271EA" w:rsidRDefault="000E7644" w:rsidP="007271EA">
      <w:pPr>
        <w:pStyle w:val="a3"/>
        <w:numPr>
          <w:ilvl w:val="0"/>
          <w:numId w:val="2"/>
        </w:numPr>
        <w:ind w:firstLineChars="0"/>
        <w:rPr>
          <w:sz w:val="30"/>
          <w:szCs w:val="30"/>
        </w:rPr>
      </w:pPr>
      <w:r w:rsidRPr="007271EA">
        <w:rPr>
          <w:rFonts w:hint="eastAsia"/>
          <w:sz w:val="30"/>
          <w:szCs w:val="30"/>
        </w:rPr>
        <w:t>区分上游和下游系统的系统边界。对数据交换统一走可监控的接口。物流内部系统或模块之间使用更快的消息推送交换数据。</w:t>
      </w:r>
    </w:p>
    <w:p w14:paraId="47992671" w14:textId="5D52BDA9" w:rsidR="000E7644" w:rsidRDefault="000E7644"/>
    <w:p w14:paraId="10FB5356" w14:textId="77777777" w:rsidR="000E7644" w:rsidRPr="003738D0" w:rsidRDefault="000E7644">
      <w:pPr>
        <w:rPr>
          <w:rFonts w:hint="eastAsia"/>
        </w:rPr>
      </w:pPr>
    </w:p>
    <w:sectPr w:rsidR="000E7644" w:rsidRPr="003738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20A2D"/>
    <w:multiLevelType w:val="hybridMultilevel"/>
    <w:tmpl w:val="0DE0AA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C22CFF"/>
    <w:multiLevelType w:val="hybridMultilevel"/>
    <w:tmpl w:val="D1E0F9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D02"/>
    <w:rsid w:val="000E7644"/>
    <w:rsid w:val="0025304A"/>
    <w:rsid w:val="003738D0"/>
    <w:rsid w:val="003D3894"/>
    <w:rsid w:val="00552A98"/>
    <w:rsid w:val="00671343"/>
    <w:rsid w:val="007271EA"/>
    <w:rsid w:val="007436D5"/>
    <w:rsid w:val="00926B04"/>
    <w:rsid w:val="00BA75BC"/>
    <w:rsid w:val="00DA0D02"/>
    <w:rsid w:val="00DE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D4656"/>
  <w15:chartTrackingRefBased/>
  <w15:docId w15:val="{E1D65CFC-CE81-46A6-8E42-366D31319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76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64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E764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7</cp:revision>
  <dcterms:created xsi:type="dcterms:W3CDTF">2020-08-24T02:13:00Z</dcterms:created>
  <dcterms:modified xsi:type="dcterms:W3CDTF">2020-08-24T06:13:00Z</dcterms:modified>
</cp:coreProperties>
</file>