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2E" w:rsidRDefault="00571A2E" w:rsidP="00571A2E">
      <w:pPr>
        <w:pStyle w:val="a7"/>
      </w:pPr>
      <w:r>
        <w:rPr>
          <w:rStyle w:val="sentence"/>
        </w:rPr>
        <w:t>事件委托用于定义事件的签名。 通常，特定事件委托与特定事件数据类相对应。</w:t>
      </w:r>
      <w:r>
        <w:t xml:space="preserve"> </w:t>
      </w:r>
      <w:r>
        <w:rPr>
          <w:rStyle w:val="sentence"/>
        </w:rPr>
        <w:t xml:space="preserve">按照约定，.NET Framework 中的事件具有签名 </w:t>
      </w:r>
      <w:r>
        <w:rPr>
          <w:rStyle w:val="parameter"/>
        </w:rPr>
        <w:t>EventName</w:t>
      </w:r>
      <w:r>
        <w:rPr>
          <w:rStyle w:val="sentence"/>
        </w:rPr>
        <w:t>(</w:t>
      </w:r>
      <w:r>
        <w:rPr>
          <w:rStyle w:val="parameter"/>
        </w:rPr>
        <w:t>sender</w:t>
      </w:r>
      <w:r>
        <w:rPr>
          <w:rStyle w:val="sentence"/>
        </w:rPr>
        <w:t xml:space="preserve">, </w:t>
      </w:r>
      <w:r>
        <w:rPr>
          <w:rStyle w:val="parameter"/>
        </w:rPr>
        <w:t>e</w:t>
      </w:r>
      <w:r>
        <w:rPr>
          <w:rStyle w:val="sentence"/>
        </w:rPr>
        <w:t xml:space="preserve">)，其中 </w:t>
      </w:r>
      <w:r>
        <w:rPr>
          <w:rStyle w:val="parameter"/>
        </w:rPr>
        <w:t>sender</w:t>
      </w:r>
      <w:r>
        <w:rPr>
          <w:rStyle w:val="sentence"/>
        </w:rPr>
        <w:t xml:space="preserve"> 是提供对触发事件的类或结构的引用的 </w:t>
      </w:r>
      <w:hyperlink r:id="rId7" w:history="1">
        <w:r>
          <w:rPr>
            <w:rStyle w:val="a8"/>
          </w:rPr>
          <w:t>Object</w:t>
        </w:r>
      </w:hyperlink>
      <w:r>
        <w:rPr>
          <w:rStyle w:val="sentence"/>
        </w:rPr>
        <w:t>，</w:t>
      </w:r>
      <w:r>
        <w:rPr>
          <w:rStyle w:val="parameter"/>
        </w:rPr>
        <w:t>e</w:t>
      </w:r>
      <w:r>
        <w:rPr>
          <w:rStyle w:val="sentence"/>
        </w:rPr>
        <w:t xml:space="preserve"> 是 </w:t>
      </w:r>
      <w:hyperlink r:id="rId8" w:history="1">
        <w:r>
          <w:rPr>
            <w:rStyle w:val="a8"/>
          </w:rPr>
          <w:t>EventArgs</w:t>
        </w:r>
      </w:hyperlink>
      <w:r>
        <w:rPr>
          <w:rStyle w:val="sentence"/>
        </w:rPr>
        <w:t xml:space="preserve"> 对象或从提供事件数据的 </w:t>
      </w:r>
      <w:hyperlink r:id="rId9" w:history="1">
        <w:r>
          <w:rPr>
            <w:rStyle w:val="a8"/>
          </w:rPr>
          <w:t>EventArgs</w:t>
        </w:r>
      </w:hyperlink>
      <w:r>
        <w:rPr>
          <w:rStyle w:val="sentence"/>
        </w:rPr>
        <w:t xml:space="preserve"> 派生的对象。</w:t>
      </w:r>
      <w:r>
        <w:t xml:space="preserve"> </w:t>
      </w:r>
      <w:r>
        <w:rPr>
          <w:rStyle w:val="sentence"/>
        </w:rPr>
        <w:t xml:space="preserve">委托定义通常则采用 </w:t>
      </w:r>
      <w:r>
        <w:rPr>
          <w:rStyle w:val="parameter"/>
        </w:rPr>
        <w:t>EventName</w:t>
      </w:r>
      <w:r>
        <w:rPr>
          <w:rStyle w:val="input"/>
        </w:rPr>
        <w:t>Handler</w:t>
      </w:r>
      <w:r>
        <w:rPr>
          <w:rStyle w:val="sentence"/>
        </w:rPr>
        <w:t>(</w:t>
      </w:r>
      <w:r>
        <w:rPr>
          <w:rStyle w:val="parameter"/>
        </w:rPr>
        <w:t>sender</w:t>
      </w:r>
      <w:r>
        <w:rPr>
          <w:rStyle w:val="sentence"/>
        </w:rPr>
        <w:t xml:space="preserve">, </w:t>
      </w:r>
      <w:r>
        <w:rPr>
          <w:rStyle w:val="parameter"/>
        </w:rPr>
        <w:t>e</w:t>
      </w:r>
      <w:r>
        <w:rPr>
          <w:rStyle w:val="sentence"/>
        </w:rPr>
        <w:t>) 的形式。</w:t>
      </w:r>
      <w:r>
        <w:t xml:space="preserve"> </w:t>
      </w:r>
    </w:p>
    <w:p w:rsidR="005B1077" w:rsidRPr="005B1077" w:rsidRDefault="005B1077" w:rsidP="005B1077">
      <w:pPr>
        <w:pStyle w:val="a7"/>
      </w:pPr>
      <w:r>
        <w:rPr>
          <w:rStyle w:val="sentence"/>
        </w:rPr>
        <w:t xml:space="preserve">下面的示例声明一个名为 </w:t>
      </w:r>
      <w:r>
        <w:rPr>
          <w:rStyle w:val="code"/>
        </w:rPr>
        <w:t>AlarmEvent</w:t>
      </w:r>
      <w:r>
        <w:rPr>
          <w:rStyle w:val="sentence"/>
        </w:rPr>
        <w:t xml:space="preserve"> 的事件。</w:t>
      </w:r>
      <w:r>
        <w:t xml:space="preserve"> </w:t>
      </w:r>
      <w:r>
        <w:rPr>
          <w:rStyle w:val="sentence"/>
        </w:rPr>
        <w:t xml:space="preserve">该示例节选自名为 </w:t>
      </w:r>
      <w:r>
        <w:rPr>
          <w:rStyle w:val="code"/>
        </w:rPr>
        <w:t>Alarm</w:t>
      </w:r>
      <w:r>
        <w:rPr>
          <w:rStyle w:val="sentence"/>
        </w:rPr>
        <w:t xml:space="preserve"> 的类的示例，其完整的源代码如下所示。</w:t>
      </w:r>
      <w:r>
        <w:t xml:space="preserve"> </w:t>
      </w:r>
      <w:r>
        <w:rPr>
          <w:rStyle w:val="sentence"/>
        </w:rPr>
        <w:t xml:space="preserve">请注意，它具有 </w:t>
      </w:r>
      <w:r>
        <w:rPr>
          <w:rStyle w:val="code"/>
        </w:rPr>
        <w:t>AlarmEventHandler</w:t>
      </w:r>
      <w:r>
        <w:rPr>
          <w:rStyle w:val="sentence"/>
        </w:rPr>
        <w:t xml:space="preserve"> 委托的签名。</w:t>
      </w:r>
      <w:r>
        <w:t xml:space="preserve">  </w:t>
      </w:r>
    </w:p>
    <w:p w:rsidR="005B1077" w:rsidRDefault="005B1077" w:rsidP="005B1077">
      <w:pPr>
        <w:pStyle w:val="HTML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event</w:t>
      </w:r>
      <w:r w:rsidR="009B234A">
        <w:rPr>
          <w:color w:val="000000"/>
        </w:rPr>
        <w:t xml:space="preserve"> AlarmEventHandler AlarmEvent;</w:t>
      </w:r>
    </w:p>
    <w:p w:rsidR="009B234A" w:rsidRPr="009B234A" w:rsidRDefault="009B234A" w:rsidP="005B1077">
      <w:pPr>
        <w:pStyle w:val="HTML"/>
        <w:rPr>
          <w:color w:val="000000"/>
        </w:rPr>
      </w:pPr>
    </w:p>
    <w:p w:rsidR="009B234A" w:rsidRDefault="009B234A" w:rsidP="009B23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34A">
        <w:rPr>
          <w:rFonts w:ascii="宋体" w:eastAsia="宋体" w:hAnsi="宋体" w:cs="宋体"/>
          <w:kern w:val="0"/>
          <w:sz w:val="24"/>
          <w:szCs w:val="24"/>
        </w:rPr>
        <w:t>定义事件实现后，您必须确定引发事件的时间。 通过在定义事件的类或派生类中调用受保护的 OnEventName 方法来引发事件。 随后，OnEventName方法引发事件</w:t>
      </w:r>
    </w:p>
    <w:p w:rsidR="005B1077" w:rsidRDefault="009B234A" w:rsidP="009B234A">
      <w:pPr>
        <w:pStyle w:val="HTML"/>
        <w:rPr>
          <w:color w:val="000000"/>
        </w:rPr>
      </w:pPr>
      <w:r w:rsidRPr="009B234A">
        <w:t>受保护的 OnEventName方法也允许派生类重写事件，而不必向其附加委托。 派生类必须始终调用基类的 OnEventName方法以确保注册的委托接收到事件。</w:t>
      </w:r>
    </w:p>
    <w:p w:rsidR="00457A01" w:rsidRDefault="00457A01"/>
    <w:p w:rsidR="00DE7794" w:rsidRDefault="00DE7794">
      <w:r>
        <w:rPr>
          <w:rFonts w:hint="eastAsia"/>
        </w:rPr>
        <w:t>自定义控件，数组类型字段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summaryColumns;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Browsable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"Summary"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SummaryColumns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summaryColumns; }</w:t>
      </w:r>
    </w:p>
    <w:p w:rsidR="00DE7794" w:rsidRDefault="00DE7794" w:rsidP="00DE77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summaryColumns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E7794" w:rsidRDefault="00DE7794" w:rsidP="00DE77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018C9" w:rsidRDefault="00DE7794" w:rsidP="00DE7794">
      <w:r>
        <w:rPr>
          <w:noProof/>
        </w:rPr>
        <w:drawing>
          <wp:inline distT="0" distB="0" distL="0" distR="0" wp14:anchorId="656355BC" wp14:editId="66F4FD7A">
            <wp:extent cx="5274310" cy="331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C9" w:rsidRDefault="008018C9" w:rsidP="008018C9"/>
    <w:p w:rsidR="008018C9" w:rsidRPr="008018C9" w:rsidRDefault="008018C9" w:rsidP="008018C9">
      <w:pPr>
        <w:rPr>
          <w:sz w:val="30"/>
          <w:szCs w:val="30"/>
        </w:rPr>
      </w:pPr>
      <w:r w:rsidRPr="008018C9">
        <w:rPr>
          <w:rFonts w:hint="eastAsia"/>
          <w:sz w:val="30"/>
          <w:szCs w:val="30"/>
        </w:rPr>
        <w:t>未在本地计算机上注册“</w:t>
      </w:r>
      <w:r w:rsidRPr="008018C9">
        <w:rPr>
          <w:sz w:val="30"/>
          <w:szCs w:val="30"/>
        </w:rPr>
        <w:t>Microsoft.Jet.OLEDB.4.0”提供程序</w:t>
      </w:r>
    </w:p>
    <w:p w:rsidR="00DE7794" w:rsidRDefault="008018C9" w:rsidP="008018C9">
      <w:r>
        <w:t>如果是64位平台，也可能出现这种情况；解决方法：生成-&gt;配置管理器-&gt;平台-&gt;点击Any Cpu选项卡-&gt;新建-&gt;新建平台-&gt;X86</w:t>
      </w:r>
    </w:p>
    <w:p w:rsidR="00513FE5" w:rsidRDefault="00513FE5" w:rsidP="008018C9"/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513FE5">
        <w:rPr>
          <w:rFonts w:ascii="Verdana" w:eastAsia="宋体" w:hAnsi="Verdana" w:cs="宋体"/>
          <w:color w:val="000000"/>
          <w:kern w:val="0"/>
          <w:sz w:val="32"/>
          <w:szCs w:val="32"/>
        </w:rPr>
        <w:lastRenderedPageBreak/>
        <w:t>键的预处理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像其他消息一样，键盘消息是在窗体或控件的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WndProc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方法中处理的。窗体或控件在处理键盘消息之前，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PreProcessMessage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方法会调用一个或多个方法，这些方法可被重写以处理特殊的字符键和物理按键。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其实我们按下一个键时，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是都要发生的，而且两个人看上去没有什么区别。但是其实两者还是有实质的区别的。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例如在一个多行文本框里面输入字符，为什么我们没有定义一个键盘响应事件，但是键盘却响应了，把字符输入到了文本框呢？其实我觉得因为这个事件就是系统默认的一个消息响应，它就是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。如果你自己还给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定义了自己的响应的话，那么程序会先执行你定义的程序，然后完成系统要求的显示字符事件的响应过程，但是如果你在自己定义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事件如：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private void _TextBox_KeyPress(object sender, KeyPressEventArgs e)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e.Handled=true;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那么系统要求的显示字符响应过程就不会被执行，原因就是这个语句的意思就是这个消息响应已经完成。但是如果你在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KeyUp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里面加这条语句，显示字符串等消息还是会发生，这说明系统的显示字符串和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KeyUp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是没有关系的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而对于回车和退格消息响应则是由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控制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增加那条语句则回车换行不会执行，退格响应也不会执行。</w:t>
      </w:r>
    </w:p>
    <w:p w:rsidR="00513FE5" w:rsidRPr="00513FE5" w:rsidRDefault="00513FE5" w:rsidP="00513FE5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综上：要屏蔽键盘上的一个字符的输入，可以在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KeyPress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里面进行增加语句，而要屏蔽回车和退格则可以在</w:t>
      </w:r>
      <w:r w:rsidRPr="00513FE5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KeyDown</w:t>
      </w:r>
      <w:r w:rsidRPr="00513FE5">
        <w:rPr>
          <w:rFonts w:ascii="Verdana" w:eastAsia="宋体" w:hAnsi="Verdana" w:cs="宋体"/>
          <w:color w:val="000000"/>
          <w:kern w:val="0"/>
          <w:sz w:val="20"/>
          <w:szCs w:val="20"/>
        </w:rPr>
        <w:t>里面进行增加语句。</w:t>
      </w:r>
    </w:p>
    <w:p w:rsidR="00513FE5" w:rsidRDefault="00513FE5" w:rsidP="008018C9"/>
    <w:p w:rsidR="0026219D" w:rsidRDefault="0026219D" w:rsidP="0026219D">
      <w:r>
        <w:t>//KeyCode、KeyData、KeyValue对于字母键只记录大写的值</w:t>
      </w:r>
    </w:p>
    <w:p w:rsidR="0026219D" w:rsidRDefault="0026219D" w:rsidP="0026219D">
      <w:r>
        <w:t xml:space="preserve">        //没有KeyChar</w:t>
      </w:r>
    </w:p>
    <w:p w:rsidR="0026219D" w:rsidRDefault="0026219D" w:rsidP="0026219D">
      <w:r>
        <w:t xml:space="preserve">        //必须先将KeyPreview的属性设置为true</w:t>
      </w:r>
    </w:p>
    <w:p w:rsidR="0026219D" w:rsidRDefault="0026219D" w:rsidP="0026219D">
      <w:r>
        <w:t xml:space="preserve">        </w:t>
      </w:r>
    </w:p>
    <w:p w:rsidR="0026219D" w:rsidRDefault="0026219D" w:rsidP="0026219D">
      <w:r>
        <w:t xml:space="preserve">        private void Form1_KeyDown(object sender, KeyEventArgs e)</w:t>
      </w:r>
    </w:p>
    <w:p w:rsidR="0026219D" w:rsidRDefault="0026219D" w:rsidP="0026219D">
      <w:r>
        <w:t xml:space="preserve">        {</w:t>
      </w:r>
    </w:p>
    <w:p w:rsidR="0026219D" w:rsidRDefault="0026219D" w:rsidP="0026219D">
      <w:r>
        <w:t xml:space="preserve">            if (e.Alt &amp;&amp; e.Control &amp;&amp; e.KeyCode == Keys.F2)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Alt and Ctrl and F2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(e.KeyData == Keys.Up)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Up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(e.KeyValue == 27) 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Esc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</w:t>
      </w:r>
    </w:p>
    <w:p w:rsidR="0026219D" w:rsidRDefault="0026219D" w:rsidP="0026219D">
      <w:r>
        <w:t xml:space="preserve">        }</w:t>
      </w:r>
    </w:p>
    <w:p w:rsidR="0026219D" w:rsidRDefault="0026219D" w:rsidP="0026219D"/>
    <w:p w:rsidR="0026219D" w:rsidRDefault="0026219D" w:rsidP="0026219D">
      <w:r>
        <w:t xml:space="preserve">        //只能返回一个字符的ASCII码</w:t>
      </w:r>
    </w:p>
    <w:p w:rsidR="0026219D" w:rsidRDefault="0026219D" w:rsidP="0026219D">
      <w:r>
        <w:t xml:space="preserve">        //不能处理功能键、编辑键、组合键</w:t>
      </w:r>
    </w:p>
    <w:p w:rsidR="0026219D" w:rsidRDefault="0026219D" w:rsidP="0026219D">
      <w:r>
        <w:t xml:space="preserve">        //KeyChar能区分大小写</w:t>
      </w:r>
    </w:p>
    <w:p w:rsidR="0026219D" w:rsidRDefault="0026219D" w:rsidP="0026219D">
      <w:r>
        <w:lastRenderedPageBreak/>
        <w:t xml:space="preserve">        //KeyChar字存在于KeyPress中</w:t>
      </w:r>
    </w:p>
    <w:p w:rsidR="0026219D" w:rsidRDefault="0026219D" w:rsidP="0026219D">
      <w:r>
        <w:t xml:space="preserve">        private void Form1_KeyPress(object sender, KeyPressEventArgs e)</w:t>
      </w:r>
    </w:p>
    <w:p w:rsidR="0026219D" w:rsidRDefault="0026219D" w:rsidP="0026219D">
      <w:r>
        <w:t xml:space="preserve">        {</w:t>
      </w:r>
    </w:p>
    <w:p w:rsidR="0026219D" w:rsidRDefault="0026219D" w:rsidP="0026219D">
      <w:r>
        <w:t xml:space="preserve">            if (e.KeyChar == 65)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if (e.KeyChar == 97)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a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    //KeyChar是不区分数字是否在大小哪个键盘的</w:t>
      </w:r>
    </w:p>
    <w:p w:rsidR="0026219D" w:rsidRDefault="0026219D" w:rsidP="0026219D">
      <w:r>
        <w:t xml:space="preserve">            if (e.KeyChar == 48)</w:t>
      </w:r>
    </w:p>
    <w:p w:rsidR="0026219D" w:rsidRDefault="0026219D" w:rsidP="0026219D">
      <w:r>
        <w:t xml:space="preserve">            {</w:t>
      </w:r>
    </w:p>
    <w:p w:rsidR="0026219D" w:rsidRDefault="0026219D" w:rsidP="0026219D">
      <w:r>
        <w:t xml:space="preserve">                MessageBox.Show("You press the 0 buttons!");</w:t>
      </w:r>
    </w:p>
    <w:p w:rsidR="0026219D" w:rsidRDefault="0026219D" w:rsidP="0026219D">
      <w:r>
        <w:t xml:space="preserve">            }</w:t>
      </w:r>
    </w:p>
    <w:p w:rsidR="0026219D" w:rsidRDefault="0026219D" w:rsidP="0026219D">
      <w:r>
        <w:t xml:space="preserve">        }</w:t>
      </w:r>
    </w:p>
    <w:p w:rsidR="006A255F" w:rsidRPr="006A255F" w:rsidRDefault="006A255F" w:rsidP="006A255F">
      <w:pPr>
        <w:widowControl/>
        <w:wordWrap w:val="0"/>
        <w:spacing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，按键盘的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Ctrl+A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KeyDwon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KeyUp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个触发两次。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第一次</w:t>
      </w:r>
      <w:r w:rsidRPr="006A255F">
        <w:rPr>
          <w:rFonts w:ascii="Georgia" w:eastAsia="宋体" w:hAnsi="Georgia" w:cs="宋体"/>
          <w:b/>
          <w:bCs/>
          <w:color w:val="333333"/>
          <w:kern w:val="0"/>
          <w:szCs w:val="21"/>
        </w:rPr>
        <w:t>KeyDown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KeyEventArgs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的值如下：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KeyCode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KeyData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</w:t>
      </w:r>
    </w:p>
    <w:p w:rsidR="006A255F" w:rsidRPr="006A255F" w:rsidRDefault="006A255F" w:rsidP="006A255F">
      <w:pPr>
        <w:widowControl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KeyValue:17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第二次</w:t>
      </w:r>
      <w:r w:rsidRPr="006A255F">
        <w:rPr>
          <w:rFonts w:ascii="Georgia" w:eastAsia="宋体" w:hAnsi="Georgia" w:cs="宋体"/>
          <w:b/>
          <w:bCs/>
          <w:color w:val="333333"/>
          <w:kern w:val="0"/>
          <w:szCs w:val="21"/>
        </w:rPr>
        <w:t>KeyDown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里的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KeyEventArgs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的值如下：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KeyCode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Keys.A</w:t>
      </w:r>
    </w:p>
    <w:p w:rsidR="006A255F" w:rsidRPr="006A255F" w:rsidRDefault="006A255F" w:rsidP="006A255F">
      <w:pPr>
        <w:widowControl/>
        <w:wordWrap w:val="0"/>
        <w:spacing w:before="60" w:after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KeyData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6A255F">
        <w:rPr>
          <w:rFonts w:ascii="Georgia" w:eastAsia="宋体" w:hAnsi="Georgia" w:cs="宋体"/>
          <w:color w:val="333333"/>
          <w:kern w:val="0"/>
          <w:szCs w:val="21"/>
        </w:rPr>
        <w:t>Keys.ContrlKey + Keys.A</w:t>
      </w:r>
    </w:p>
    <w:p w:rsidR="006A255F" w:rsidRDefault="006A255F" w:rsidP="006A255F">
      <w:pPr>
        <w:widowControl/>
        <w:wordWrap w:val="0"/>
        <w:spacing w:before="6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6A255F">
        <w:rPr>
          <w:rFonts w:ascii="Georgia" w:eastAsia="宋体" w:hAnsi="Georgia" w:cs="宋体"/>
          <w:color w:val="333333"/>
          <w:kern w:val="0"/>
          <w:szCs w:val="21"/>
        </w:rPr>
        <w:t>KeyValue:65</w:t>
      </w:r>
    </w:p>
    <w:p w:rsidR="00F22193" w:rsidRPr="006A255F" w:rsidRDefault="00F22193" w:rsidP="006A255F">
      <w:pPr>
        <w:widowControl/>
        <w:wordWrap w:val="0"/>
        <w:spacing w:before="6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3422F7" w:rsidRPr="003422F7" w:rsidRDefault="003422F7" w:rsidP="003422F7">
      <w:pPr>
        <w:widowControl/>
        <w:wordWrap w:val="0"/>
        <w:spacing w:after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5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）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 xml:space="preserve"> </w:t>
      </w:r>
      <w:r w:rsidRPr="003422F7">
        <w:rPr>
          <w:rFonts w:ascii="Georgia" w:eastAsia="宋体" w:hAnsi="Georgia" w:cs="宋体"/>
          <w:b/>
          <w:bCs/>
          <w:color w:val="333333"/>
          <w:kern w:val="0"/>
          <w:szCs w:val="21"/>
        </w:rPr>
        <w:t>某些特殊键在控件上被默认处理的解决办法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</w:p>
    <w:p w:rsidR="003422F7" w:rsidRPr="003422F7" w:rsidRDefault="003422F7" w:rsidP="003422F7">
      <w:pPr>
        <w:widowControl/>
        <w:wordWrap w:val="0"/>
        <w:spacing w:before="150"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Georgia" w:eastAsia="宋体" w:hAnsi="Georgia" w:cs="宋体"/>
          <w:color w:val="333333"/>
          <w:kern w:val="0"/>
          <w:szCs w:val="21"/>
        </w:rPr>
        <w:t>比如，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键就被默认处理的，在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上按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键，将不会触发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KeyDown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已经后面的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KeyPress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KeyUp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事件，解决的办法是重新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TextBox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控件的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IsInputKey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方法，这个在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MSDN</w:t>
      </w:r>
      <w:r w:rsidRPr="003422F7">
        <w:rPr>
          <w:rFonts w:ascii="Georgia" w:eastAsia="宋体" w:hAnsi="Georgia" w:cs="宋体"/>
          <w:color w:val="333333"/>
          <w:kern w:val="0"/>
          <w:szCs w:val="21"/>
        </w:rPr>
        <w:t>上有说明，特实践证明了下，确实可行。</w:t>
      </w:r>
      <w:r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class TextBoxEx :System.Windows.Forms.TextBox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protected override bool IsInputKey(System.Windows.Forms.Keys keyData)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if (keyData == System.Windows.Forms.Keys.Tab)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{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return true;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}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return base.IsInputKey(keyData);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    }  </w:t>
      </w:r>
    </w:p>
    <w:p w:rsidR="003422F7" w:rsidRPr="003422F7" w:rsidRDefault="003422F7" w:rsidP="003422F7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87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22F7">
        <w:rPr>
          <w:rFonts w:ascii="Consolas" w:eastAsia="宋体" w:hAnsi="Consolas" w:cs="宋体"/>
          <w:color w:val="333333"/>
          <w:kern w:val="0"/>
          <w:sz w:val="18"/>
          <w:szCs w:val="18"/>
        </w:rPr>
        <w:t>}  </w:t>
      </w:r>
    </w:p>
    <w:p w:rsidR="00ED4646" w:rsidRPr="00ED4646" w:rsidRDefault="00ED4646" w:rsidP="00ED4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摘要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获取或设置一个值，该值指示在将键事件传递到具有焦点的控件前，窗体是否将接收此键事件。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如果窗体将接收所有键事件，则为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；如果窗体上当前选定控件接收键事件，则为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。默认值为</w:t>
      </w:r>
      <w:r w:rsidRPr="00ED46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</w:t>
      </w:r>
      <w:r w:rsidRPr="00ED4646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ED4646" w:rsidRPr="00ED4646" w:rsidRDefault="00ED4646" w:rsidP="00ED4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6219D" w:rsidRDefault="00ED4646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KeyPreview {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ED4646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D4646" w:rsidRDefault="00ED4646" w:rsidP="00ED4646">
      <w:r>
        <w:rPr>
          <w:noProof/>
        </w:rPr>
        <w:drawing>
          <wp:inline distT="0" distB="0" distL="0" distR="0" wp14:anchorId="19D987DB" wp14:editId="5CED76DC">
            <wp:extent cx="4026107" cy="1676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46" w:rsidRDefault="00ED4646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D4646">
        <w:rPr>
          <w:rFonts w:ascii="新宋体" w:eastAsia="新宋体" w:cs="新宋体"/>
          <w:color w:val="000000"/>
          <w:kern w:val="0"/>
          <w:sz w:val="19"/>
          <w:szCs w:val="19"/>
        </w:rPr>
        <w:t>KeyPreview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设置为true时，先响应form，然后textbox</w:t>
      </w:r>
    </w:p>
    <w:p w:rsidR="00D47E9F" w:rsidRDefault="00D47E9F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26A9" w:rsidRDefault="004D7BC0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输入焦点离开控件时发生</w:t>
      </w:r>
    </w:p>
    <w:p w:rsidR="004D7BC0" w:rsidRDefault="00D47E9F" w:rsidP="00ED46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Style w:val="sentence"/>
          <w:rFonts w:hint="eastAsia"/>
          <w:lang w:eastAsia="zh-Hans"/>
        </w:rPr>
        <w:t xml:space="preserve">When you change the focus by using the keyboard (TAB, SHIFT+TAB, and so on), by calling the </w:t>
      </w:r>
      <w:hyperlink r:id="rId12" w:history="1">
        <w:r>
          <w:rPr>
            <w:rStyle w:val="a8"/>
            <w:rFonts w:hint="eastAsia"/>
            <w:lang w:eastAsia="zh-Hans"/>
          </w:rPr>
          <w:t>Select</w:t>
        </w:r>
      </w:hyperlink>
      <w:r>
        <w:rPr>
          <w:rStyle w:val="sentence"/>
          <w:rFonts w:hint="eastAsia"/>
          <w:lang w:eastAsia="zh-Hans"/>
        </w:rPr>
        <w:t xml:space="preserve"> or </w:t>
      </w:r>
      <w:hyperlink r:id="rId13" w:history="1">
        <w:r>
          <w:rPr>
            <w:rStyle w:val="a8"/>
            <w:rFonts w:hint="eastAsia"/>
            <w:lang w:eastAsia="zh-Hans"/>
          </w:rPr>
          <w:t>SelectNextControl</w:t>
        </w:r>
      </w:hyperlink>
      <w:r>
        <w:rPr>
          <w:rStyle w:val="sentence"/>
          <w:rFonts w:hint="eastAsia"/>
          <w:lang w:eastAsia="zh-Hans"/>
        </w:rPr>
        <w:t xml:space="preserve"> methods, or by setting the </w:t>
      </w:r>
      <w:hyperlink r:id="rId14" w:history="1">
        <w:r>
          <w:rPr>
            <w:rStyle w:val="a8"/>
            <w:rFonts w:hint="eastAsia"/>
            <w:lang w:eastAsia="zh-Hans"/>
          </w:rPr>
          <w:t>ContainerControl.ActiveControl</w:t>
        </w:r>
      </w:hyperlink>
      <w:r>
        <w:rPr>
          <w:rStyle w:val="sentence"/>
          <w:rFonts w:hint="eastAsia"/>
          <w:lang w:eastAsia="zh-Hans"/>
        </w:rPr>
        <w:t xml:space="preserve"> property to the current form, focus events occur in the following order: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OnLeave(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.OnLeave(e);</w:t>
      </w:r>
    </w:p>
    <w:p w:rsidR="000426A9" w:rsidRDefault="000426A9" w:rsidP="00042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Hide();</w:t>
      </w:r>
    </w:p>
    <w:p w:rsidR="000426A9" w:rsidRDefault="000426A9" w:rsidP="00042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{</w:t>
      </w:r>
    </w:p>
    <w:p w:rsidR="00134DC0" w:rsidRDefault="00134DC0" w:rsidP="00134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.ActiveControl = label1;</w:t>
      </w:r>
    </w:p>
    <w:p w:rsidR="00134DC0" w:rsidRDefault="00134DC0" w:rsidP="00134D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0F494F" w:rsidRDefault="000F494F" w:rsidP="00134DC0">
      <w:pP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</w:rPr>
        <w:t>绑定数据源</w:t>
      </w:r>
    </w:p>
    <w:p w:rsidR="000F494F" w:rsidRPr="000F494F" w:rsidRDefault="000F494F" w:rsidP="00134DC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</w:rPr>
        <w:t>数据库字段是number类型的，</w:t>
      </w:r>
      <w:r w:rsidRPr="000F494F">
        <w:rPr>
          <w:rFonts w:ascii="宋体" w:eastAsia="宋体" w:hAnsi="Times New Roman" w:cs="Times New Roman" w:hint="eastAsia"/>
          <w:noProof/>
          <w:color w:val="2B91AF"/>
          <w:kern w:val="0"/>
          <w:sz w:val="20"/>
          <w:szCs w:val="20"/>
          <w:highlight w:val="yellow"/>
        </w:rPr>
        <w:t>要指定列是decimal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column2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DataGridViewComboBoxColumn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"分组"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dtgroup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dtgroup.Columns.Add(</w:t>
      </w:r>
      <w:r w:rsidRPr="000F494F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  <w:highlight w:val="yellow"/>
        </w:rPr>
        <w:t>"groupnum"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,</w:t>
      </w:r>
      <w:r w:rsidRPr="000F494F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  <w:highlight w:val="yellow"/>
        </w:rPr>
        <w:t>typeof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(</w:t>
      </w:r>
      <w:r w:rsidRPr="000F494F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  <w:highlight w:val="yellow"/>
        </w:rPr>
        <w:t>decimal</w:t>
      </w:r>
      <w:r w:rsidRPr="000F494F">
        <w:rPr>
          <w:rFonts w:ascii="宋体" w:eastAsia="宋体" w:hAnsi="Times New Roman" w:cs="Times New Roman"/>
          <w:noProof/>
          <w:kern w:val="0"/>
          <w:sz w:val="20"/>
          <w:szCs w:val="20"/>
          <w:highlight w:val="yellow"/>
        </w:rPr>
        <w:t>));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i=1;i&lt;11;i++)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{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dtgroup.Rows.Add(i); 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</w:t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//  column2.Items.Add((decimal)i);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字符类型的要用tostring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//  column2.Items.Add(i</w:t>
      </w: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.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ToString</w:t>
      </w:r>
      <w:r>
        <w:rPr>
          <w:rFonts w:ascii="宋体" w:eastAsia="宋体" w:hAnsi="Times New Roman" w:cs="Times New Roman" w:hint="eastAsia"/>
          <w:noProof/>
          <w:color w:val="008000"/>
          <w:kern w:val="0"/>
          <w:sz w:val="20"/>
          <w:szCs w:val="20"/>
          <w:highlight w:val="yellow"/>
        </w:rPr>
        <w:t>()</w:t>
      </w:r>
      <w:r w:rsidRPr="000F494F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  <w:highlight w:val="yellow"/>
        </w:rPr>
        <w:t>);</w:t>
      </w:r>
    </w:p>
    <w:p w:rsidR="000F494F" w:rsidRP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}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column2.DisplayMember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"groupnum"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:rsidR="000F494F" w:rsidRDefault="000F494F" w:rsidP="00567E6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column2.ValueMember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"groupnum"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 w:rsidR="00567E62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</w:p>
    <w:p w:rsidR="000F494F" w:rsidRDefault="000F494F" w:rsidP="000F494F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column2.DataSource = dtgroup;</w:t>
      </w:r>
    </w:p>
    <w:p w:rsidR="000F494F" w:rsidRDefault="000F494F" w:rsidP="000F494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dataGridView1.Columns.Add(column2);</w:t>
      </w:r>
    </w:p>
    <w:p w:rsidR="00855C4B" w:rsidRDefault="00855C4B" w:rsidP="000F494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987BDD" w:rsidRDefault="00987BDD" w:rsidP="00987BDD">
      <w:pPr>
        <w:ind w:firstLine="380"/>
        <w:rPr>
          <w:lang w:eastAsia="zh-Hans"/>
        </w:rPr>
      </w:pPr>
      <w:r>
        <w:rPr>
          <w:rFonts w:hint="eastAsia"/>
          <w:lang w:eastAsia="zh-Hans"/>
        </w:rPr>
        <w:lastRenderedPageBreak/>
        <w:t>Control.IsInputKey 方法</w:t>
      </w:r>
    </w:p>
    <w:p w:rsidR="00987BDD" w:rsidRDefault="00987BDD" w:rsidP="00987BDD">
      <w:pPr>
        <w:ind w:firstLine="380"/>
        <w:rPr>
          <w:lang w:eastAsia="zh-Hans"/>
        </w:rPr>
      </w:pPr>
      <w:r>
        <w:rPr>
          <w:rFonts w:hint="eastAsia"/>
          <w:lang w:eastAsia="zh-Hans"/>
        </w:rPr>
        <w:t>确定指定的键是常规输入键还是需要预处理的特殊键。</w:t>
      </w:r>
    </w:p>
    <w:p w:rsidR="00C42B43" w:rsidRDefault="00987BDD" w:rsidP="00987BDD">
      <w:pPr>
        <w:rPr>
          <w:lang w:eastAsia="zh-Hans"/>
        </w:rPr>
      </w:pPr>
      <w:r>
        <w:rPr>
          <w:rFonts w:hint="eastAsia"/>
          <w:lang w:eastAsia="zh-Hans"/>
        </w:rPr>
        <w:t xml:space="preserve">调用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方法以确定 </w:t>
      </w:r>
      <w:r>
        <w:rPr>
          <w:rStyle w:val="parameter"/>
          <w:rFonts w:hint="eastAsia"/>
          <w:lang w:eastAsia="zh-Hans"/>
        </w:rPr>
        <w:t>keyData</w:t>
      </w:r>
      <w:r>
        <w:rPr>
          <w:rFonts w:hint="eastAsia"/>
          <w:lang w:eastAsia="zh-Hans"/>
        </w:rPr>
        <w:t xml:space="preserve"> 参数指定的键是否是控件需要的输入键。此方法在窗口消息预处理过程中调用，以确定指定的输入键是应经过预处理还是直接发送到控件。如果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返回 </w:t>
      </w:r>
      <w:r>
        <w:rPr>
          <w:rFonts w:hint="eastAsia"/>
          <w:b/>
          <w:bCs/>
          <w:lang w:eastAsia="zh-Hans"/>
        </w:rPr>
        <w:t>true</w:t>
      </w:r>
      <w:r>
        <w:rPr>
          <w:rFonts w:hint="eastAsia"/>
          <w:lang w:eastAsia="zh-Hans"/>
        </w:rPr>
        <w:t xml:space="preserve">，则将指定的键直接发送到控件。但是，如果 </w:t>
      </w:r>
      <w:r>
        <w:rPr>
          <w:rFonts w:hint="eastAsia"/>
          <w:b/>
          <w:bCs/>
          <w:lang w:eastAsia="zh-Hans"/>
        </w:rPr>
        <w:t>IsInputKey</w:t>
      </w:r>
      <w:r>
        <w:rPr>
          <w:rFonts w:hint="eastAsia"/>
          <w:lang w:eastAsia="zh-Hans"/>
        </w:rPr>
        <w:t xml:space="preserve"> 返回 </w:t>
      </w:r>
      <w:r>
        <w:rPr>
          <w:rFonts w:hint="eastAsia"/>
          <w:b/>
          <w:bCs/>
          <w:lang w:eastAsia="zh-Hans"/>
        </w:rPr>
        <w:t>false</w:t>
      </w:r>
      <w:r>
        <w:rPr>
          <w:rFonts w:hint="eastAsia"/>
          <w:lang w:eastAsia="zh-Hans"/>
        </w:rPr>
        <w:t>，则指定的键需要预处理，且仅当预处理阶段不使用时，才能发送到控件。</w:t>
      </w:r>
    </w:p>
    <w:p w:rsidR="00C42B43" w:rsidRDefault="00C42B43" w:rsidP="00987BDD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交给</w:t>
      </w:r>
      <w:r>
        <w:rPr>
          <w:rFonts w:hint="eastAsia"/>
          <w:lang w:eastAsia="zh-Hans"/>
        </w:rPr>
        <w:t>Control.ProcessDialogKey 方法</w:t>
      </w:r>
      <w:r>
        <w:rPr>
          <w:rFonts w:hint="eastAsia"/>
          <w:lang w:eastAsia="zh-Hans"/>
        </w:rPr>
        <w:t>预处理</w:t>
      </w:r>
      <w:bookmarkStart w:id="0" w:name="_GoBack"/>
      <w:bookmarkEnd w:id="0"/>
    </w:p>
    <w:p w:rsidR="00987BDD" w:rsidRDefault="00987BDD" w:rsidP="00987BDD">
      <w:pPr>
        <w:rPr>
          <w:lang w:eastAsia="zh-Hans"/>
        </w:rPr>
      </w:pPr>
      <w:r>
        <w:rPr>
          <w:rFonts w:hint="eastAsia"/>
          <w:lang w:eastAsia="zh-Hans"/>
        </w:rPr>
        <w:t>预处理的键包括 Tab、Return、Esc 以及向上键、向下键、向左键和向右键。</w:t>
      </w:r>
    </w:p>
    <w:p w:rsidR="00C42B43" w:rsidRDefault="00C42B43" w:rsidP="00987BDD">
      <w:pPr>
        <w:rPr>
          <w:rFonts w:hint="eastAsia"/>
          <w:lang w:eastAsia="zh-Hans"/>
        </w:rPr>
      </w:pPr>
    </w:p>
    <w:p w:rsidR="00987BDD" w:rsidRDefault="00987BDD" w:rsidP="00987BDD">
      <w:pPr>
        <w:rPr>
          <w:lang w:eastAsia="zh-Hans"/>
        </w:rPr>
      </w:pPr>
      <w:r>
        <w:t>D</w:t>
      </w:r>
      <w:r>
        <w:rPr>
          <w:rFonts w:hint="eastAsia"/>
        </w:rPr>
        <w:t>ataGridView</w:t>
      </w:r>
      <w:r>
        <w:rPr>
          <w:rFonts w:hint="eastAsia"/>
          <w:lang w:eastAsia="zh-Hans"/>
        </w:rPr>
        <w:t>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RichTextBox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做编辑控件。实现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IDataGridViewEditingControl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接口时。回车键要输入键使用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IsInputKey(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keyData)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keys = keyData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.KeyCode;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(keys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.Return)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.Multiline;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BDD" w:rsidRDefault="00987BDD" w:rsidP="00987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.IsInputKey(keyData);</w:t>
      </w:r>
    </w:p>
    <w:p w:rsidR="00987BDD" w:rsidRDefault="00987BDD" w:rsidP="00987B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:rsidR="00987BDD" w:rsidRDefault="00987BDD" w:rsidP="000F494F">
      <w:pPr>
        <w:rPr>
          <w:lang w:eastAsia="zh-Hans"/>
        </w:rPr>
      </w:pPr>
    </w:p>
    <w:p w:rsidR="00987BDD" w:rsidRDefault="00987BDD" w:rsidP="000F494F">
      <w:pPr>
        <w:rPr>
          <w:lang w:eastAsia="zh-Hans"/>
        </w:rPr>
      </w:pPr>
    </w:p>
    <w:p w:rsidR="00855C4B" w:rsidRDefault="00855C4B" w:rsidP="000F494F">
      <w:pPr>
        <w:rPr>
          <w:lang w:eastAsia="zh-Hans"/>
        </w:rPr>
      </w:pPr>
      <w:r>
        <w:rPr>
          <w:rFonts w:hint="eastAsia"/>
          <w:lang w:eastAsia="zh-Hans"/>
        </w:rPr>
        <w:t>Control.ProcessDialogKey 方法</w:t>
      </w:r>
    </w:p>
    <w:p w:rsidR="00855C4B" w:rsidRDefault="00855C4B" w:rsidP="000F494F">
      <w:pPr>
        <w:rPr>
          <w:lang w:eastAsia="zh-Hans"/>
        </w:rPr>
      </w:pPr>
      <w:r>
        <w:rPr>
          <w:rFonts w:hint="eastAsia"/>
          <w:lang w:eastAsia="zh-Hans"/>
        </w:rPr>
        <w:t xml:space="preserve">在消息预处理过程中调用此方法，以处理对话框字符，比如 Tab、Return、Esc 和箭头键。只有当 </w:t>
      </w:r>
      <w:hyperlink r:id="rId15" w:history="1">
        <w:r>
          <w:rPr>
            <w:rStyle w:val="a8"/>
            <w:rFonts w:hint="eastAsia"/>
            <w:lang w:eastAsia="zh-Hans"/>
          </w:rPr>
          <w:t>IsInputKey</w:t>
        </w:r>
      </w:hyperlink>
      <w:r>
        <w:rPr>
          <w:rFonts w:hint="eastAsia"/>
          <w:lang w:eastAsia="zh-Hans"/>
        </w:rPr>
        <w:t xml:space="preserve"> 方法指示控件未在处理该键时，才调用此方法。</w:t>
      </w:r>
    </w:p>
    <w:p w:rsidR="00855C4B" w:rsidRDefault="00855C4B" w:rsidP="000F494F">
      <w:pPr>
        <w:rPr>
          <w:lang w:eastAsia="zh-Hans"/>
        </w:rPr>
      </w:pPr>
      <w:r>
        <w:rPr>
          <w:rFonts w:hint="eastAsia"/>
        </w:rPr>
        <w:t>DataGridView</w:t>
      </w:r>
      <w:r>
        <w:rPr>
          <w:rFonts w:hint="eastAsia"/>
          <w:lang w:eastAsia="zh-Hans"/>
        </w:rPr>
        <w:t>中回车移动光标到下个</w:t>
      </w:r>
      <w:r>
        <w:rPr>
          <w:rFonts w:hint="eastAsia"/>
        </w:rPr>
        <w:t>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ProcessDialogKey(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key pressed is "return" then tell the datagridview to move to the next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(keyData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.Enter)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MoveToNextCell();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.ProcessDialogKey(keyData);</w:t>
      </w:r>
    </w:p>
    <w:p w:rsidR="00855C4B" w:rsidRDefault="00855C4B" w:rsidP="00855C4B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MoveToNextCell()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CurrentColumn, CurrentRow; 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current indicies of the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CurrentColumn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.CurrentCell.ColumnIndex;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CurrentRow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.CurrentCell.RowIndex; 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cell is at the end move it to the first cell of the next row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//other with move it to the next cell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(CurrentColumn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.Columns.Count - 1 &amp;&amp; CurrentRow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.Rows.Count - 1)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.Home));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.Down));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.ProcessDataGridViewKey(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.Right));</w:t>
      </w:r>
    </w:p>
    <w:p w:rsidR="00855C4B" w:rsidRDefault="00855C4B" w:rsidP="00855C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494F" w:rsidRDefault="00855C4B" w:rsidP="007D467C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86151" w:rsidRDefault="0092347A" w:rsidP="00E903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lang w:eastAsia="zh-Hans"/>
        </w:rPr>
        <w:t>DataGridViewTextBoxEditingControl.EditingControlWantsInputKey 方法 (Keys,</w:t>
      </w:r>
      <w:r>
        <w:rPr>
          <w:rFonts w:hint="eastAsia"/>
          <w:lang w:eastAsia="zh-Hans"/>
        </w:rPr>
        <w:t> </w:t>
      </w:r>
      <w:r>
        <w:rPr>
          <w:rFonts w:hint="eastAsia"/>
          <w:lang w:eastAsia="zh-Hans"/>
        </w:rPr>
        <w:t>Boolean)</w:t>
      </w:r>
    </w:p>
    <w:p w:rsidR="00686151" w:rsidRDefault="00686151" w:rsidP="00E903BC">
      <w:pPr>
        <w:rPr>
          <w:rStyle w:val="sentence"/>
          <w:lang w:eastAsia="zh-Hans"/>
        </w:rPr>
      </w:pPr>
      <w:r>
        <w:rPr>
          <w:rStyle w:val="sentence"/>
          <w:rFonts w:hint="eastAsia"/>
          <w:lang w:eastAsia="zh-Hans"/>
        </w:rPr>
        <w:t xml:space="preserve">Determines whether the specified key is a regular input key that the editing control should process or a special key that the </w:t>
      </w:r>
      <w:hyperlink r:id="rId16" w:history="1">
        <w:r>
          <w:rPr>
            <w:rStyle w:val="a8"/>
            <w:rFonts w:hint="eastAsia"/>
            <w:lang w:eastAsia="zh-Hans"/>
          </w:rPr>
          <w:t>DataGridView</w:t>
        </w:r>
      </w:hyperlink>
      <w:r>
        <w:rPr>
          <w:rStyle w:val="sentence"/>
          <w:rFonts w:hint="eastAsia"/>
          <w:lang w:eastAsia="zh-Hans"/>
        </w:rPr>
        <w:t xml:space="preserve"> should process.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EditingControlWantsInputKey(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keyData,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dataGridViewWantsInputKey)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((keyData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.KeyCode))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.Return: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((((keyData &amp;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.Alt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.Control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.Shift))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.Shift)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.Multiline))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.Left: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.Right: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.Up: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.Down: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347A" w:rsidRDefault="0092347A" w:rsidP="00923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!dataGridViewWantsInputKey;</w:t>
      </w:r>
    </w:p>
    <w:p w:rsidR="00686151" w:rsidRDefault="0092347A" w:rsidP="0092347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E40A4" w:rsidRDefault="005E40A4" w:rsidP="0092347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40A4" w:rsidRDefault="005E40A4" w:rsidP="005E40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E40A4">
        <w:rPr>
          <w:rFonts w:ascii="宋体" w:eastAsia="宋体" w:hAnsi="宋体" w:cs="宋体"/>
          <w:b/>
          <w:bCs/>
          <w:kern w:val="36"/>
          <w:sz w:val="48"/>
          <w:szCs w:val="48"/>
        </w:rPr>
        <w:t>WM_NCCALCSIZE message</w:t>
      </w:r>
    </w:p>
    <w:p w:rsidR="005E40A4" w:rsidRPr="005E40A4" w:rsidRDefault="005E40A4" w:rsidP="005E40A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5E40A4">
        <w:rPr>
          <w:rFonts w:ascii="宋体" w:eastAsia="宋体" w:hAnsi="宋体" w:cs="宋体"/>
          <w:b/>
          <w:bCs/>
          <w:kern w:val="36"/>
          <w:sz w:val="24"/>
          <w:szCs w:val="24"/>
        </w:rPr>
        <w:t>https://msdn.microsoft.com/en-us/library/ms632634(VS.85).aspx</w:t>
      </w:r>
    </w:p>
    <w:p w:rsidR="005E40A4" w:rsidRPr="005E40A4" w:rsidRDefault="005E40A4" w:rsidP="005E40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A4">
        <w:rPr>
          <w:rFonts w:ascii="宋体" w:eastAsia="宋体" w:hAnsi="宋体" w:cs="宋体"/>
          <w:kern w:val="0"/>
          <w:sz w:val="24"/>
          <w:szCs w:val="24"/>
        </w:rPr>
        <w:t>Sent when the size and position of a window's client area must be calculated. By processing this message, an application can control the content of the window's client area when the size or position of the window changes.</w:t>
      </w:r>
    </w:p>
    <w:p w:rsidR="005E40A4" w:rsidRPr="005E40A4" w:rsidRDefault="005E40A4" w:rsidP="005E40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A4">
        <w:rPr>
          <w:rFonts w:ascii="宋体" w:eastAsia="宋体" w:hAnsi="宋体" w:cs="宋体"/>
          <w:kern w:val="0"/>
          <w:sz w:val="24"/>
          <w:szCs w:val="24"/>
        </w:rPr>
        <w:t xml:space="preserve">A window receives this message through its </w:t>
      </w:r>
      <w:hyperlink r:id="rId17" w:history="1">
        <w:r w:rsidRPr="005E40A4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WindowProc</w:t>
        </w:r>
      </w:hyperlink>
      <w:r w:rsidRPr="005E40A4">
        <w:rPr>
          <w:rFonts w:ascii="宋体" w:eastAsia="宋体" w:hAnsi="宋体" w:cs="宋体"/>
          <w:kern w:val="0"/>
          <w:sz w:val="24"/>
          <w:szCs w:val="24"/>
        </w:rPr>
        <w:t xml:space="preserve"> function. </w:t>
      </w:r>
    </w:p>
    <w:p w:rsidR="005E40A4" w:rsidRDefault="00D04243" w:rsidP="00D04243">
      <w:pPr>
        <w:pStyle w:val="1"/>
      </w:pPr>
      <w:r>
        <w:t>Component 类</w:t>
      </w:r>
    </w:p>
    <w:p w:rsidR="008859A7" w:rsidRDefault="001E209A" w:rsidP="0092347A">
      <w:hyperlink r:id="rId18" w:history="1">
        <w:r w:rsidR="00D04243" w:rsidRPr="001A02E2">
          <w:rPr>
            <w:rStyle w:val="a8"/>
          </w:rPr>
          <w:t>https://msdn.microsoft.com/zh-cn/library/system.componentmodel.component(VS.80).aspx</w:t>
        </w:r>
      </w:hyperlink>
    </w:p>
    <w:p w:rsidR="00D04243" w:rsidRDefault="00D04243" w:rsidP="00D04243">
      <w:pPr>
        <w:pStyle w:val="a7"/>
      </w:pPr>
      <w:r>
        <w:rPr>
          <w:b/>
          <w:bCs/>
        </w:rPr>
        <w:t>Component</w:t>
      </w:r>
      <w:r>
        <w:t xml:space="preserve"> 是公共语言运行库中按引用封送的所有组件的基类。</w:t>
      </w:r>
      <w:r>
        <w:rPr>
          <w:b/>
          <w:bCs/>
        </w:rPr>
        <w:t>Component</w:t>
      </w:r>
      <w:r>
        <w:t xml:space="preserve"> 可以进行远程处理，并且派生自 </w:t>
      </w:r>
      <w:hyperlink r:id="rId19" w:history="1">
        <w:r>
          <w:rPr>
            <w:rStyle w:val="a8"/>
          </w:rPr>
          <w:t>MarshalByRefObject</w:t>
        </w:r>
      </w:hyperlink>
      <w:r>
        <w:t xml:space="preserve"> 类。</w:t>
      </w:r>
      <w:r>
        <w:rPr>
          <w:b/>
          <w:bCs/>
        </w:rPr>
        <w:t>Component</w:t>
      </w:r>
      <w:r>
        <w:t xml:space="preserve"> 提供 </w:t>
      </w:r>
      <w:r>
        <w:rPr>
          <w:b/>
          <w:bCs/>
        </w:rPr>
        <w:t>IComponent</w:t>
      </w:r>
      <w:r>
        <w:t xml:space="preserve"> 接口的实现。</w:t>
      </w:r>
      <w:hyperlink r:id="rId20" w:history="1">
        <w:r>
          <w:rPr>
            <w:rStyle w:val="a8"/>
          </w:rPr>
          <w:t>MarshalByValueComponent</w:t>
        </w:r>
      </w:hyperlink>
      <w:r>
        <w:t xml:space="preserve"> 提供按值封送的 </w:t>
      </w:r>
      <w:r>
        <w:rPr>
          <w:b/>
          <w:bCs/>
        </w:rPr>
        <w:t>IComponent</w:t>
      </w:r>
      <w:r>
        <w:t xml:space="preserve"> 的实现。</w:t>
      </w:r>
    </w:p>
    <w:p w:rsidR="00D04243" w:rsidRDefault="00D04243" w:rsidP="00D04243">
      <w:pPr>
        <w:pStyle w:val="a7"/>
      </w:pPr>
      <w:r>
        <w:lastRenderedPageBreak/>
        <w:t xml:space="preserve">可以在任何实现 </w:t>
      </w:r>
      <w:hyperlink r:id="rId21" w:history="1">
        <w:r>
          <w:rPr>
            <w:rStyle w:val="a8"/>
          </w:rPr>
          <w:t>IContainer</w:t>
        </w:r>
      </w:hyperlink>
      <w:r>
        <w:t xml:space="preserve"> 接口的对象中承载 </w:t>
      </w:r>
      <w:r>
        <w:rPr>
          <w:b/>
          <w:bCs/>
        </w:rPr>
        <w:t>Component</w:t>
      </w:r>
      <w:r>
        <w:t xml:space="preserve">，并且可以从其容器中查询和获取服务。容器会为它所包含的每个 </w:t>
      </w:r>
      <w:r>
        <w:rPr>
          <w:b/>
          <w:bCs/>
        </w:rPr>
        <w:t>Component</w:t>
      </w:r>
      <w:r>
        <w:t xml:space="preserve"> 创建一个 </w:t>
      </w:r>
      <w:hyperlink r:id="rId22" w:history="1">
        <w:r>
          <w:rPr>
            <w:rStyle w:val="a8"/>
          </w:rPr>
          <w:t>ISite</w:t>
        </w:r>
      </w:hyperlink>
      <w:r>
        <w:t xml:space="preserve">。容器使用该站点来管理 </w:t>
      </w:r>
      <w:r>
        <w:rPr>
          <w:b/>
          <w:bCs/>
        </w:rPr>
        <w:t>Component</w:t>
      </w:r>
      <w:r>
        <w:t xml:space="preserve">，而 </w:t>
      </w:r>
      <w:r>
        <w:rPr>
          <w:b/>
          <w:bCs/>
        </w:rPr>
        <w:t>Component</w:t>
      </w:r>
      <w:r>
        <w:t xml:space="preserve"> 则使用该站点与它的容器进行通信。</w:t>
      </w:r>
    </w:p>
    <w:p w:rsidR="00D04243" w:rsidRDefault="00D04243" w:rsidP="00D04243">
      <w:pPr>
        <w:pStyle w:val="a7"/>
      </w:pPr>
      <w:r>
        <w:rPr>
          <w:b/>
          <w:bCs/>
        </w:rPr>
        <w:t>Component</w:t>
      </w:r>
      <w:r>
        <w:t xml:space="preserve"> 应通过调用其 </w:t>
      </w:r>
      <w:hyperlink r:id="rId23" w:history="1">
        <w:r>
          <w:rPr>
            <w:rStyle w:val="a8"/>
          </w:rPr>
          <w:t>Dispose</w:t>
        </w:r>
      </w:hyperlink>
      <w:r>
        <w:t xml:space="preserve"> 方法来显式释放资源，而不通过隐式调用 </w:t>
      </w:r>
      <w:hyperlink r:id="rId24" w:history="1">
        <w:r>
          <w:rPr>
            <w:rStyle w:val="a8"/>
          </w:rPr>
          <w:t>Finalize</w:t>
        </w:r>
      </w:hyperlink>
      <w:r>
        <w:t xml:space="preserve"> 方法来等待自动内存管理。当释放一个 </w:t>
      </w:r>
      <w:hyperlink r:id="rId25" w:history="1">
        <w:r>
          <w:rPr>
            <w:rStyle w:val="a8"/>
          </w:rPr>
          <w:t>Container</w:t>
        </w:r>
      </w:hyperlink>
      <w:r>
        <w:t xml:space="preserve"> 时，同时会释放该 </w:t>
      </w:r>
      <w:r>
        <w:rPr>
          <w:b/>
          <w:bCs/>
        </w:rPr>
        <w:t>Container</w:t>
      </w:r>
      <w:r>
        <w:t xml:space="preserve"> 中的所有组件</w:t>
      </w:r>
    </w:p>
    <w:p w:rsidR="00D04243" w:rsidRDefault="00D04243" w:rsidP="0092347A"/>
    <w:p w:rsidR="002C56E1" w:rsidRDefault="002C56E1" w:rsidP="002C56E1">
      <w:r>
        <w:rPr>
          <w:rFonts w:hint="eastAsia"/>
        </w:rPr>
        <w:t>严重性</w:t>
      </w:r>
      <w:r>
        <w:tab/>
        <w:t>代码</w:t>
      </w:r>
      <w:r>
        <w:tab/>
        <w:t>说明</w:t>
      </w:r>
      <w:r>
        <w:tab/>
        <w:t>项目</w:t>
      </w:r>
      <w:r>
        <w:tab/>
        <w:t>文件</w:t>
      </w:r>
      <w:r>
        <w:tab/>
        <w:t>行</w:t>
      </w:r>
      <w:r>
        <w:tab/>
        <w:t>禁止显示状态</w:t>
      </w:r>
    </w:p>
    <w:p w:rsidR="002C56E1" w:rsidRDefault="002C56E1" w:rsidP="002C56E1">
      <w:r>
        <w:rPr>
          <w:rFonts w:hint="eastAsia"/>
        </w:rPr>
        <w:t>错误</w:t>
      </w:r>
      <w:r>
        <w:tab/>
      </w:r>
      <w:r>
        <w:tab/>
        <w:t>Resx 文件无效。无法加载位于行 1691、位置 5 的数据中的类型 ，原因是它在构造时引发下列异常:此方法显式使用的 CAS 策略已被 .NET Framework 弃用。若要出于兼容性原因而启用 CAS 策略，请使用 NetFx40_LegacySecurityPolicy 配置开关。有关详细信息，请参见 http://go.microsoft.com/fwlink/?LinkID=155570。</w:t>
      </w:r>
      <w:r>
        <w:tab/>
        <w:t>JGWL.WindowsForm</w:t>
      </w:r>
      <w:r>
        <w:tab/>
        <w:t>C:\wms2015\JGWL.WindowsForm\Form_Sys_Home.resx</w:t>
      </w:r>
      <w:r>
        <w:tab/>
      </w:r>
    </w:p>
    <w:p w:rsidR="002C56E1" w:rsidRDefault="002C56E1" w:rsidP="002C56E1"/>
    <w:p w:rsidR="002C56E1" w:rsidRDefault="002C56E1" w:rsidP="002C56E1">
      <w:r>
        <w:t>将那个&lt;data……&gt;&lt;/data&gt;删除</w:t>
      </w:r>
    </w:p>
    <w:p w:rsidR="002C56E1" w:rsidRDefault="002C56E1" w:rsidP="00427B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2C56E1" w:rsidRDefault="002C56E1" w:rsidP="002C56E1"/>
    <w:p w:rsidR="00907B6B" w:rsidRPr="00907B6B" w:rsidRDefault="001E209A" w:rsidP="00907B6B">
      <w:pPr>
        <w:rPr>
          <w:b/>
          <w:bCs/>
        </w:rPr>
      </w:pPr>
      <w:hyperlink r:id="rId26" w:history="1">
        <w:r w:rsidR="00907B6B" w:rsidRPr="00907B6B">
          <w:rPr>
            <w:rStyle w:val="a8"/>
          </w:rPr>
          <w:t>此方法显式使用的 CAS 策略已被 .NET Framework 弃用。若要出于兼容性原因而启用 CAS 策略，请使用 NetFx40_LegacySecurityPolicy 配置开关</w:t>
        </w:r>
      </w:hyperlink>
    </w:p>
    <w:p w:rsidR="00427B7B" w:rsidRDefault="00427B7B" w:rsidP="00427B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27B7B" w:rsidRDefault="00427B7B" w:rsidP="00427B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NetFx40_LegacySecurityPolicy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27B7B" w:rsidRDefault="00427B7B" w:rsidP="00427B7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07B6B" w:rsidRDefault="00907B6B" w:rsidP="002C56E1"/>
    <w:p w:rsidR="00427B7B" w:rsidRDefault="00427B7B" w:rsidP="002C56E1">
      <w:r w:rsidRPr="00427B7B">
        <w:rPr>
          <w:rFonts w:hint="eastAsia"/>
        </w:rPr>
        <w:t>混合模式程序集是针对“</w:t>
      </w:r>
      <w:r w:rsidRPr="00427B7B">
        <w:t>v2.0.50727”版的运行时生成的，在没有配置其他信息的情况下，无法在 4.0 运行时中加载该程序集。</w:t>
      </w:r>
    </w:p>
    <w:p w:rsidR="00427B7B" w:rsidRDefault="00427B7B" w:rsidP="002C56E1">
      <w:r w:rsidRPr="00427B7B">
        <w:t>http://blog.csdn.net/dongzengwu/article/details/50428155</w:t>
      </w:r>
    </w:p>
    <w:p w:rsidR="00427B7B" w:rsidRDefault="00427B7B" w:rsidP="00427B7B">
      <w:pPr>
        <w:pStyle w:val="HTML"/>
        <w:pBdr>
          <w:bottom w:val="single" w:sz="6" w:space="0" w:color="DDDDDD"/>
        </w:pBdr>
        <w:spacing w:line="360" w:lineRule="atLeast"/>
        <w:outlineLvl w:val="1"/>
        <w:rPr>
          <w:b/>
          <w:bCs/>
          <w:kern w:val="36"/>
        </w:rPr>
      </w:pPr>
      <w:r>
        <w:rPr>
          <w:b/>
          <w:bCs/>
          <w:color w:val="0000FF"/>
          <w:kern w:val="36"/>
        </w:rPr>
        <w:t>&lt;</w:t>
      </w:r>
      <w:r>
        <w:rPr>
          <w:b/>
          <w:bCs/>
          <w:color w:val="800000"/>
          <w:kern w:val="36"/>
        </w:rPr>
        <w:t xml:space="preserve">startup </w:t>
      </w:r>
      <w:r>
        <w:rPr>
          <w:b/>
          <w:bCs/>
          <w:color w:val="FF0000"/>
          <w:kern w:val="36"/>
        </w:rPr>
        <w:t>useLegacyV2RuntimeActivationPolicy</w:t>
      </w:r>
      <w:r>
        <w:rPr>
          <w:b/>
          <w:bCs/>
          <w:color w:val="0000FF"/>
          <w:kern w:val="36"/>
        </w:rPr>
        <w:t>="true"&gt;</w:t>
      </w:r>
      <w:r>
        <w:rPr>
          <w:b/>
          <w:bCs/>
          <w:kern w:val="36"/>
        </w:rPr>
        <w:br/>
        <w:t xml:space="preserve">    </w:t>
      </w:r>
      <w:r>
        <w:rPr>
          <w:b/>
          <w:bCs/>
          <w:color w:val="0000FF"/>
          <w:kern w:val="36"/>
        </w:rPr>
        <w:t>&lt;</w:t>
      </w:r>
      <w:r>
        <w:rPr>
          <w:b/>
          <w:bCs/>
          <w:color w:val="800000"/>
          <w:kern w:val="36"/>
        </w:rPr>
        <w:t xml:space="preserve">supportedRuntime </w:t>
      </w:r>
      <w:r>
        <w:rPr>
          <w:b/>
          <w:bCs/>
          <w:color w:val="FF0000"/>
          <w:kern w:val="36"/>
        </w:rPr>
        <w:t>version</w:t>
      </w:r>
      <w:r>
        <w:rPr>
          <w:b/>
          <w:bCs/>
          <w:color w:val="0000FF"/>
          <w:kern w:val="36"/>
        </w:rPr>
        <w:t>="v4.0"</w:t>
      </w:r>
      <w:r>
        <w:rPr>
          <w:b/>
          <w:bCs/>
          <w:color w:val="FF0000"/>
          <w:kern w:val="36"/>
        </w:rPr>
        <w:t xml:space="preserve"> sku </w:t>
      </w:r>
      <w:r>
        <w:rPr>
          <w:b/>
          <w:bCs/>
          <w:color w:val="0000FF"/>
          <w:kern w:val="36"/>
        </w:rPr>
        <w:t>= ".NETFramework,Version=v4.0"/&gt;</w:t>
      </w:r>
      <w:r>
        <w:rPr>
          <w:b/>
          <w:bCs/>
          <w:kern w:val="36"/>
        </w:rPr>
        <w:br/>
        <w:t xml:space="preserve">    </w:t>
      </w:r>
      <w:r>
        <w:rPr>
          <w:b/>
          <w:bCs/>
          <w:color w:val="0000FF"/>
          <w:kern w:val="36"/>
        </w:rPr>
        <w:t>&lt;</w:t>
      </w:r>
      <w:r>
        <w:rPr>
          <w:b/>
          <w:bCs/>
          <w:color w:val="800000"/>
          <w:kern w:val="36"/>
        </w:rPr>
        <w:t xml:space="preserve">supportedRuntime </w:t>
      </w:r>
      <w:r>
        <w:rPr>
          <w:b/>
          <w:bCs/>
          <w:color w:val="FF0000"/>
          <w:kern w:val="36"/>
        </w:rPr>
        <w:t>version</w:t>
      </w:r>
      <w:r>
        <w:rPr>
          <w:b/>
          <w:bCs/>
          <w:color w:val="0000FF"/>
          <w:kern w:val="36"/>
        </w:rPr>
        <w:t>="v2.0.50727"/&gt;</w:t>
      </w:r>
      <w:r>
        <w:rPr>
          <w:b/>
          <w:bCs/>
          <w:kern w:val="36"/>
        </w:rPr>
        <w:br/>
        <w:t xml:space="preserve">  </w:t>
      </w:r>
      <w:r>
        <w:rPr>
          <w:b/>
          <w:bCs/>
          <w:color w:val="0000FF"/>
          <w:kern w:val="36"/>
        </w:rPr>
        <w:t>&lt;/</w:t>
      </w:r>
      <w:r>
        <w:rPr>
          <w:b/>
          <w:bCs/>
          <w:color w:val="800000"/>
          <w:kern w:val="36"/>
        </w:rPr>
        <w:t>startup</w:t>
      </w:r>
      <w:r>
        <w:rPr>
          <w:b/>
          <w:bCs/>
          <w:color w:val="0000FF"/>
          <w:kern w:val="36"/>
        </w:rPr>
        <w:t>&gt;</w:t>
      </w:r>
    </w:p>
    <w:p w:rsidR="00427B7B" w:rsidRDefault="00427B7B" w:rsidP="002C56E1"/>
    <w:p w:rsidR="00974FF6" w:rsidRDefault="00974FF6" w:rsidP="002C56E1"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DefaultProperty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"GlobalPaletteMode"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974FF6" w:rsidRDefault="00974FF6" w:rsidP="002C56E1">
      <w:r>
        <w:t>DefaultProperty     是设置控件默认的属性的。这里是其Text属性。就是当你选择这个控件的时候，在属性窗口中自动被选中的是Text属性。  </w:t>
      </w:r>
    </w:p>
    <w:p w:rsidR="00974FF6" w:rsidRDefault="00974FF6" w:rsidP="002C56E1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  <w:r>
        <w:t> </w:t>
      </w:r>
    </w:p>
    <w:p w:rsidR="00974FF6" w:rsidRDefault="00974FF6" w:rsidP="002C56E1">
      <w:r>
        <w:t xml:space="preserve">[ComVisibleAttribute] 指示应用该属性的对象是否对COM可见 </w:t>
      </w:r>
      <w:r>
        <w:br/>
        <w:t>COM = Component Object Model，微软的上一代编程模型</w:t>
      </w:r>
    </w:p>
    <w:p w:rsidR="001D4881" w:rsidRDefault="001D4881" w:rsidP="002C56E1"/>
    <w:p w:rsidR="001D4881" w:rsidRDefault="001D4881" w:rsidP="002C5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EditorBrowsable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EditorBrowsableState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.Never)]</w:t>
      </w:r>
    </w:p>
    <w:p w:rsidR="001D4881" w:rsidRPr="001D4881" w:rsidRDefault="001D4881" w:rsidP="001D4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4881">
        <w:rPr>
          <w:rFonts w:ascii="Arial" w:eastAsia="宋体" w:hAnsi="Arial" w:cs="Arial"/>
          <w:color w:val="8DB3E2"/>
          <w:kern w:val="0"/>
          <w:szCs w:val="21"/>
        </w:rPr>
        <w:t>EditorBrowsableState</w:t>
      </w:r>
      <w:r w:rsidRPr="001D4881">
        <w:rPr>
          <w:rFonts w:ascii="Arial" w:eastAsia="宋体" w:hAnsi="Arial" w:cs="Arial"/>
          <w:color w:val="333333"/>
          <w:kern w:val="0"/>
          <w:szCs w:val="21"/>
        </w:rPr>
        <w:t>.Never</w:t>
      </w:r>
      <w:r w:rsidRPr="001D4881">
        <w:rPr>
          <w:rFonts w:ascii="Arial" w:eastAsia="宋体" w:hAnsi="Arial" w:cs="Arial"/>
          <w:color w:val="333333"/>
          <w:kern w:val="0"/>
          <w:szCs w:val="21"/>
        </w:rPr>
        <w:t>的枚举说明是：该属性或方法始终不能在编辑器中浏览。</w:t>
      </w:r>
    </w:p>
    <w:p w:rsidR="001D4881" w:rsidRPr="001D4881" w:rsidRDefault="001D4881" w:rsidP="001D4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4881">
        <w:rPr>
          <w:rFonts w:ascii="Arial" w:eastAsia="宋体" w:hAnsi="Arial" w:cs="Arial"/>
          <w:color w:val="C00000"/>
          <w:kern w:val="0"/>
          <w:szCs w:val="21"/>
        </w:rPr>
        <w:t>意思就是说，让使用者在调用的时候无法智能感知出</w:t>
      </w:r>
      <w:r w:rsidRPr="001D4881">
        <w:rPr>
          <w:rFonts w:ascii="Arial" w:eastAsia="宋体" w:hAnsi="Arial" w:cs="Arial"/>
          <w:color w:val="C00000"/>
          <w:kern w:val="0"/>
          <w:szCs w:val="21"/>
        </w:rPr>
        <w:t>Object</w:t>
      </w:r>
      <w:r w:rsidRPr="001D4881">
        <w:rPr>
          <w:rFonts w:ascii="Arial" w:eastAsia="宋体" w:hAnsi="Arial" w:cs="Arial"/>
          <w:color w:val="C00000"/>
          <w:kern w:val="0"/>
          <w:szCs w:val="21"/>
        </w:rPr>
        <w:t>默认的方法</w:t>
      </w:r>
    </w:p>
    <w:p w:rsidR="001D4881" w:rsidRPr="001D4881" w:rsidRDefault="001D4881" w:rsidP="002C56E1">
      <w:r>
        <w:rPr>
          <w:noProof/>
        </w:rPr>
        <w:lastRenderedPageBreak/>
        <w:drawing>
          <wp:inline distT="0" distB="0" distL="0" distR="0" wp14:anchorId="43BA1D7A" wp14:editId="4ACA4325">
            <wp:extent cx="5181866" cy="3295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81" w:rsidRPr="001D4881" w:rsidSect="00DE77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09A" w:rsidRDefault="001E209A" w:rsidP="00571A2E">
      <w:r>
        <w:separator/>
      </w:r>
    </w:p>
  </w:endnote>
  <w:endnote w:type="continuationSeparator" w:id="0">
    <w:p w:rsidR="001E209A" w:rsidRDefault="001E209A" w:rsidP="0057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09A" w:rsidRDefault="001E209A" w:rsidP="00571A2E">
      <w:r>
        <w:separator/>
      </w:r>
    </w:p>
  </w:footnote>
  <w:footnote w:type="continuationSeparator" w:id="0">
    <w:p w:rsidR="001E209A" w:rsidRDefault="001E209A" w:rsidP="0057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2BFC"/>
    <w:multiLevelType w:val="hybridMultilevel"/>
    <w:tmpl w:val="2FA41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D2895"/>
    <w:multiLevelType w:val="multilevel"/>
    <w:tmpl w:val="06F4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50"/>
    <w:rsid w:val="000426A9"/>
    <w:rsid w:val="000F494F"/>
    <w:rsid w:val="001335BC"/>
    <w:rsid w:val="00134DC0"/>
    <w:rsid w:val="001D4881"/>
    <w:rsid w:val="001E209A"/>
    <w:rsid w:val="001E316A"/>
    <w:rsid w:val="0026219D"/>
    <w:rsid w:val="002C56E1"/>
    <w:rsid w:val="003422F7"/>
    <w:rsid w:val="003C5E50"/>
    <w:rsid w:val="00414280"/>
    <w:rsid w:val="00427B7B"/>
    <w:rsid w:val="00457A01"/>
    <w:rsid w:val="004D7BC0"/>
    <w:rsid w:val="004E07F2"/>
    <w:rsid w:val="00513FE5"/>
    <w:rsid w:val="005463C9"/>
    <w:rsid w:val="00567E62"/>
    <w:rsid w:val="00571A2E"/>
    <w:rsid w:val="005B1077"/>
    <w:rsid w:val="005E40A4"/>
    <w:rsid w:val="00637F7E"/>
    <w:rsid w:val="00686151"/>
    <w:rsid w:val="006A255F"/>
    <w:rsid w:val="007D467C"/>
    <w:rsid w:val="007E3693"/>
    <w:rsid w:val="008018C9"/>
    <w:rsid w:val="00804765"/>
    <w:rsid w:val="00855C4B"/>
    <w:rsid w:val="008859A7"/>
    <w:rsid w:val="00907B6B"/>
    <w:rsid w:val="0092347A"/>
    <w:rsid w:val="00974FF6"/>
    <w:rsid w:val="00987BDD"/>
    <w:rsid w:val="009B234A"/>
    <w:rsid w:val="00A6284B"/>
    <w:rsid w:val="00B2097B"/>
    <w:rsid w:val="00C42B43"/>
    <w:rsid w:val="00C952CF"/>
    <w:rsid w:val="00D04243"/>
    <w:rsid w:val="00D47E9F"/>
    <w:rsid w:val="00D83144"/>
    <w:rsid w:val="00DE7794"/>
    <w:rsid w:val="00E502F6"/>
    <w:rsid w:val="00E903BC"/>
    <w:rsid w:val="00ED4646"/>
    <w:rsid w:val="00F22193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B7463"/>
  <w15:chartTrackingRefBased/>
  <w15:docId w15:val="{16617D44-A09E-423C-9889-6566DC4F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B4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4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A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A2E"/>
    <w:rPr>
      <w:sz w:val="18"/>
      <w:szCs w:val="18"/>
    </w:rPr>
  </w:style>
  <w:style w:type="paragraph" w:styleId="a7">
    <w:name w:val="Normal (Web)"/>
    <w:basedOn w:val="a"/>
    <w:uiPriority w:val="99"/>
    <w:unhideWhenUsed/>
    <w:rsid w:val="00571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571A2E"/>
  </w:style>
  <w:style w:type="character" w:customStyle="1" w:styleId="parameter">
    <w:name w:val="parameter"/>
    <w:basedOn w:val="a0"/>
    <w:rsid w:val="00571A2E"/>
  </w:style>
  <w:style w:type="character" w:styleId="a8">
    <w:name w:val="Hyperlink"/>
    <w:basedOn w:val="a0"/>
    <w:uiPriority w:val="99"/>
    <w:unhideWhenUsed/>
    <w:rsid w:val="00571A2E"/>
    <w:rPr>
      <w:color w:val="0000FF"/>
      <w:u w:val="single"/>
    </w:rPr>
  </w:style>
  <w:style w:type="character" w:customStyle="1" w:styleId="input">
    <w:name w:val="input"/>
    <w:basedOn w:val="a0"/>
    <w:rsid w:val="00571A2E"/>
  </w:style>
  <w:style w:type="character" w:customStyle="1" w:styleId="code">
    <w:name w:val="code"/>
    <w:basedOn w:val="a0"/>
    <w:rsid w:val="005B1077"/>
  </w:style>
  <w:style w:type="paragraph" w:styleId="HTML">
    <w:name w:val="HTML Preformatted"/>
    <w:basedOn w:val="a"/>
    <w:link w:val="HTML0"/>
    <w:uiPriority w:val="99"/>
    <w:semiHidden/>
    <w:unhideWhenUsed/>
    <w:rsid w:val="005B1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107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B234A"/>
    <w:rPr>
      <w:b/>
      <w:bCs/>
    </w:rPr>
  </w:style>
  <w:style w:type="character" w:customStyle="1" w:styleId="keyword2">
    <w:name w:val="keyword2"/>
    <w:basedOn w:val="a0"/>
    <w:rsid w:val="003422F7"/>
  </w:style>
  <w:style w:type="paragraph" w:styleId="aa">
    <w:name w:val="List Paragraph"/>
    <w:basedOn w:val="a"/>
    <w:uiPriority w:val="34"/>
    <w:qFormat/>
    <w:rsid w:val="00ED464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0A4"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Unresolved Mention"/>
    <w:basedOn w:val="a0"/>
    <w:uiPriority w:val="99"/>
    <w:semiHidden/>
    <w:unhideWhenUsed/>
    <w:rsid w:val="00D042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976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47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523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2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5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281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674649600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7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721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901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940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30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87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4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56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eventargs%28v=vs.110%29.aspx" TargetMode="External"/><Relationship Id="rId13" Type="http://schemas.openxmlformats.org/officeDocument/2006/relationships/hyperlink" Target="https://msdn.microsoft.com/zh-cn/library/system.windows.forms.control.selectnextcontrol(v=vs.110).aspx" TargetMode="External"/><Relationship Id="rId18" Type="http://schemas.openxmlformats.org/officeDocument/2006/relationships/hyperlink" Target="https://msdn.microsoft.com/zh-cn/library/system.componentmodel.component(VS.80).aspx" TargetMode="External"/><Relationship Id="rId26" Type="http://schemas.openxmlformats.org/officeDocument/2006/relationships/hyperlink" Target="http://www.cnblogs.com/zeroone/archive/2012/03/17/240392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system.componentmodel.icontainer%28v=vs.80%29.aspx" TargetMode="External"/><Relationship Id="rId7" Type="http://schemas.openxmlformats.org/officeDocument/2006/relationships/hyperlink" Target="https://msdn.microsoft.com/zh-cn/library/system.object%28v=vs.110%29.aspx" TargetMode="External"/><Relationship Id="rId12" Type="http://schemas.openxmlformats.org/officeDocument/2006/relationships/hyperlink" Target="https://msdn.microsoft.com/zh-cn/library/7wt11hea(v=vs.110).aspx" TargetMode="External"/><Relationship Id="rId17" Type="http://schemas.openxmlformats.org/officeDocument/2006/relationships/hyperlink" Target="https://msdn.microsoft.com/en-us/library/ms633573%28v=vs.85%29.aspx" TargetMode="External"/><Relationship Id="rId25" Type="http://schemas.openxmlformats.org/officeDocument/2006/relationships/hyperlink" Target="https://msdn.microsoft.com/zh-cn/library/system.componentmodel.container%28v=vs.80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windows.forms.datagridview(v=vs.110).aspx" TargetMode="External"/><Relationship Id="rId20" Type="http://schemas.openxmlformats.org/officeDocument/2006/relationships/hyperlink" Target="https://msdn.microsoft.com/zh-cn/library/system.componentmodel.marshalbyvaluecomponent%28v=vs.80%29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sdn.microsoft.com/zh-cn/library/system.object.finalize%28v=vs.80%29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zh-cn/library/system.windows.forms.control.isinputkey(v=vs.80).aspx" TargetMode="External"/><Relationship Id="rId23" Type="http://schemas.openxmlformats.org/officeDocument/2006/relationships/hyperlink" Target="https://msdn.microsoft.com/zh-cn/library/system.componentmodel.component.dispose%28v=vs.80%29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zh-cn/library/system.marshalbyrefobject%28v=vs.8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ventargs%28v=vs.110%29.aspx" TargetMode="External"/><Relationship Id="rId14" Type="http://schemas.openxmlformats.org/officeDocument/2006/relationships/hyperlink" Target="https://msdn.microsoft.com/zh-cn/library/system.windows.forms.containercontrol.activecontrol(v=vs.110).aspx" TargetMode="External"/><Relationship Id="rId22" Type="http://schemas.openxmlformats.org/officeDocument/2006/relationships/hyperlink" Target="https://msdn.microsoft.com/zh-cn/library/system.componentmodel.isite%28v=vs.80%29.aspx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8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29</cp:revision>
  <dcterms:created xsi:type="dcterms:W3CDTF">2017-07-04T08:56:00Z</dcterms:created>
  <dcterms:modified xsi:type="dcterms:W3CDTF">2017-09-24T15:05:00Z</dcterms:modified>
</cp:coreProperties>
</file>