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color w:val="04162d"/>
          <w:sz w:val="28"/>
          <w:szCs w:val="28"/>
          <w:rtl w:val="0"/>
        </w:rPr>
        <w:t xml:space="preserve">Sell Your House Fast In Ohio</w:t>
      </w:r>
      <w:r w:rsidDel="00000000" w:rsidR="00000000" w:rsidRPr="00000000">
        <w:rPr>
          <w:rtl w:val="0"/>
        </w:rPr>
      </w:r>
    </w:p>
    <w:p w:rsidR="00000000" w:rsidDel="00000000" w:rsidP="00000000" w:rsidRDefault="00000000" w:rsidRPr="00000000" w14:paraId="00000003">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954f1"/>
          <w:sz w:val="36"/>
          <w:szCs w:val="36"/>
          <w:rtl w:val="0"/>
        </w:rPr>
        <w:t xml:space="preserve">Warren County, Ohio</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color w:val="555555"/>
          <w:sz w:val="28"/>
          <w:szCs w:val="28"/>
          <w:rtl w:val="0"/>
        </w:rPr>
        <w:t xml:space="preserve">First To Market (FTM) Probate Lead Sourcing &amp; Extraction</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04162d"/>
                <w:sz w:val="20"/>
                <w:szCs w:val="20"/>
                <w:rtl w:val="0"/>
              </w:rPr>
              <w:t xml:space="preserve">SOP ID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H3-SOP-WCO-002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4162d"/>
                <w:sz w:val="20"/>
                <w:szCs w:val="20"/>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Acquisitions / Lead Generation</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4162d"/>
                <w:sz w:val="20"/>
                <w:szCs w:val="20"/>
                <w:rtl w:val="0"/>
              </w:rPr>
              <w:t xml:space="preserve">County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Warren County, Ohio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4162d"/>
                <w:sz w:val="20"/>
                <w:szCs w:val="20"/>
                <w:rtl w:val="0"/>
              </w:rPr>
              <w:t xml:space="preserve">Portal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https://probate.co.warren.oh.us/search.php</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4162d"/>
                <w:sz w:val="20"/>
                <w:szCs w:val="20"/>
                <w:rtl w:val="0"/>
              </w:rPr>
              <w:t xml:space="preserve">Version</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4162d"/>
                <w:sz w:val="20"/>
                <w:szCs w:val="20"/>
                <w:rtl w:val="0"/>
              </w:rPr>
              <w:t xml:space="preserve">Effective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April 2026</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04162d"/>
                <w:sz w:val="20"/>
                <w:szCs w:val="20"/>
                <w:rtl w:val="0"/>
              </w:rPr>
              <w:t xml:space="preserve">Prepared By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H3 Homebuyers Operations</w:t>
            </w:r>
            <w:r w:rsidDel="00000000" w:rsidR="00000000" w:rsidRPr="00000000">
              <w:rPr>
                <w:rtl w:val="0"/>
              </w:rPr>
            </w:r>
          </w:p>
        </w:tc>
      </w:tr>
    </w:tbl>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Purpose</w:t>
      </w:r>
    </w:p>
    <w:p w:rsidR="00000000" w:rsidDel="00000000" w:rsidP="00000000" w:rsidRDefault="00000000" w:rsidRPr="00000000" w14:paraId="00000019">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A">
      <w:pPr>
        <w:spacing w:after="120" w:lineRule="auto"/>
        <w:jc w:val="both"/>
        <w:rPr>
          <w:color w:val="000000"/>
          <w:sz w:val="20"/>
          <w:szCs w:val="20"/>
        </w:rPr>
      </w:pPr>
      <w:r w:rsidDel="00000000" w:rsidR="00000000" w:rsidRPr="00000000">
        <w:rPr>
          <w:color w:val="000000"/>
          <w:sz w:val="20"/>
          <w:szCs w:val="20"/>
          <w:rtl w:val="0"/>
        </w:rPr>
        <w:t xml:space="preserve">This Standard Operating Procedure (SOP) defines the end-to-end process for sourcing, extracting, and organizing FTM for probate leads from Warren County, Ohio using the Warren County Probate Court Record Search portal. </w:t>
      </w:r>
    </w:p>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Scope</w:t>
      </w:r>
    </w:p>
    <w:p w:rsidR="00000000" w:rsidDel="00000000" w:rsidP="00000000" w:rsidRDefault="00000000" w:rsidRPr="00000000" w14:paraId="0000001E">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F">
      <w:pPr>
        <w:spacing w:after="120" w:lineRule="auto"/>
        <w:jc w:val="both"/>
        <w:rPr>
          <w:color w:val="000000"/>
          <w:sz w:val="20"/>
          <w:szCs w:val="20"/>
        </w:rPr>
      </w:pPr>
      <w:r w:rsidDel="00000000" w:rsidR="00000000" w:rsidRPr="00000000">
        <w:rPr>
          <w:color w:val="000000"/>
          <w:sz w:val="20"/>
          <w:szCs w:val="20"/>
          <w:rtl w:val="0"/>
        </w:rPr>
        <w:t xml:space="preserve">This SOP applies to all H3 Homebuyers Acquisitions team members responsible for lead generation from court-filed Probate actions. It covers: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Navigating the Warren County Probate Cout Record Search portal to search for Probate filings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Opening each case, navigating to the docket, and viewing relevant entries thereat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Manually obtaining relevant information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bCs w:val="0"/>
          <w:i w:val="0"/>
          <w:iCs w:val="0"/>
          <w:smallCaps w:val="0"/>
          <w:strike w:val="0"/>
          <w:color w:val="2320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bCs w:val="0"/>
          <w:i w:val="0"/>
          <w:iCs w:val="0"/>
          <w:smallCaps w:val="0"/>
          <w:strike w:val="0"/>
          <w:color w:val="2320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3. Tools &amp; Resources Required</w:t>
      </w:r>
    </w:p>
    <w:p w:rsidR="00000000" w:rsidDel="00000000" w:rsidP="00000000" w:rsidRDefault="00000000" w:rsidRPr="00000000" w14:paraId="00000026">
      <w:pPr>
        <w:pBdr>
          <w:bottom w:color="1954f1" w:space="1" w:sz="6" w:val="single"/>
        </w:pBd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7">
            <w:pPr>
              <w:rPr>
                <w:sz w:val="20"/>
                <w:szCs w:val="20"/>
              </w:rPr>
            </w:pPr>
            <w:r w:rsidDel="00000000" w:rsidR="00000000" w:rsidRPr="00000000">
              <w:rPr>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8">
            <w:pPr>
              <w:rPr>
                <w:sz w:val="20"/>
                <w:szCs w:val="20"/>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Warren</w:t>
            </w:r>
            <w:r w:rsidDel="00000000" w:rsidR="00000000" w:rsidRPr="00000000">
              <w:rPr>
                <w:b w:val="1"/>
                <w:bCs w:val="1"/>
                <w:color w:val="04162d"/>
                <w:sz w:val="20"/>
                <w:szCs w:val="20"/>
                <w:rtl w:val="0"/>
              </w:rPr>
              <w:t xml:space="preserve"> County Court Public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A">
            <w:pPr>
              <w:rPr>
                <w:sz w:val="20"/>
                <w:szCs w:val="20"/>
              </w:rPr>
            </w:pPr>
            <w:r w:rsidDel="00000000" w:rsidR="00000000" w:rsidRPr="00000000">
              <w:rPr>
                <w:sz w:val="20"/>
                <w:szCs w:val="20"/>
                <w:rtl w:val="0"/>
              </w:rPr>
              <w:t xml:space="preserve">https://probate.co.warren.oh.us/search.php</w:t>
            </w:r>
          </w:p>
        </w:tc>
      </w:tr>
    </w:tbl>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4. Step-by-Step Procedure</w:t>
      </w:r>
    </w:p>
    <w:p w:rsidR="00000000" w:rsidDel="00000000" w:rsidP="00000000" w:rsidRDefault="00000000" w:rsidRPr="00000000" w14:paraId="0000002D">
      <w:pPr>
        <w:pBdr>
          <w:bottom w:color="1954f1" w:space="1" w:sz="6" w:val="single"/>
        </w:pBd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E">
            <w:pPr>
              <w:jc w:val="center"/>
              <w:rPr>
                <w:sz w:val="20"/>
                <w:szCs w:val="20"/>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2F">
            <w:pPr>
              <w:rPr>
                <w:color w:val="000000"/>
                <w:sz w:val="20"/>
                <w:szCs w:val="20"/>
              </w:rPr>
            </w:pPr>
            <w:r w:rsidDel="00000000" w:rsidR="00000000" w:rsidRPr="00000000">
              <w:rPr>
                <w:b w:val="1"/>
                <w:bCs w:val="1"/>
                <w:color w:val="000000"/>
                <w:sz w:val="20"/>
                <w:szCs w:val="20"/>
                <w:rtl w:val="0"/>
              </w:rPr>
              <w:t xml:space="preserve">Navigate to the Portal</w:t>
            </w:r>
            <w:r w:rsidDel="00000000" w:rsidR="00000000" w:rsidRPr="00000000">
              <w:rPr>
                <w:color w:val="000000"/>
                <w:sz w:val="20"/>
                <w:szCs w:val="20"/>
                <w:rtl w:val="0"/>
              </w:rPr>
              <w:t xml:space="preserve">  Open your browser and go to: https://probate.co.warren.oh.us/search.php</w:t>
            </w:r>
          </w:p>
        </w:tc>
      </w:tr>
      <w:tr>
        <w:trPr>
          <w:cantSplit w:val="0"/>
          <w:trHeight w:val="1108"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0">
            <w:pPr>
              <w:jc w:val="center"/>
              <w:rPr>
                <w:sz w:val="20"/>
                <w:szCs w:val="20"/>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1">
            <w:pPr>
              <w:rPr>
                <w:color w:val="000000"/>
                <w:sz w:val="20"/>
                <w:szCs w:val="20"/>
              </w:rPr>
            </w:pPr>
            <w:r w:rsidDel="00000000" w:rsidR="00000000" w:rsidRPr="00000000">
              <w:rPr>
                <w:b w:val="1"/>
                <w:bCs w:val="1"/>
                <w:color w:val="000000"/>
                <w:sz w:val="20"/>
                <w:szCs w:val="20"/>
                <w:rtl w:val="0"/>
              </w:rPr>
              <w:t xml:space="preserve">Set the Search Results  </w:t>
            </w:r>
            <w:r w:rsidDel="00000000" w:rsidR="00000000" w:rsidRPr="00000000">
              <w:rPr>
                <w:color w:val="000000"/>
                <w:sz w:val="20"/>
                <w:szCs w:val="20"/>
                <w:rtl w:val="0"/>
              </w:rPr>
              <w:t xml:space="preserve">Leave the Name/Company and Case Number fields blank and fill up the File Date fields instead.</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Note that leads within Warren County are pulled up on a daily basis since the Search engine does not provide an option to generate results within a specific/desired date range.</w:t>
            </w:r>
          </w:p>
        </w:tc>
      </w:tr>
      <w:tr>
        <w:trPr>
          <w:cantSplit w:val="0"/>
          <w:trHeight w:val="714"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2">
            <w:pPr>
              <w:jc w:val="center"/>
              <w:rPr>
                <w:sz w:val="20"/>
                <w:szCs w:val="20"/>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3">
            <w:pPr>
              <w:rPr>
                <w:color w:val="000000"/>
                <w:sz w:val="20"/>
                <w:szCs w:val="20"/>
              </w:rPr>
            </w:pPr>
            <w:r w:rsidDel="00000000" w:rsidR="00000000" w:rsidRPr="00000000">
              <w:rPr>
                <w:b w:val="1"/>
                <w:bCs w:val="1"/>
                <w:color w:val="000000"/>
                <w:sz w:val="20"/>
                <w:szCs w:val="20"/>
                <w:rtl w:val="0"/>
              </w:rPr>
              <w:t xml:space="preserve">Set the Date  </w:t>
            </w:r>
            <w:r w:rsidDel="00000000" w:rsidR="00000000" w:rsidRPr="00000000">
              <w:rPr>
                <w:color w:val="000000"/>
                <w:sz w:val="20"/>
                <w:szCs w:val="20"/>
                <w:rtl w:val="0"/>
              </w:rPr>
              <w:t xml:space="preserve">Enter the month, day, and year of your desired date. Worthy to note that for some reasons, the year has to be manually typed. Click Search to run the query. </w:t>
            </w:r>
          </w:p>
        </w:tc>
      </w:tr>
      <w:tr>
        <w:trPr>
          <w:cantSplit w:val="0"/>
          <w:trHeight w:val="1489"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4">
            <w:pPr>
              <w:jc w:val="center"/>
              <w:rPr>
                <w:sz w:val="20"/>
                <w:szCs w:val="20"/>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5">
            <w:pPr>
              <w:jc w:val="both"/>
              <w:rPr>
                <w:color w:val="000000"/>
                <w:sz w:val="20"/>
                <w:szCs w:val="20"/>
              </w:rPr>
            </w:pPr>
            <w:r w:rsidDel="00000000" w:rsidR="00000000" w:rsidRPr="00000000">
              <w:rPr>
                <w:b w:val="1"/>
                <w:bCs w:val="1"/>
                <w:color w:val="000000"/>
                <w:sz w:val="20"/>
                <w:szCs w:val="20"/>
                <w:rtl w:val="0"/>
              </w:rPr>
              <w:t xml:space="preserve">Review Search Results</w:t>
            </w:r>
            <w:r w:rsidDel="00000000" w:rsidR="00000000" w:rsidRPr="00000000">
              <w:rPr>
                <w:color w:val="000000"/>
                <w:sz w:val="20"/>
                <w:szCs w:val="20"/>
                <w:rtl w:val="0"/>
              </w:rPr>
              <w:t xml:space="preserve">  A list of mixed cases will appear, Estate, Guardianship, Marriage, Civil, Miscellaneous, and Trusteeship. The search homepage does not have an option search only for Estate cases to the exclusion of others. On the brighter side, the search results does not normally exceed 25 cases since this is a daily pull up, CTRL F ESTATE is faster than Claude AI</w:t>
            </w:r>
          </w:p>
        </w:tc>
      </w:tr>
      <w:tr>
        <w:trPr>
          <w:cantSplit w:val="0"/>
          <w:trHeight w:val="2016"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6">
            <w:pPr>
              <w:jc w:val="center"/>
              <w:rPr>
                <w:b w:val="1"/>
                <w:bCs w:val="1"/>
                <w:color w:val="ffffff"/>
                <w:sz w:val="20"/>
                <w:szCs w:val="20"/>
              </w:rPr>
            </w:pPr>
            <w:r w:rsidDel="00000000" w:rsidR="00000000" w:rsidRPr="00000000">
              <w:rPr>
                <w:b w:val="1"/>
                <w:bCs w:val="1"/>
                <w:color w:val="ffffff"/>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7">
            <w:pPr>
              <w:jc w:val="both"/>
              <w:rPr>
                <w:color w:val="000000"/>
                <w:sz w:val="20"/>
                <w:szCs w:val="20"/>
              </w:rPr>
            </w:pPr>
            <w:r w:rsidDel="00000000" w:rsidR="00000000" w:rsidRPr="00000000">
              <w:rPr>
                <w:b w:val="1"/>
                <w:bCs w:val="1"/>
                <w:color w:val="000000"/>
                <w:sz w:val="20"/>
                <w:szCs w:val="20"/>
                <w:rtl w:val="0"/>
              </w:rPr>
              <w:t xml:space="preserve">Open the First Case</w:t>
            </w:r>
            <w:r w:rsidDel="00000000" w:rsidR="00000000" w:rsidRPr="00000000">
              <w:rPr>
                <w:color w:val="000000"/>
                <w:sz w:val="20"/>
                <w:szCs w:val="20"/>
                <w:rtl w:val="0"/>
              </w:rPr>
              <w:t xml:space="preserve">  Open the case in a new tab and the copy paste each of the following information in the FTM probate spreadsheet: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Number;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of Decedent;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Subject Property/Decedent’s Address;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of Death;</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fc8dy2mzjxq0"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Fiduciary’s Name, Address, Phone Number, and relation to the decedent (if already available, otherwise proceed to next step)</w:t>
            </w:r>
          </w:p>
        </w:tc>
      </w:tr>
      <w:tr>
        <w:trPr>
          <w:cantSplit w:val="0"/>
          <w:trHeight w:val="3394"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D">
            <w:pPr>
              <w:jc w:val="center"/>
              <w:rPr>
                <w:b w:val="1"/>
                <w:bCs w:val="1"/>
                <w:color w:val="ffffff"/>
                <w:sz w:val="20"/>
                <w:szCs w:val="20"/>
              </w:rPr>
            </w:pPr>
            <w:bookmarkStart w:colFirst="0" w:colLast="0" w:name="_heading=h.17gokqa9b50b" w:id="1"/>
            <w:bookmarkEnd w:id="1"/>
            <w:r w:rsidDel="00000000" w:rsidR="00000000" w:rsidRPr="00000000">
              <w:rPr>
                <w:b w:val="1"/>
                <w:bCs w:val="1"/>
                <w:color w:val="ffffff"/>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E">
            <w:pPr>
              <w:jc w:val="both"/>
              <w:rPr>
                <w:color w:val="000000"/>
                <w:sz w:val="20"/>
                <w:szCs w:val="20"/>
              </w:rPr>
            </w:pPr>
            <w:r w:rsidDel="00000000" w:rsidR="00000000" w:rsidRPr="00000000">
              <w:rPr>
                <w:b w:val="1"/>
                <w:bCs w:val="1"/>
                <w:color w:val="000000"/>
                <w:sz w:val="20"/>
                <w:szCs w:val="20"/>
                <w:rtl w:val="0"/>
              </w:rPr>
              <w:t xml:space="preserve">Navigate Docket Information </w:t>
            </w:r>
            <w:r w:rsidDel="00000000" w:rsidR="00000000" w:rsidRPr="00000000">
              <w:rPr>
                <w:color w:val="000000"/>
                <w:sz w:val="20"/>
                <w:szCs w:val="20"/>
                <w:rtl w:val="0"/>
              </w:rPr>
              <w:t xml:space="preserve">Upon getting into the Docket Entries page, opening files in a new tab is not an option. What should be done instead is to click on a PDF file entitled “Application for Authority to Administer Estate”, “Application for Summary Release”, “Application for Release of Administration”, “Application for Transfer of Certificate”, “Fiduciary Bond”, or “Notice of Will for Probate”, whichever is applicable on each case. It will open in a new window and from there, look for the Fiduciary’s Email Address or any other missing information.</w:t>
            </w:r>
          </w:p>
          <w:p w:rsidR="00000000" w:rsidDel="00000000" w:rsidP="00000000" w:rsidRDefault="00000000" w:rsidRPr="00000000" w14:paraId="0000003F">
            <w:pPr>
              <w:jc w:val="both"/>
              <w:rPr>
                <w:color w:val="000000"/>
                <w:sz w:val="20"/>
                <w:szCs w:val="20"/>
              </w:rPr>
            </w:pPr>
            <w:r w:rsidDel="00000000" w:rsidR="00000000" w:rsidRPr="00000000">
              <w:rPr>
                <w:rtl w:val="0"/>
              </w:rPr>
            </w:r>
          </w:p>
          <w:p w:rsidR="00000000" w:rsidDel="00000000" w:rsidP="00000000" w:rsidRDefault="00000000" w:rsidRPr="00000000" w14:paraId="00000040">
            <w:pPr>
              <w:jc w:val="both"/>
              <w:rPr>
                <w:color w:val="000000"/>
                <w:sz w:val="20"/>
                <w:szCs w:val="20"/>
              </w:rPr>
            </w:pPr>
            <w:r w:rsidDel="00000000" w:rsidR="00000000" w:rsidRPr="00000000">
              <w:rPr>
                <w:color w:val="000000"/>
                <w:sz w:val="20"/>
                <w:szCs w:val="20"/>
                <w:rtl w:val="0"/>
              </w:rPr>
              <w:t xml:space="preserve">The Fiduciary’s Email Address is available on the last page or lower right portion of a single paged PDF file. </w:t>
            </w:r>
          </w:p>
          <w:p w:rsidR="00000000" w:rsidDel="00000000" w:rsidP="00000000" w:rsidRDefault="00000000" w:rsidRPr="00000000" w14:paraId="00000041">
            <w:pPr>
              <w:jc w:val="both"/>
              <w:rPr>
                <w:color w:val="000000"/>
                <w:sz w:val="20"/>
                <w:szCs w:val="20"/>
              </w:rPr>
            </w:pPr>
            <w:r w:rsidDel="00000000" w:rsidR="00000000" w:rsidRPr="00000000">
              <w:rPr>
                <w:rtl w:val="0"/>
              </w:rPr>
            </w:r>
          </w:p>
          <w:p w:rsidR="00000000" w:rsidDel="00000000" w:rsidP="00000000" w:rsidRDefault="00000000" w:rsidRPr="00000000" w14:paraId="00000042">
            <w:pPr>
              <w:jc w:val="both"/>
              <w:rPr>
                <w:color w:val="000000"/>
                <w:sz w:val="20"/>
                <w:szCs w:val="20"/>
              </w:rPr>
            </w:pPr>
            <w:bookmarkStart w:colFirst="0" w:colLast="0" w:name="_heading=h.j6w5vcl8b57q" w:id="2"/>
            <w:bookmarkEnd w:id="2"/>
            <w:r w:rsidDel="00000000" w:rsidR="00000000" w:rsidRPr="00000000">
              <w:rPr>
                <w:color w:val="000000"/>
                <w:sz w:val="20"/>
                <w:szCs w:val="20"/>
                <w:rtl w:val="0"/>
              </w:rPr>
              <w:t xml:space="preserve">Also, from Step 5 letter (e), all the Fiduciary’s relevant information is available on this PDF file which may be completed electronically or handwritten, either way, it is duly signed.</w:t>
            </w:r>
          </w:p>
          <w:p w:rsidR="00000000" w:rsidDel="00000000" w:rsidP="00000000" w:rsidRDefault="00000000" w:rsidRPr="00000000" w14:paraId="00000043">
            <w:pPr>
              <w:jc w:val="both"/>
              <w:rPr>
                <w:color w:val="000000"/>
                <w:sz w:val="20"/>
                <w:szCs w:val="20"/>
              </w:rPr>
            </w:pPr>
            <w:r w:rsidDel="00000000" w:rsidR="00000000" w:rsidRPr="00000000">
              <w:rPr>
                <w:rtl w:val="0"/>
              </w:rPr>
            </w:r>
          </w:p>
          <w:p w:rsidR="00000000" w:rsidDel="00000000" w:rsidP="00000000" w:rsidRDefault="00000000" w:rsidRPr="00000000" w14:paraId="00000044">
            <w:pPr>
              <w:jc w:val="both"/>
              <w:rPr>
                <w:color w:val="000000"/>
                <w:sz w:val="20"/>
                <w:szCs w:val="20"/>
              </w:rPr>
            </w:pPr>
            <w:r w:rsidDel="00000000" w:rsidR="00000000" w:rsidRPr="00000000">
              <w:rPr>
                <w:color w:val="000000"/>
                <w:sz w:val="20"/>
                <w:szCs w:val="20"/>
                <w:rtl w:val="0"/>
              </w:rPr>
              <w:t xml:space="preserve">Manually input these relevant details on the FTM Probate spreadsheet.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5">
            <w:pPr>
              <w:jc w:val="center"/>
              <w:rPr>
                <w:b w:val="1"/>
                <w:bCs w:val="1"/>
                <w:color w:val="ffffff"/>
                <w:sz w:val="20"/>
                <w:szCs w:val="20"/>
              </w:rPr>
            </w:pPr>
            <w:r w:rsidDel="00000000" w:rsidR="00000000" w:rsidRPr="00000000">
              <w:rPr>
                <w:b w:val="1"/>
                <w:bCs w:val="1"/>
                <w:color w:val="ffffff"/>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6">
            <w:pPr>
              <w:jc w:val="both"/>
              <w:rPr>
                <w:b w:val="1"/>
                <w:bCs w:val="1"/>
                <w:color w:val="000000"/>
                <w:sz w:val="20"/>
                <w:szCs w:val="20"/>
              </w:rPr>
            </w:pPr>
            <w:r w:rsidDel="00000000" w:rsidR="00000000" w:rsidRPr="00000000">
              <w:rPr>
                <w:b w:val="1"/>
                <w:bCs w:val="1"/>
                <w:color w:val="000000"/>
                <w:sz w:val="20"/>
                <w:szCs w:val="20"/>
                <w:rtl w:val="0"/>
              </w:rPr>
              <w:t xml:space="preserve">Repeat for All Cases</w:t>
            </w:r>
            <w:r w:rsidDel="00000000" w:rsidR="00000000" w:rsidRPr="00000000">
              <w:rPr>
                <w:color w:val="000000"/>
                <w:sz w:val="20"/>
                <w:szCs w:val="20"/>
                <w:rtl w:val="0"/>
              </w:rPr>
              <w:t xml:space="preserve">  Work through the entire list from your search results, opening each ESTATE case, going to the case details and docket entries, and extracting relevant information from the appropriate PDF file. </w:t>
            </w:r>
            <w:r w:rsidDel="00000000" w:rsidR="00000000" w:rsidRPr="00000000">
              <w:rPr>
                <w:rtl w:val="0"/>
              </w:rPr>
            </w:r>
          </w:p>
        </w:tc>
      </w:tr>
    </w:tbl>
    <w:p w:rsidR="00000000" w:rsidDel="00000000" w:rsidP="00000000" w:rsidRDefault="00000000" w:rsidRPr="00000000" w14:paraId="00000047">
      <w:pPr>
        <w:pStyle w:val="Heading1"/>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5. Quality Control Checklist</w:t>
      </w:r>
    </w:p>
    <w:p w:rsidR="00000000" w:rsidDel="00000000" w:rsidP="00000000" w:rsidRDefault="00000000" w:rsidRPr="00000000" w14:paraId="00000049">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4A">
      <w:pPr>
        <w:spacing w:after="120" w:lineRule="auto"/>
        <w:jc w:val="both"/>
        <w:rPr>
          <w:color w:val="000000"/>
          <w:sz w:val="20"/>
          <w:szCs w:val="20"/>
        </w:rPr>
      </w:pPr>
      <w:r w:rsidDel="00000000" w:rsidR="00000000" w:rsidRPr="00000000">
        <w:rPr>
          <w:color w:val="000000"/>
          <w:sz w:val="20"/>
          <w:szCs w:val="20"/>
          <w:rtl w:val="0"/>
        </w:rPr>
        <w:t xml:space="preserve">Before closing out a lead pull session, verify each item below:</w:t>
      </w:r>
    </w:p>
    <w:p w:rsidR="00000000" w:rsidDel="00000000" w:rsidP="00000000" w:rsidRDefault="00000000" w:rsidRPr="00000000" w14:paraId="0000004B">
      <w:pPr>
        <w:spacing w:after="80" w:lineRule="auto"/>
        <w:jc w:val="both"/>
        <w:rPr>
          <w:color w:val="00000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that the Fiduciary’s Name, Address, and Phone Number on the Case Details Page (in Step 5) is inconsistent with the information as seen on the PDF file (in Step 6), the latter shall prevail.</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cases with missing data or no dockets uploaded yet are flagged for re-extraction.</w:t>
      </w:r>
    </w:p>
    <w:p w:rsidR="00000000" w:rsidDel="00000000" w:rsidP="00000000" w:rsidRDefault="00000000" w:rsidRPr="00000000" w14:paraId="0000004E">
      <w:pPr>
        <w:spacing w:after="200" w:lineRule="auto"/>
        <w:jc w:val="both"/>
        <w:rPr>
          <w:color w:val="000000"/>
          <w:sz w:val="20"/>
          <w:szCs w:val="20"/>
        </w:rPr>
      </w:pP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6. Recommended Pull Frequency</w:t>
      </w:r>
    </w:p>
    <w:p w:rsidR="00000000" w:rsidDel="00000000" w:rsidP="00000000" w:rsidRDefault="00000000" w:rsidRPr="00000000" w14:paraId="00000052">
      <w:pPr>
        <w:pBdr>
          <w:bottom w:color="1954f1" w:space="1" w:sz="6" w:val="single"/>
        </w:pBd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53">
            <w:pPr>
              <w:rPr>
                <w:sz w:val="20"/>
                <w:szCs w:val="20"/>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4">
            <w:pPr>
              <w:rPr>
                <w:sz w:val="20"/>
                <w:szCs w:val="20"/>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5">
            <w:pPr>
              <w:rPr>
                <w:sz w:val="20"/>
                <w:szCs w:val="20"/>
              </w:rPr>
            </w:pPr>
            <w:r w:rsidDel="00000000" w:rsidR="00000000" w:rsidRPr="00000000">
              <w:rPr>
                <w:b w:val="1"/>
                <w:bCs w:val="1"/>
                <w:color w:val="04162d"/>
                <w:sz w:val="20"/>
                <w:szCs w:val="20"/>
                <w:rtl w:val="0"/>
              </w:rPr>
              <w:t xml:space="preserve">Daily (Recommended)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56">
            <w:pPr>
              <w:rPr>
                <w:sz w:val="20"/>
                <w:szCs w:val="20"/>
              </w:rPr>
            </w:pPr>
            <w:r w:rsidDel="00000000" w:rsidR="00000000" w:rsidRPr="00000000">
              <w:rPr>
                <w:sz w:val="20"/>
                <w:szCs w:val="20"/>
                <w:rtl w:val="0"/>
              </w:rPr>
              <w:t xml:space="preserve">Pull new filings at least once per day for purposes of keeping abreast with the number of cases filed on a daily basis.</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7">
            <w:pPr>
              <w:rPr>
                <w:b w:val="1"/>
                <w:bCs w:val="1"/>
                <w:color w:val="04162d"/>
                <w:sz w:val="20"/>
                <w:szCs w:val="20"/>
              </w:rPr>
            </w:pPr>
            <w:r w:rsidDel="00000000" w:rsidR="00000000" w:rsidRPr="00000000">
              <w:rPr>
                <w:b w:val="1"/>
                <w:bCs w:val="1"/>
                <w:color w:val="04162d"/>
                <w:sz w:val="20"/>
                <w:szCs w:val="20"/>
                <w:rtl w:val="0"/>
              </w:rPr>
              <w:t xml:space="preserve">Twice per week</w:t>
            </w:r>
          </w:p>
        </w:tc>
        <w:tc>
          <w:tcPr>
            <w:shd w:fill="f5f5f7" w:val="clear"/>
            <w:tcMar>
              <w:top w:w="80.0" w:type="dxa"/>
              <w:left w:w="120.0" w:type="dxa"/>
              <w:bottom w:w="80.0" w:type="dxa"/>
              <w:right w:w="120.0" w:type="dxa"/>
            </w:tcMar>
          </w:tcPr>
          <w:p w:rsidR="00000000" w:rsidDel="00000000" w:rsidP="00000000" w:rsidRDefault="00000000" w:rsidRPr="00000000" w14:paraId="00000058">
            <w:pPr>
              <w:rPr>
                <w:sz w:val="20"/>
                <w:szCs w:val="20"/>
              </w:rPr>
            </w:pPr>
            <w:r w:rsidDel="00000000" w:rsidR="00000000" w:rsidRPr="00000000">
              <w:rPr>
                <w:sz w:val="20"/>
                <w:szCs w:val="20"/>
                <w:rtl w:val="0"/>
              </w:rPr>
              <w:t xml:space="preserve">Warren County Probate Court Record Search portal uploads complete docket entries in bulk at least every other day</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Monthly</w:t>
            </w:r>
          </w:p>
        </w:tc>
        <w:tc>
          <w:tcPr>
            <w:shd w:fill="f5f5f7" w:val="clear"/>
            <w:tcMar>
              <w:top w:w="80.0" w:type="dxa"/>
              <w:left w:w="120.0" w:type="dxa"/>
              <w:bottom w:w="80.0" w:type="dxa"/>
              <w:right w:w="120.0" w:type="dxa"/>
            </w:tcMar>
          </w:tcPr>
          <w:p w:rsidR="00000000" w:rsidDel="00000000" w:rsidP="00000000" w:rsidRDefault="00000000" w:rsidRPr="00000000" w14:paraId="0000005A">
            <w:pPr>
              <w:rPr>
                <w:sz w:val="20"/>
                <w:szCs w:val="20"/>
              </w:rPr>
            </w:pPr>
            <w:r w:rsidDel="00000000" w:rsidR="00000000" w:rsidRPr="00000000">
              <w:rPr>
                <w:sz w:val="20"/>
                <w:szCs w:val="20"/>
                <w:rtl w:val="0"/>
              </w:rPr>
              <w:t xml:space="preserve">Considered as </w:t>
            </w:r>
            <w:r w:rsidDel="00000000" w:rsidR="00000000" w:rsidRPr="00000000">
              <w:rPr>
                <w:color w:val="04162d"/>
                <w:sz w:val="20"/>
                <w:szCs w:val="20"/>
                <w:rtl w:val="0"/>
              </w:rPr>
              <w:t xml:space="preserve">Ad-Hoc / Catch-Up</w:t>
            </w:r>
            <w:r w:rsidDel="00000000" w:rsidR="00000000" w:rsidRPr="00000000">
              <w:rPr>
                <w:sz w:val="20"/>
                <w:szCs w:val="20"/>
                <w:rtl w:val="0"/>
              </w:rPr>
              <w:t xml:space="preserve"> to run a historical pull when first setting up this workflow to build an initial pipeline. </w:t>
            </w:r>
          </w:p>
        </w:tc>
      </w:tr>
    </w:tbl>
    <w:p w:rsidR="00000000" w:rsidDel="00000000" w:rsidP="00000000" w:rsidRDefault="00000000" w:rsidRPr="00000000" w14:paraId="0000005B">
      <w:pPr>
        <w:pStyle w:val="Heading1"/>
        <w:rPr/>
      </w:pPr>
      <w:r w:rsidDel="00000000" w:rsidR="00000000" w:rsidRPr="00000000">
        <w:rPr>
          <w:rtl w:val="0"/>
        </w:rPr>
        <w:t xml:space="preserve">7. Troubleshooting</w:t>
      </w:r>
    </w:p>
    <w:p w:rsidR="00000000" w:rsidDel="00000000" w:rsidP="00000000" w:rsidRDefault="00000000" w:rsidRPr="00000000" w14:paraId="0000005C">
      <w:pPr>
        <w:pBdr>
          <w:bottom w:color="1954f1" w:space="1" w:sz="6" w:val="single"/>
        </w:pBd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rHeight w:val="203" w:hRule="atLeast"/>
          <w:tblHeader w:val="0"/>
        </w:trPr>
        <w:tc>
          <w:tcPr>
            <w:shd w:fill="1954f1"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5F">
            <w:pPr>
              <w:rPr>
                <w:b w:val="1"/>
                <w:bCs w:val="1"/>
                <w:color w:val="04162d"/>
                <w:sz w:val="20"/>
                <w:szCs w:val="20"/>
              </w:rPr>
            </w:pPr>
            <w:bookmarkStart w:colFirst="0" w:colLast="0" w:name="_heading=h.u1kvkzau6scz" w:id="3"/>
            <w:bookmarkEnd w:id="3"/>
            <w:r w:rsidDel="00000000" w:rsidR="00000000" w:rsidRPr="00000000">
              <w:rPr>
                <w:b w:val="1"/>
                <w:bCs w:val="1"/>
                <w:color w:val="04162d"/>
                <w:sz w:val="20"/>
                <w:szCs w:val="20"/>
                <w:rtl w:val="0"/>
              </w:rPr>
              <w:t xml:space="preserve">about:blank#blocked</w:t>
            </w:r>
          </w:p>
        </w:tc>
        <w:tc>
          <w:tcPr>
            <w:shd w:fill="f5f5f7" w:val="clear"/>
            <w:tcMar>
              <w:top w:w="80.0" w:type="dxa"/>
              <w:left w:w="120.0" w:type="dxa"/>
              <w:bottom w:w="80.0" w:type="dxa"/>
              <w:right w:w="120.0" w:type="dxa"/>
            </w:tcMar>
          </w:tcPr>
          <w:p w:rsidR="00000000" w:rsidDel="00000000" w:rsidP="00000000" w:rsidRDefault="00000000" w:rsidRPr="00000000" w14:paraId="00000060">
            <w:pPr>
              <w:rPr>
                <w:sz w:val="20"/>
                <w:szCs w:val="20"/>
              </w:rPr>
            </w:pPr>
            <w:r w:rsidDel="00000000" w:rsidR="00000000" w:rsidRPr="00000000">
              <w:rPr>
                <w:sz w:val="20"/>
                <w:szCs w:val="20"/>
                <w:rtl w:val="0"/>
              </w:rPr>
              <w:t xml:space="preserve">Left click on the mouse to open PDF file. Right click is disabled.</w:t>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61">
            <w:pPr>
              <w:rPr>
                <w:b w:val="1"/>
                <w:bCs w:val="1"/>
                <w:color w:val="04162d"/>
                <w:sz w:val="20"/>
                <w:szCs w:val="20"/>
              </w:rPr>
            </w:pPr>
            <w:r w:rsidDel="00000000" w:rsidR="00000000" w:rsidRPr="00000000">
              <w:rPr>
                <w:b w:val="1"/>
                <w:bCs w:val="1"/>
                <w:color w:val="04162d"/>
                <w:sz w:val="20"/>
                <w:szCs w:val="20"/>
                <w:rtl w:val="0"/>
              </w:rPr>
              <w:t xml:space="preserve">Confirm Form Resubmission</w:t>
            </w:r>
          </w:p>
        </w:tc>
        <w:tc>
          <w:tcPr>
            <w:shd w:fill="f5f5f7" w:val="clear"/>
            <w:tcMar>
              <w:top w:w="80.0" w:type="dxa"/>
              <w:left w:w="120.0" w:type="dxa"/>
              <w:bottom w:w="80.0" w:type="dxa"/>
              <w:right w:w="120.0" w:type="dxa"/>
            </w:tcMar>
          </w:tcPr>
          <w:p w:rsidR="00000000" w:rsidDel="00000000" w:rsidP="00000000" w:rsidRDefault="00000000" w:rsidRPr="00000000" w14:paraId="00000062">
            <w:pPr>
              <w:rPr>
                <w:sz w:val="20"/>
                <w:szCs w:val="20"/>
              </w:rPr>
            </w:pPr>
            <w:r w:rsidDel="00000000" w:rsidR="00000000" w:rsidRPr="00000000">
              <w:rPr>
                <w:sz w:val="20"/>
                <w:szCs w:val="20"/>
                <w:rtl w:val="0"/>
              </w:rPr>
              <w:t xml:space="preserve">Access on the Search Homepage expires after a certain period of time. Back to Step 1.</w:t>
            </w:r>
          </w:p>
        </w:tc>
      </w:tr>
    </w:tbl>
    <w:p w:rsidR="00000000" w:rsidDel="00000000" w:rsidP="00000000" w:rsidRDefault="00000000" w:rsidRPr="00000000" w14:paraId="00000063">
      <w:pPr>
        <w:pStyle w:val="Heading1"/>
        <w:rPr/>
      </w:pPr>
      <w:r w:rsidDel="00000000" w:rsidR="00000000" w:rsidRPr="00000000">
        <w:rPr>
          <w:rtl w:val="0"/>
        </w:rPr>
        <w:t xml:space="preserve">8. Revision History</w:t>
      </w:r>
    </w:p>
    <w:p w:rsidR="00000000" w:rsidDel="00000000" w:rsidP="00000000" w:rsidRDefault="00000000" w:rsidRPr="00000000" w14:paraId="00000064">
      <w:pPr>
        <w:pBdr>
          <w:bottom w:color="1954f1" w:space="1" w:sz="6" w:val="single"/>
        </w:pBd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3000"/>
        <w:gridCol w:w="3360"/>
        <w:tblGridChange w:id="0">
          <w:tblGrid>
            <w:gridCol w:w="1500"/>
            <w:gridCol w:w="1500"/>
            <w:gridCol w:w="3000"/>
            <w:gridCol w:w="33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Author</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Summary of Changes</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1.0</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April 2026</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H3 Homebuyers Operations</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pBdr>
          <w:top w:color="1954f1" w:space="4" w:sz="4" w:val="single"/>
        </w:pBdr>
        <w:spacing w:after="120" w:before="400" w:lineRule="auto"/>
        <w:rPr/>
      </w:pPr>
      <w:r w:rsidDel="00000000" w:rsidR="00000000" w:rsidRPr="00000000">
        <w:rPr>
          <w:b w:val="1"/>
          <w:bCs w:val="1"/>
          <w:color w:val="04162d"/>
          <w:sz w:val="24"/>
          <w:szCs w:val="24"/>
          <w:rtl w:val="0"/>
        </w:rPr>
        <w:t xml:space="preserve">Document Approval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shd w:fill="f5f5f7" w:val="clear"/>
            <w:tcMar>
              <w:top w:w="200.0" w:type="dxa"/>
              <w:left w:w="120.0" w:type="dxa"/>
              <w:bottom w:w="200.0" w:type="dxa"/>
              <w:right w:w="120.0" w:type="dxa"/>
            </w:tcMar>
          </w:tcPr>
          <w:p w:rsidR="00000000" w:rsidDel="00000000" w:rsidP="00000000" w:rsidRDefault="00000000" w:rsidRPr="00000000" w14:paraId="00000075">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7">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8">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A">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B">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D">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7E">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7" w:type="default"/>
      <w:footerReference r:id="rId8"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color="1954f1" w:space="1" w:sz="4" w:val="single"/>
      </w:pBdr>
      <w:tabs>
        <w:tab w:val="right" w:leader="none" w:pos="9026"/>
      </w:tabs>
      <w:rPr/>
    </w:pPr>
    <w:r w:rsidDel="00000000" w:rsidR="00000000" w:rsidRPr="00000000">
      <w:rPr>
        <w:color w:val="888888"/>
        <w:sz w:val="16"/>
        <w:szCs w:val="16"/>
        <w:rtl w:val="0"/>
      </w:rPr>
      <w:t xml:space="preserve">H3-SOP-MCO-015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bottom w:color="1954f1" w:space="1" w:sz="6" w:val="single"/>
      </w:pBdr>
      <w:tabs>
        <w:tab w:val="right" w:leader="none" w:pos="9026"/>
      </w:tabs>
      <w:rPr/>
    </w:pPr>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Warren County Probate Lead Sourcing &amp; Extraction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828" w:hanging="360"/>
      </w:pPr>
      <w:rPr>
        <w:b w:val="0"/>
        <w:bCs w:val="0"/>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RhCPRd/iOiX3yz7lp1dqZiR/Q==">CgMxLjAyDmguZmM4ZHkybXpqeHEwMg5oLjE3Z29rcWE5YjUwYjIOaC5qNnc1dmNsOGI1N3EyDmgudTFrdmt6YXU2c2N6OAByITFzeGU4bk0teG53NXNjZ0E3MnZWby1GbGJ0MXI2WFZyOA==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