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高校官网系统建设需求说明书与开发流程</w:t>
      </w:r>
    </w:p>
    <w:p>
      <w:pPr>
        <w:jc w:val="center"/>
      </w:pPr>
      <w:r>
        <w:rPr>
          <w:rFonts w:ascii="Times New Roman" w:hAnsi="Times New Roman" w:eastAsia="楷体"/>
          <w:sz w:val="24"/>
        </w:rPr>
        <w:t>（需求规格说明书 + 开发实施流程）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</w:rPr>
              <w:t>项目名称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黑体"/>
                <w:b/>
              </w:rPr>
              <w:t>高校官方网站系统（含主站 + 院系/部门子站）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文档版本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</w:rPr>
              <w:t>V1.0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编制日期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</w:rPr>
              <w:t>____年__月__日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编制人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审核人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批准人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适用范围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</w:rPr>
              <w:t>学校主页、新闻网、各院系与职能部门子站、移动端适配页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目录</w:t>
      </w:r>
    </w:p>
    <w:p>
      <w:r>
        <w:rPr>
          <w:rFonts w:ascii="Times New Roman" w:hAnsi="Times New Roman" w:eastAsia="宋体"/>
          <w:b w:val="0"/>
          <w:i w:val="0"/>
        </w:rPr>
        <w:t>（在 Word 中执行：引用 → 目录 → 自动目录，即可生成带页码的目录）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 项目概述</w:t>
      </w:r>
    </w:p>
    <w:p>
      <w:pPr>
        <w:pStyle w:val="Heading2"/>
      </w:pPr>
      <w:r>
        <w:rPr>
          <w:rFonts w:ascii="Times New Roman" w:hAnsi="Times New Roman" w:eastAsia="黑体"/>
        </w:rPr>
        <w:t>1.1 项目背景</w:t>
      </w:r>
    </w:p>
    <w:p>
      <w:r>
        <w:rPr>
          <w:rFonts w:ascii="Times New Roman" w:hAnsi="Times New Roman" w:eastAsia="宋体"/>
          <w:b w:val="0"/>
          <w:i w:val="0"/>
        </w:rPr>
        <w:t>高校官方网站是学校对外形象展示、信息发布、招生宣传、师生服务与信息公开的核心载体，同时也是教育主管部门考核、社会公众获取信息的重要窗口。现有站点普遍存在以下问题：</w:t>
      </w:r>
    </w:p>
    <w:p>
      <w:pPr>
        <w:pStyle w:val="ListBullet"/>
      </w:pPr>
      <w:r>
        <w:rPr>
          <w:rFonts w:ascii="Times New Roman" w:hAnsi="Times New Roman" w:eastAsia="宋体"/>
        </w:rPr>
        <w:t>页面设计陈旧，移动端适配差，无障碍访问不达标；</w:t>
      </w:r>
    </w:p>
    <w:p>
      <w:pPr>
        <w:pStyle w:val="ListBullet"/>
      </w:pPr>
      <w:r>
        <w:rPr>
          <w:rFonts w:ascii="Times New Roman" w:hAnsi="Times New Roman" w:eastAsia="宋体"/>
        </w:rPr>
        <w:t>栏目结构混乱，内容分散在多个子站，缺乏统一检索；</w:t>
      </w:r>
    </w:p>
    <w:p>
      <w:pPr>
        <w:pStyle w:val="ListBullet"/>
      </w:pPr>
      <w:r>
        <w:rPr>
          <w:rFonts w:ascii="Times New Roman" w:hAnsi="Times New Roman" w:eastAsia="宋体"/>
        </w:rPr>
        <w:t>后台编辑体验差，缺少审核流程与版本管理，易发生内容差错；</w:t>
      </w:r>
    </w:p>
    <w:p>
      <w:pPr>
        <w:pStyle w:val="ListBullet"/>
      </w:pPr>
      <w:r>
        <w:rPr>
          <w:rFonts w:ascii="Times New Roman" w:hAnsi="Times New Roman" w:eastAsia="宋体"/>
        </w:rPr>
        <w:t>系统架构老旧，存在安全漏洞，不满足网络安全等级保护要求；</w:t>
      </w:r>
    </w:p>
    <w:p>
      <w:pPr>
        <w:pStyle w:val="ListBullet"/>
      </w:pPr>
      <w:r>
        <w:rPr>
          <w:rFonts w:ascii="Times New Roman" w:hAnsi="Times New Roman" w:eastAsia="宋体"/>
        </w:rPr>
        <w:t>与统一身份认证、教务、图书馆等系统缺少对接，服务能力弱。</w:t>
      </w:r>
    </w:p>
    <w:p>
      <w:r>
        <w:rPr>
          <w:rFonts w:ascii="Times New Roman" w:hAnsi="Times New Roman" w:eastAsia="宋体"/>
          <w:b w:val="0"/>
          <w:i w:val="0"/>
        </w:rPr>
        <w:t>因此，需要重新建设一套架构先进、安全合规、易用可扩展的高校官网系统。</w:t>
      </w:r>
    </w:p>
    <w:p>
      <w:pPr>
        <w:pStyle w:val="Heading2"/>
      </w:pPr>
      <w:r>
        <w:rPr>
          <w:rFonts w:ascii="Times New Roman" w:hAnsi="Times New Roman" w:eastAsia="黑体"/>
        </w:rPr>
        <w:t>1.2 建设目标</w:t>
      </w:r>
    </w:p>
    <w:p>
      <w:pPr>
        <w:pStyle w:val="ListBullet"/>
      </w:pPr>
      <w:r>
        <w:rPr>
          <w:rFonts w:ascii="Times New Roman" w:hAnsi="Times New Roman" w:eastAsia="宋体"/>
        </w:rPr>
        <w:t>统一门户：形成“1 个主站 + N 个子站”的集约化站群体系；</w:t>
      </w:r>
    </w:p>
    <w:p>
      <w:pPr>
        <w:pStyle w:val="ListBullet"/>
      </w:pPr>
      <w:r>
        <w:rPr>
          <w:rFonts w:ascii="Times New Roman" w:hAnsi="Times New Roman" w:eastAsia="宋体"/>
        </w:rPr>
        <w:t>内容高效：提供可视化、流程化的内容生产与审核发布能力；</w:t>
      </w:r>
    </w:p>
    <w:p>
      <w:pPr>
        <w:pStyle w:val="ListBullet"/>
      </w:pPr>
      <w:r>
        <w:rPr>
          <w:rFonts w:ascii="Times New Roman" w:hAnsi="Times New Roman" w:eastAsia="宋体"/>
        </w:rPr>
        <w:t>服务师生：集成办事大厅、招生就业、信息公开等高频服务入口；</w:t>
      </w:r>
    </w:p>
    <w:p>
      <w:pPr>
        <w:pStyle w:val="ListBullet"/>
      </w:pPr>
      <w:r>
        <w:rPr>
          <w:rFonts w:ascii="Times New Roman" w:hAnsi="Times New Roman" w:eastAsia="宋体"/>
        </w:rPr>
        <w:t>安全合规：满足网络安全等级保护二级（或三级）要求，通过等保测评；</w:t>
      </w:r>
    </w:p>
    <w:p>
      <w:pPr>
        <w:pStyle w:val="ListBullet"/>
      </w:pPr>
      <w:r>
        <w:rPr>
          <w:rFonts w:ascii="Times New Roman" w:hAnsi="Times New Roman" w:eastAsia="宋体"/>
        </w:rPr>
        <w:t>无障碍与国际化：支持无障碍浏览与中英文双语切换；</w:t>
      </w:r>
    </w:p>
    <w:p>
      <w:pPr>
        <w:pStyle w:val="ListBullet"/>
      </w:pPr>
      <w:r>
        <w:rPr>
          <w:rFonts w:ascii="Times New Roman" w:hAnsi="Times New Roman" w:eastAsia="宋体"/>
        </w:rPr>
        <w:t>性能可靠：首页首屏 ≤ 2 秒，支持 2000 并发在线，年可用率 ≥ 99.9%。</w:t>
      </w:r>
    </w:p>
    <w:p>
      <w:pPr>
        <w:pStyle w:val="Heading2"/>
      </w:pPr>
      <w:r>
        <w:rPr>
          <w:rFonts w:ascii="Times New Roman" w:hAnsi="Times New Roman" w:eastAsia="黑体"/>
        </w:rPr>
        <w:t>1.3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黑体"/>
                <w:b/>
              </w:rPr>
              <w:t>说明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黑体"/>
                <w:b/>
              </w:rPr>
              <w:t>主要权限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超级管理员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系统最高权限持有者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全部功能、站点配置、权限分配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站点管理员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负责某个子站/院系站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本站栏目、内容、用户、样式管理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栏目编辑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各栏目内容维护人员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拟稿、编辑、上传素材、提交审核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审核员/主编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内容把关人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审核、退回、发布、撤稿、置顶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部门信息员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院系/部处投稿人员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投稿、查看与修改本人稿件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注册师生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统一身份认证登录用户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办事服务、订阅、留言、查询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普通访客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社会公众、考生、家长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浏览、搜索、留言、下载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1.4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Times New Roman" w:hAnsi="Times New Roman" w:eastAsia="黑体"/>
                <w:b/>
              </w:rPr>
              <w:t>术语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黑体"/>
                <w:b/>
              </w:rPr>
              <w:t>含义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CMS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</w:rPr>
              <w:t>内容管理系统（Content Management System）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站群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</w:rPr>
              <w:t>由主站与若干子站组成、统一后台管理的网站集群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RBAC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</w:rPr>
              <w:t>基于角色的访问控制（Role-Based Access Control）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等保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</w:rPr>
              <w:t>网络安全等级保护制度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UAT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</w:rPr>
              <w:t>用户验收测试（User Acceptance Testing）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CDN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</w:rPr>
              <w:t>内容分发网络（Content Delivery Network）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2 需求列表</w:t>
      </w:r>
    </w:p>
    <w:p>
      <w:r>
        <w:rPr>
          <w:rFonts w:ascii="Times New Roman" w:hAnsi="Times New Roman" w:eastAsia="宋体"/>
          <w:b w:val="0"/>
          <w:i/>
        </w:rPr>
        <w:t>需求按“前台功能需求 + 后台功能需求 + 非功能需求 + 合规性需求”四类组织，优先级分为 P0（必须）、P1（重要）、P2（可选）。</w:t>
      </w:r>
    </w:p>
    <w:p>
      <w:pPr>
        <w:pStyle w:val="Heading2"/>
      </w:pPr>
      <w:r>
        <w:rPr>
          <w:rFonts w:ascii="Times New Roman" w:hAnsi="Times New Roman" w:eastAsia="黑体"/>
        </w:rPr>
        <w:t>2.1 前台功能需求</w:t>
      </w:r>
    </w:p>
    <w:p>
      <w:pPr>
        <w:pStyle w:val="Heading3"/>
      </w:pPr>
      <w:r>
        <w:rPr>
          <w:rFonts w:ascii="Times New Roman" w:hAnsi="Times New Roman" w:eastAsia="黑体"/>
        </w:rPr>
        <w:t>2.1.1 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Times New Roman" w:hAnsi="Times New Roman" w:eastAsia="黑体"/>
                <w:b/>
              </w:rPr>
              <w:t>功能点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黑体"/>
                <w:b/>
              </w:rPr>
              <w:t>说明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黑体"/>
                <w:b/>
              </w:rPr>
              <w:t>优先级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顶部导航栏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主栏目导航，支持二级下拉、吸顶、多语言切换、搜索框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快捷入口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办事大厅、邮箱、图书馆、教务系统、一卡通等常用入口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焦点图轮播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可配置数量、顺序、链接、有效期，自动播放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学校要闻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图文混排列表，取最新 N 条，可置顶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通知公告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标签页/滚动形式，区分公告、通知、招标等类型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学术活动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讲座、会议日历式展示，支持报名入口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媒体聚焦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校外媒体报道聚合展示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专题专栏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图片化入口，链接到专题页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数据看板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在校生数、专任教师数、学科数等统计数字展示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院系/部门入口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全校院系与职能部门快速导航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友情链接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上级单位、兄弟院校、常用网站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页脚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版权、ICP 备案号、公安备案号、联系方式、二维码、无障碍入口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2.1.2 学校概况</w:t>
      </w:r>
    </w:p>
    <w:p>
      <w:pPr>
        <w:pStyle w:val="ListBullet"/>
      </w:pPr>
      <w:r>
        <w:rPr>
          <w:rFonts w:ascii="Times New Roman" w:hAnsi="Times New Roman" w:eastAsia="宋体"/>
        </w:rPr>
        <w:t>学校简介：图文富文本页面，支持配图与数据模块；</w:t>
      </w:r>
    </w:p>
    <w:p>
      <w:pPr>
        <w:pStyle w:val="ListBullet"/>
      </w:pPr>
      <w:r>
        <w:rPr>
          <w:rFonts w:ascii="Times New Roman" w:hAnsi="Times New Roman" w:eastAsia="宋体"/>
        </w:rPr>
        <w:t>历史沿革：时间轴形式展示重要节点；</w:t>
      </w:r>
    </w:p>
    <w:p>
      <w:pPr>
        <w:pStyle w:val="ListBullet"/>
      </w:pPr>
      <w:r>
        <w:rPr>
          <w:rFonts w:ascii="Times New Roman" w:hAnsi="Times New Roman" w:eastAsia="宋体"/>
        </w:rPr>
        <w:t>现任领导：照片 + 职务 + 简介，支持点击查看详情；</w:t>
      </w:r>
    </w:p>
    <w:p>
      <w:pPr>
        <w:pStyle w:val="ListBullet"/>
      </w:pPr>
      <w:r>
        <w:rPr>
          <w:rFonts w:ascii="Times New Roman" w:hAnsi="Times New Roman" w:eastAsia="宋体"/>
        </w:rPr>
        <w:t>组织机构：树形/架构图展示，可点击进入部门页面；</w:t>
      </w:r>
    </w:p>
    <w:p>
      <w:pPr>
        <w:pStyle w:val="ListBullet"/>
      </w:pPr>
      <w:r>
        <w:rPr>
          <w:rFonts w:ascii="Times New Roman" w:hAnsi="Times New Roman" w:eastAsia="宋体"/>
        </w:rPr>
        <w:t>学校章程、大学精神、校徽校歌等文化内容；</w:t>
      </w:r>
    </w:p>
    <w:p>
      <w:pPr>
        <w:pStyle w:val="ListBullet"/>
      </w:pPr>
      <w:r>
        <w:rPr>
          <w:rFonts w:ascii="Times New Roman" w:hAnsi="Times New Roman" w:eastAsia="宋体"/>
        </w:rPr>
        <w:t>校园风光：图集与 360° 全景 VR；</w:t>
      </w:r>
    </w:p>
    <w:p>
      <w:pPr>
        <w:pStyle w:val="ListBullet"/>
      </w:pPr>
      <w:r>
        <w:rPr>
          <w:rFonts w:ascii="Times New Roman" w:hAnsi="Times New Roman" w:eastAsia="宋体"/>
        </w:rPr>
        <w:t>联系我们：地址、地图、交通指引、各部门电话。</w:t>
      </w:r>
    </w:p>
    <w:p>
      <w:pPr>
        <w:pStyle w:val="Heading3"/>
      </w:pPr>
      <w:r>
        <w:rPr>
          <w:rFonts w:ascii="Times New Roman" w:hAnsi="Times New Roman" w:eastAsia="黑体"/>
        </w:rPr>
        <w:t>2.1.3 院系设置 / 师资队伍</w:t>
      </w:r>
    </w:p>
    <w:p>
      <w:pPr>
        <w:pStyle w:val="ListBullet"/>
      </w:pPr>
      <w:r>
        <w:rPr>
          <w:rFonts w:ascii="Times New Roman" w:hAnsi="Times New Roman" w:eastAsia="宋体"/>
        </w:rPr>
        <w:t>院系列表：按学部/学科分类展示，点击进入院系子站；</w:t>
      </w:r>
    </w:p>
    <w:p>
      <w:pPr>
        <w:pStyle w:val="ListBullet"/>
      </w:pPr>
      <w:r>
        <w:rPr>
          <w:rFonts w:ascii="Times New Roman" w:hAnsi="Times New Roman" w:eastAsia="宋体"/>
        </w:rPr>
        <w:t>院系子站：独立首页、师资队伍、专业介绍、科研成果、联系方式；</w:t>
      </w:r>
    </w:p>
    <w:p>
      <w:pPr>
        <w:pStyle w:val="ListBullet"/>
      </w:pPr>
      <w:r>
        <w:rPr>
          <w:rFonts w:ascii="Times New Roman" w:hAnsi="Times New Roman" w:eastAsia="宋体"/>
        </w:rPr>
        <w:t>师资队伍：院士、国家级人才、教授名录，支持按院系/学科筛选与关键字检索；</w:t>
      </w:r>
    </w:p>
    <w:p>
      <w:pPr>
        <w:pStyle w:val="ListBullet"/>
      </w:pPr>
      <w:r>
        <w:rPr>
          <w:rFonts w:ascii="Times New Roman" w:hAnsi="Times New Roman" w:eastAsia="宋体"/>
        </w:rPr>
        <w:t>人才招聘：招聘公告、岗位列表、在线投递入口。</w:t>
      </w:r>
    </w:p>
    <w:p>
      <w:pPr>
        <w:pStyle w:val="Heading3"/>
      </w:pPr>
      <w:r>
        <w:rPr>
          <w:rFonts w:ascii="Times New Roman" w:hAnsi="Times New Roman" w:eastAsia="黑体"/>
        </w:rPr>
        <w:t>2.1.4 人才培养</w:t>
      </w:r>
    </w:p>
    <w:p>
      <w:pPr>
        <w:pStyle w:val="ListBullet"/>
      </w:pPr>
      <w:r>
        <w:rPr>
          <w:rFonts w:ascii="Times New Roman" w:hAnsi="Times New Roman" w:eastAsia="宋体"/>
        </w:rPr>
        <w:t>本科生教育：专业设置、培养方案、课程资源、教学成果、质量报告；</w:t>
      </w:r>
    </w:p>
    <w:p>
      <w:pPr>
        <w:pStyle w:val="ListBullet"/>
      </w:pPr>
      <w:r>
        <w:rPr>
          <w:rFonts w:ascii="Times New Roman" w:hAnsi="Times New Roman" w:eastAsia="宋体"/>
        </w:rPr>
        <w:t>研究生教育：学位点、导师队伍、招生培养、学位管理；</w:t>
      </w:r>
    </w:p>
    <w:p>
      <w:pPr>
        <w:pStyle w:val="ListBullet"/>
      </w:pPr>
      <w:r>
        <w:rPr>
          <w:rFonts w:ascii="Times New Roman" w:hAnsi="Times New Roman" w:eastAsia="宋体"/>
        </w:rPr>
        <w:t>留学生教育：招生项目、语言课程、生活指南；</w:t>
      </w:r>
    </w:p>
    <w:p>
      <w:pPr>
        <w:pStyle w:val="ListBullet"/>
      </w:pPr>
      <w:r>
        <w:rPr>
          <w:rFonts w:ascii="Times New Roman" w:hAnsi="Times New Roman" w:eastAsia="宋体"/>
        </w:rPr>
        <w:t>继续教育：成人教育、培训项目、报名入口。</w:t>
      </w:r>
    </w:p>
    <w:p>
      <w:pPr>
        <w:pStyle w:val="Heading3"/>
      </w:pPr>
      <w:r>
        <w:rPr>
          <w:rFonts w:ascii="Times New Roman" w:hAnsi="Times New Roman" w:eastAsia="黑体"/>
        </w:rPr>
        <w:t>2.1.5 科学研究</w:t>
      </w:r>
    </w:p>
    <w:p>
      <w:pPr>
        <w:pStyle w:val="ListBullet"/>
      </w:pPr>
      <w:r>
        <w:rPr>
          <w:rFonts w:ascii="Times New Roman" w:hAnsi="Times New Roman" w:eastAsia="宋体"/>
        </w:rPr>
        <w:t>科研平台：国家重点实验室、工程中心、人文社科基地等；</w:t>
      </w:r>
    </w:p>
    <w:p>
      <w:pPr>
        <w:pStyle w:val="ListBullet"/>
      </w:pPr>
      <w:r>
        <w:rPr>
          <w:rFonts w:ascii="Times New Roman" w:hAnsi="Times New Roman" w:eastAsia="宋体"/>
        </w:rPr>
        <w:t>科研项目与成果：项目列表、获奖成果、专利、论文；</w:t>
      </w:r>
    </w:p>
    <w:p>
      <w:pPr>
        <w:pStyle w:val="ListBullet"/>
      </w:pPr>
      <w:r>
        <w:rPr>
          <w:rFonts w:ascii="Times New Roman" w:hAnsi="Times New Roman" w:eastAsia="宋体"/>
        </w:rPr>
        <w:t>学术期刊：校办期刊介绍与投稿入口；</w:t>
      </w:r>
    </w:p>
    <w:p>
      <w:pPr>
        <w:pStyle w:val="ListBullet"/>
      </w:pPr>
      <w:r>
        <w:rPr>
          <w:rFonts w:ascii="Times New Roman" w:hAnsi="Times New Roman" w:eastAsia="宋体"/>
        </w:rPr>
        <w:t>学术交流：会议通知、学术报告。</w:t>
      </w:r>
    </w:p>
    <w:p>
      <w:pPr>
        <w:pStyle w:val="Heading3"/>
      </w:pPr>
      <w:r>
        <w:rPr>
          <w:rFonts w:ascii="Times New Roman" w:hAnsi="Times New Roman" w:eastAsia="黑体"/>
        </w:rPr>
        <w:t>2.1.6 招生就业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</w:rPr>
              <w:t>模块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黑体"/>
                <w:b/>
              </w:rPr>
              <w:t>功能点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黑体"/>
                <w:b/>
              </w:rPr>
              <w:t>优先级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本科招生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</w:rPr>
              <w:t>招生简章、招生计划、历年分数线、录取查询、常见问题、咨询方式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研究生招生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</w:rPr>
              <w:t>硕士/博士招生简章、专业目录、复试录取、调剂信息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留学生招生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</w:rPr>
              <w:t>招生项目、申请流程、奖学金、在线申请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就业服务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</w:rPr>
              <w:t>招聘信息、宣讲会日程、就业指导、生源信息、就业质量报告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P1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2.1.7 新闻中心</w:t>
      </w:r>
    </w:p>
    <w:p>
      <w:pPr>
        <w:pStyle w:val="ListBullet"/>
      </w:pPr>
      <w:r>
        <w:rPr>
          <w:rFonts w:ascii="Times New Roman" w:hAnsi="Times New Roman" w:eastAsia="宋体"/>
        </w:rPr>
        <w:t>新闻列表页：支持分类（校内新闻、媒体聚焦、图片新闻、视频新闻）、分页、按时间倒序；</w:t>
      </w:r>
    </w:p>
    <w:p>
      <w:pPr>
        <w:pStyle w:val="ListBullet"/>
      </w:pPr>
      <w:r>
        <w:rPr>
          <w:rFonts w:ascii="Times New Roman" w:hAnsi="Times New Roman" w:eastAsia="宋体"/>
        </w:rPr>
        <w:t>新闻详情页：正文、图片、附件下载、字号调整、打印、分享、相关阅读；</w:t>
      </w:r>
    </w:p>
    <w:p>
      <w:pPr>
        <w:pStyle w:val="ListBullet"/>
      </w:pPr>
      <w:r>
        <w:rPr>
          <w:rFonts w:ascii="Times New Roman" w:hAnsi="Times New Roman" w:eastAsia="宋体"/>
        </w:rPr>
        <w:t>图片/视频新闻：相册与视频播放；</w:t>
      </w:r>
    </w:p>
    <w:p>
      <w:pPr>
        <w:pStyle w:val="ListBullet"/>
      </w:pPr>
      <w:r>
        <w:rPr>
          <w:rFonts w:ascii="Times New Roman" w:hAnsi="Times New Roman" w:eastAsia="宋体"/>
        </w:rPr>
        <w:t>专题报道：独立专题模板，支持自定义页面布局。</w:t>
      </w:r>
    </w:p>
    <w:p>
      <w:pPr>
        <w:pStyle w:val="Heading3"/>
      </w:pPr>
      <w:r>
        <w:rPr>
          <w:rFonts w:ascii="Times New Roman" w:hAnsi="Times New Roman" w:eastAsia="黑体"/>
        </w:rPr>
        <w:t>2.1.8 信息公开</w:t>
      </w:r>
    </w:p>
    <w:p>
      <w:pPr>
        <w:pStyle w:val="ListBullet"/>
      </w:pPr>
      <w:r>
        <w:rPr>
          <w:rFonts w:ascii="Times New Roman" w:hAnsi="Times New Roman" w:eastAsia="宋体"/>
        </w:rPr>
        <w:t>主动公开目录（对标教育部信息公开清单）；</w:t>
      </w:r>
    </w:p>
    <w:p>
      <w:pPr>
        <w:pStyle w:val="ListBullet"/>
      </w:pPr>
      <w:r>
        <w:rPr>
          <w:rFonts w:ascii="Times New Roman" w:hAnsi="Times New Roman" w:eastAsia="宋体"/>
        </w:rPr>
        <w:t>财务公开、招标采购、人事任免、招生信息公开、年度报告；</w:t>
      </w:r>
    </w:p>
    <w:p>
      <w:pPr>
        <w:pStyle w:val="ListBullet"/>
      </w:pPr>
      <w:r>
        <w:rPr>
          <w:rFonts w:ascii="Times New Roman" w:hAnsi="Times New Roman" w:eastAsia="宋体"/>
        </w:rPr>
        <w:t>依申请公开：在线申请表单与进度查询；</w:t>
      </w:r>
    </w:p>
    <w:p>
      <w:pPr>
        <w:pStyle w:val="ListBullet"/>
      </w:pPr>
      <w:r>
        <w:rPr>
          <w:rFonts w:ascii="Times New Roman" w:hAnsi="Times New Roman" w:eastAsia="宋体"/>
        </w:rPr>
        <w:t>信息公开年度报告下载。</w:t>
      </w:r>
    </w:p>
    <w:p>
      <w:pPr>
        <w:pStyle w:val="Heading3"/>
      </w:pPr>
      <w:r>
        <w:rPr>
          <w:rFonts w:ascii="Times New Roman" w:hAnsi="Times New Roman" w:eastAsia="黑体"/>
        </w:rPr>
        <w:t>2.1.9 党建思政 / 校园服务</w:t>
      </w:r>
    </w:p>
    <w:p>
      <w:pPr>
        <w:pStyle w:val="ListBullet"/>
      </w:pPr>
      <w:r>
        <w:rPr>
          <w:rFonts w:ascii="Times New Roman" w:hAnsi="Times New Roman" w:eastAsia="宋体"/>
        </w:rPr>
        <w:t>党建工作、思政教育、理论学习专栏；</w:t>
      </w:r>
    </w:p>
    <w:p>
      <w:pPr>
        <w:pStyle w:val="ListBullet"/>
      </w:pPr>
      <w:r>
        <w:rPr>
          <w:rFonts w:ascii="Times New Roman" w:hAnsi="Times New Roman" w:eastAsia="宋体"/>
        </w:rPr>
        <w:t>办事大厅：按部门分类的服务事项入口；</w:t>
      </w:r>
    </w:p>
    <w:p>
      <w:pPr>
        <w:pStyle w:val="ListBullet"/>
      </w:pPr>
      <w:r>
        <w:rPr>
          <w:rFonts w:ascii="Times New Roman" w:hAnsi="Times New Roman" w:eastAsia="宋体"/>
        </w:rPr>
        <w:t>校园地图、班车时刻、后勤报修、常用电话、图书馆与邮箱入口。</w:t>
      </w:r>
    </w:p>
    <w:p>
      <w:pPr>
        <w:pStyle w:val="Heading3"/>
      </w:pPr>
      <w:r>
        <w:rPr>
          <w:rFonts w:ascii="Times New Roman" w:hAnsi="Times New Roman" w:eastAsia="黑体"/>
        </w:rPr>
        <w:t>2.1.10 通用功能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Times New Roman" w:hAnsi="Times New Roman" w:eastAsia="黑体"/>
                <w:b/>
              </w:rPr>
              <w:t>功能点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黑体"/>
                <w:b/>
              </w:rPr>
              <w:t>说明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黑体"/>
                <w:b/>
              </w:rPr>
              <w:t>优先级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全站搜索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支持标题/正文检索、分类筛选、结果高亮、热搜词推荐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无障碍浏览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字体放大缩小、高对比度、纯文本模式、语音朗读入口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多语言切换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中文/英文，可扩展其他语种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站点地图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栏目树形导航页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内容订阅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RSS / 邮件订阅通知公告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在线留言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领导信箱、意见建议、投诉举报，支持匿名与实名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移动端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</w:rPr>
              <w:t>响应式页面；可选微信小程序/公众号入口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</w:rPr>
              <w:t>P0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2.2 后台功能需求</w:t>
      </w:r>
    </w:p>
    <w:p>
      <w:pPr>
        <w:pStyle w:val="Heading3"/>
      </w:pPr>
      <w:r>
        <w:rPr>
          <w:rFonts w:ascii="Times New Roman" w:hAnsi="Times New Roman" w:eastAsia="黑体"/>
        </w:rPr>
        <w:t>2.2.1 内容管理</w:t>
      </w:r>
    </w:p>
    <w:p>
      <w:pPr>
        <w:pStyle w:val="ListBullet"/>
      </w:pPr>
      <w:r>
        <w:rPr>
          <w:rFonts w:ascii="Times New Roman" w:hAnsi="Times New Roman" w:eastAsia="宋体"/>
        </w:rPr>
        <w:t>栏目管理：无限级栏目树、栏目类型（列表/单页/外链/表单）、模板绑定、排序、显示/隐藏、权限绑定；</w:t>
      </w:r>
    </w:p>
    <w:p>
      <w:pPr>
        <w:pStyle w:val="ListBullet"/>
      </w:pPr>
      <w:r>
        <w:rPr>
          <w:rFonts w:ascii="Times New Roman" w:hAnsi="Times New Roman" w:eastAsia="宋体"/>
        </w:rPr>
        <w:t>文章管理：增删改查、富文本编辑器、多图上传、附件、视频、封面图、摘要、标签、来源、作者、发布时间；</w:t>
      </w:r>
    </w:p>
    <w:p>
      <w:pPr>
        <w:pStyle w:val="ListBullet"/>
      </w:pPr>
      <w:r>
        <w:rPr>
          <w:rFonts w:ascii="Times New Roman" w:hAnsi="Times New Roman" w:eastAsia="宋体"/>
        </w:rPr>
        <w:t>高级功能：定时发布、置顶、推荐、评论开关、二维码生成、一键排版；</w:t>
      </w:r>
    </w:p>
    <w:p>
      <w:pPr>
        <w:pStyle w:val="ListBullet"/>
      </w:pPr>
      <w:r>
        <w:rPr>
          <w:rFonts w:ascii="Times New Roman" w:hAnsi="Times New Roman" w:eastAsia="宋体"/>
        </w:rPr>
        <w:t>内容审核流：拟稿 → 初审 → 终审 → 发布，支持多级审核、退回修改、审核记录留痕；</w:t>
      </w:r>
    </w:p>
    <w:p>
      <w:pPr>
        <w:pStyle w:val="ListBullet"/>
      </w:pPr>
      <w:r>
        <w:rPr>
          <w:rFonts w:ascii="Times New Roman" w:hAnsi="Times New Roman" w:eastAsia="宋体"/>
        </w:rPr>
        <w:t>版本管理：历史版本保存、版本对比、一键回滚；</w:t>
      </w:r>
    </w:p>
    <w:p>
      <w:pPr>
        <w:pStyle w:val="ListBullet"/>
      </w:pPr>
      <w:r>
        <w:rPr>
          <w:rFonts w:ascii="Times New Roman" w:hAnsi="Times New Roman" w:eastAsia="宋体"/>
        </w:rPr>
        <w:t>媒体资源库：图片/视频/文件分类管理、批量上传、自动压缩、加水印、引用统计；</w:t>
      </w:r>
    </w:p>
    <w:p>
      <w:pPr>
        <w:pStyle w:val="ListBullet"/>
      </w:pPr>
      <w:r>
        <w:rPr>
          <w:rFonts w:ascii="Times New Roman" w:hAnsi="Times New Roman" w:eastAsia="宋体"/>
        </w:rPr>
        <w:t>回收站：误删内容恢复。</w:t>
      </w:r>
    </w:p>
    <w:p>
      <w:pPr>
        <w:pStyle w:val="Heading3"/>
      </w:pPr>
      <w:r>
        <w:rPr>
          <w:rFonts w:ascii="Times New Roman" w:hAnsi="Times New Roman" w:eastAsia="黑体"/>
        </w:rPr>
        <w:t>2.2.2 站点与模板管理</w:t>
      </w:r>
    </w:p>
    <w:p>
      <w:pPr>
        <w:pStyle w:val="ListBullet"/>
      </w:pPr>
      <w:r>
        <w:rPr>
          <w:rFonts w:ascii="Times New Roman" w:hAnsi="Times New Roman" w:eastAsia="宋体"/>
        </w:rPr>
        <w:t>站群管理：主站 + 院系/部门子站，独立域名绑定、独立样式与栏目；</w:t>
      </w:r>
    </w:p>
    <w:p>
      <w:pPr>
        <w:pStyle w:val="ListBullet"/>
      </w:pPr>
      <w:r>
        <w:rPr>
          <w:rFonts w:ascii="Times New Roman" w:hAnsi="Times New Roman" w:eastAsia="宋体"/>
        </w:rPr>
        <w:t>模板管理：模板列表、在线编辑、模板继承与复用；</w:t>
      </w:r>
    </w:p>
    <w:p>
      <w:pPr>
        <w:pStyle w:val="ListBullet"/>
      </w:pPr>
      <w:r>
        <w:rPr>
          <w:rFonts w:ascii="Times New Roman" w:hAnsi="Times New Roman" w:eastAsia="宋体"/>
        </w:rPr>
        <w:t>页面管理：可视化拖拽搭建自定义页面（专题页、活动页）；</w:t>
      </w:r>
    </w:p>
    <w:p>
      <w:pPr>
        <w:pStyle w:val="ListBullet"/>
      </w:pPr>
      <w:r>
        <w:rPr>
          <w:rFonts w:ascii="Times New Roman" w:hAnsi="Times New Roman" w:eastAsia="宋体"/>
        </w:rPr>
        <w:t>组件库：轮播、公告、列表、图集、视频、表单等可复用组件。</w:t>
      </w:r>
    </w:p>
    <w:p>
      <w:pPr>
        <w:pStyle w:val="Heading3"/>
      </w:pPr>
      <w:r>
        <w:rPr>
          <w:rFonts w:ascii="Times New Roman" w:hAnsi="Times New Roman" w:eastAsia="黑体"/>
        </w:rPr>
        <w:t>2.2.3 用户与权限</w:t>
      </w:r>
    </w:p>
    <w:p>
      <w:pPr>
        <w:pStyle w:val="ListBullet"/>
      </w:pPr>
      <w:r>
        <w:rPr>
          <w:rFonts w:ascii="Times New Roman" w:hAnsi="Times New Roman" w:eastAsia="宋体"/>
        </w:rPr>
        <w:t>用户管理：新增、停用、重置密码、批量导入；</w:t>
      </w:r>
    </w:p>
    <w:p>
      <w:pPr>
        <w:pStyle w:val="ListBullet"/>
      </w:pPr>
      <w:r>
        <w:rPr>
          <w:rFonts w:ascii="Times New Roman" w:hAnsi="Times New Roman" w:eastAsia="宋体"/>
        </w:rPr>
        <w:t>角色管理：角色定义与权限勾选（菜单权限 + 操作权限 + 数据权限）；</w:t>
      </w:r>
    </w:p>
    <w:p>
      <w:pPr>
        <w:pStyle w:val="ListBullet"/>
      </w:pPr>
      <w:r>
        <w:rPr>
          <w:rFonts w:ascii="Times New Roman" w:hAnsi="Times New Roman" w:eastAsia="宋体"/>
        </w:rPr>
        <w:t>部门管理：与学校组织机构对应，支持数据范围到栏目/站点；</w:t>
      </w:r>
    </w:p>
    <w:p>
      <w:pPr>
        <w:pStyle w:val="ListBullet"/>
      </w:pPr>
      <w:r>
        <w:rPr>
          <w:rFonts w:ascii="Times New Roman" w:hAnsi="Times New Roman" w:eastAsia="宋体"/>
        </w:rPr>
        <w:t>统一身份认证对接：CAS / OAuth2 / 学校 SSO；</w:t>
      </w:r>
    </w:p>
    <w:p>
      <w:pPr>
        <w:pStyle w:val="ListBullet"/>
      </w:pPr>
      <w:r>
        <w:rPr>
          <w:rFonts w:ascii="Times New Roman" w:hAnsi="Times New Roman" w:eastAsia="宋体"/>
        </w:rPr>
        <w:t>登录安全：双因子认证、登录失败锁定、异地登录提醒。</w:t>
      </w:r>
    </w:p>
    <w:p>
      <w:pPr>
        <w:pStyle w:val="Heading3"/>
      </w:pPr>
      <w:r>
        <w:rPr>
          <w:rFonts w:ascii="Times New Roman" w:hAnsi="Times New Roman" w:eastAsia="黑体"/>
        </w:rPr>
        <w:t>2.2.4 互动与表单</w:t>
      </w:r>
    </w:p>
    <w:p>
      <w:pPr>
        <w:pStyle w:val="ListBullet"/>
      </w:pPr>
      <w:r>
        <w:rPr>
          <w:rFonts w:ascii="Times New Roman" w:hAnsi="Times New Roman" w:eastAsia="宋体"/>
        </w:rPr>
        <w:t>自定义表单：拖拽式表单设计器，支持报名、问卷、调查、留言；</w:t>
      </w:r>
    </w:p>
    <w:p>
      <w:pPr>
        <w:pStyle w:val="ListBullet"/>
      </w:pPr>
      <w:r>
        <w:rPr>
          <w:rFonts w:ascii="Times New Roman" w:hAnsi="Times New Roman" w:eastAsia="宋体"/>
        </w:rPr>
        <w:t>数据管理：表单数据查看、筛选、导出 Excel；</w:t>
      </w:r>
    </w:p>
    <w:p>
      <w:pPr>
        <w:pStyle w:val="ListBullet"/>
      </w:pPr>
      <w:r>
        <w:rPr>
          <w:rFonts w:ascii="Times New Roman" w:hAnsi="Times New Roman" w:eastAsia="宋体"/>
        </w:rPr>
        <w:t>互动管理：评论审核、留言回复、敏感词过滤；</w:t>
      </w:r>
    </w:p>
    <w:p>
      <w:pPr>
        <w:pStyle w:val="ListBullet"/>
      </w:pPr>
      <w:r>
        <w:rPr>
          <w:rFonts w:ascii="Times New Roman" w:hAnsi="Times New Roman" w:eastAsia="宋体"/>
        </w:rPr>
        <w:t>领导信箱：信件受理、转办、回复、公开/不公开。</w:t>
      </w:r>
    </w:p>
    <w:p>
      <w:pPr>
        <w:pStyle w:val="Heading3"/>
      </w:pPr>
      <w:r>
        <w:rPr>
          <w:rFonts w:ascii="Times New Roman" w:hAnsi="Times New Roman" w:eastAsia="黑体"/>
        </w:rPr>
        <w:t>2.2.5 统计分析</w:t>
      </w:r>
    </w:p>
    <w:p>
      <w:pPr>
        <w:pStyle w:val="ListBullet"/>
      </w:pPr>
      <w:r>
        <w:rPr>
          <w:rFonts w:ascii="Times New Roman" w:hAnsi="Times New Roman" w:eastAsia="宋体"/>
        </w:rPr>
        <w:t>访问统计：PV / UV / IP、访问趋势、时段分布；</w:t>
      </w:r>
    </w:p>
    <w:p>
      <w:pPr>
        <w:pStyle w:val="ListBullet"/>
      </w:pPr>
      <w:r>
        <w:rPr>
          <w:rFonts w:ascii="Times New Roman" w:hAnsi="Times New Roman" w:eastAsia="宋体"/>
        </w:rPr>
        <w:t>内容排行：栏目排行、文章排行、下载排行；</w:t>
      </w:r>
    </w:p>
    <w:p>
      <w:pPr>
        <w:pStyle w:val="ListBullet"/>
      </w:pPr>
      <w:r>
        <w:rPr>
          <w:rFonts w:ascii="Times New Roman" w:hAnsi="Times New Roman" w:eastAsia="宋体"/>
        </w:rPr>
        <w:t>来源分析：搜索引擎、外部链接、地域分布；</w:t>
      </w:r>
    </w:p>
    <w:p>
      <w:pPr>
        <w:pStyle w:val="ListBullet"/>
      </w:pPr>
      <w:r>
        <w:rPr>
          <w:rFonts w:ascii="Times New Roman" w:hAnsi="Times New Roman" w:eastAsia="宋体"/>
        </w:rPr>
        <w:t>搜索分析：热搜词、无结果词；</w:t>
      </w:r>
    </w:p>
    <w:p>
      <w:pPr>
        <w:pStyle w:val="ListBullet"/>
      </w:pPr>
      <w:r>
        <w:rPr>
          <w:rFonts w:ascii="Times New Roman" w:hAnsi="Times New Roman" w:eastAsia="宋体"/>
        </w:rPr>
        <w:t>报表导出：按日/周/月导出统计报表。</w:t>
      </w:r>
    </w:p>
    <w:p>
      <w:pPr>
        <w:pStyle w:val="Heading3"/>
      </w:pPr>
      <w:r>
        <w:rPr>
          <w:rFonts w:ascii="Times New Roman" w:hAnsi="Times New Roman" w:eastAsia="黑体"/>
        </w:rPr>
        <w:t>2.2.6 系统设置与运维</w:t>
      </w:r>
    </w:p>
    <w:p>
      <w:pPr>
        <w:pStyle w:val="ListBullet"/>
      </w:pPr>
      <w:r>
        <w:rPr>
          <w:rFonts w:ascii="Times New Roman" w:hAnsi="Times New Roman" w:eastAsia="宋体"/>
        </w:rPr>
        <w:t>SEO 设置：TDK（标题/描述/关键词）、静态化 URL、robots.txt、sitemap.xml；</w:t>
      </w:r>
    </w:p>
    <w:p>
      <w:pPr>
        <w:pStyle w:val="ListBullet"/>
      </w:pPr>
      <w:r>
        <w:rPr>
          <w:rFonts w:ascii="Times New Roman" w:hAnsi="Times New Roman" w:eastAsia="宋体"/>
        </w:rPr>
        <w:t>安全设置：敏感词库、水印、防篡改、IP 黑白名单、验证码策略；</w:t>
      </w:r>
    </w:p>
    <w:p>
      <w:pPr>
        <w:pStyle w:val="ListBullet"/>
      </w:pPr>
      <w:r>
        <w:rPr>
          <w:rFonts w:ascii="Times New Roman" w:hAnsi="Times New Roman" w:eastAsia="宋体"/>
        </w:rPr>
        <w:t>缓存管理：页面静态化、缓存刷新、CDN 刷新；</w:t>
      </w:r>
    </w:p>
    <w:p>
      <w:pPr>
        <w:pStyle w:val="ListBullet"/>
      </w:pPr>
      <w:r>
        <w:rPr>
          <w:rFonts w:ascii="Times New Roman" w:hAnsi="Times New Roman" w:eastAsia="宋体"/>
        </w:rPr>
        <w:t>日志管理：登录日志、操作日志、审核日志、异常日志；</w:t>
      </w:r>
    </w:p>
    <w:p>
      <w:pPr>
        <w:pStyle w:val="ListBullet"/>
      </w:pPr>
      <w:r>
        <w:rPr>
          <w:rFonts w:ascii="Times New Roman" w:hAnsi="Times New Roman" w:eastAsia="宋体"/>
        </w:rPr>
        <w:t>备份恢复：数据库与附件定期备份、一键恢复；</w:t>
      </w:r>
    </w:p>
    <w:p>
      <w:pPr>
        <w:pStyle w:val="ListBullet"/>
      </w:pPr>
      <w:r>
        <w:rPr>
          <w:rFonts w:ascii="Times New Roman" w:hAnsi="Times New Roman" w:eastAsia="宋体"/>
        </w:rPr>
        <w:t>接口管理：API 密钥、调用统计、限流配置；</w:t>
      </w:r>
    </w:p>
    <w:p>
      <w:pPr>
        <w:pStyle w:val="ListBullet"/>
      </w:pPr>
      <w:r>
        <w:rPr>
          <w:rFonts w:ascii="Times New Roman" w:hAnsi="Times New Roman" w:eastAsia="宋体"/>
        </w:rPr>
        <w:t>消息配置：邮件、短信、站内消息通道配置。</w:t>
      </w:r>
    </w:p>
    <w:p>
      <w:pPr>
        <w:pStyle w:val="Heading2"/>
      </w:pPr>
      <w:r>
        <w:rPr>
          <w:rFonts w:ascii="Times New Roman" w:hAnsi="Times New Roman" w:eastAsia="黑体"/>
        </w:rPr>
        <w:t>2.3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</w:rPr>
              <w:t>类别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黑体"/>
                <w:b/>
              </w:rPr>
              <w:t>指标要求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性能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首页首屏加载 ≤ 2s（4G 网络）；支持 2000 并发在线；检索响应 ≤ 1s；支持静态化 + CDN 加速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可用性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年可用率 ≥ 99.9%；支持双机热备/集群部署；故障切换 ≤ 5 分钟；关键服务无单点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安全性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满足等保二级（或三级）；HTTPS 全站加密；防 SQL 注入/XSS/CSRF/CC 攻击；后台双因子登录；防篡改；日志留存 ≥ 6 个月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兼容性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Chrome/Edge/Firefox/Safari 最新两个版本；兼容 360、QQ 浏览器；分辨率 1366×768 及以上；移动端响应式适配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无障碍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符合 GB/T 37668 或 WCAG 2.0 AA 标准；支持键盘导航与读屏软件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SEO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静态化 URL、语义化 HTML、结构化数据、sitemap、合理的 TDK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可维护性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模块化/组件化设计；配置化管理；代码规范与注释；提供运维手册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可扩展性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支持新增栏目、子站、语言；支持横向扩展（增加节点）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国际化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中英文双语，语言包可扩展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数据备份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每日增量备份、每周全量备份；异地备份；备份恢复演练每半年一次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易用性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后台操作符合主流 CMS 习惯；常用操作 ≤ 3 步完成；提供在线帮助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2.4 合规性需求</w:t>
      </w:r>
    </w:p>
    <w:p>
      <w:pPr>
        <w:pStyle w:val="ListBullet"/>
      </w:pPr>
      <w:r>
        <w:rPr>
          <w:rFonts w:ascii="Times New Roman" w:hAnsi="Times New Roman" w:eastAsia="宋体"/>
        </w:rPr>
        <w:t>网站 ICP 备案与公安联网备案；</w:t>
      </w:r>
    </w:p>
    <w:p>
      <w:pPr>
        <w:pStyle w:val="ListBullet"/>
      </w:pPr>
      <w:r>
        <w:rPr>
          <w:rFonts w:ascii="Times New Roman" w:hAnsi="Times New Roman" w:eastAsia="宋体"/>
        </w:rPr>
        <w:t>网络安全等级保护测评（二级/三级）与整改；</w:t>
      </w:r>
    </w:p>
    <w:p>
      <w:pPr>
        <w:pStyle w:val="ListBullet"/>
      </w:pPr>
      <w:r>
        <w:rPr>
          <w:rFonts w:ascii="Times New Roman" w:hAnsi="Times New Roman" w:eastAsia="宋体"/>
        </w:rPr>
        <w:t>《网络安全法》《数据安全法》《个人信息保护法》相关要求；</w:t>
      </w:r>
    </w:p>
    <w:p>
      <w:pPr>
        <w:pStyle w:val="ListBullet"/>
      </w:pPr>
      <w:r>
        <w:rPr>
          <w:rFonts w:ascii="Times New Roman" w:hAnsi="Times New Roman" w:eastAsia="宋体"/>
        </w:rPr>
        <w:t>《政府网站集约化试点工作方案》与教育主管部门网站管理办法（如适用）；</w:t>
      </w:r>
    </w:p>
    <w:p>
      <w:pPr>
        <w:pStyle w:val="ListBullet"/>
      </w:pPr>
      <w:r>
        <w:rPr>
          <w:rFonts w:ascii="Times New Roman" w:hAnsi="Times New Roman" w:eastAsia="宋体"/>
        </w:rPr>
        <w:t>《高等学校信息公开办法》相关公开事项；</w:t>
      </w:r>
    </w:p>
    <w:p>
      <w:pPr>
        <w:pStyle w:val="ListBullet"/>
      </w:pPr>
      <w:r>
        <w:rPr>
          <w:rFonts w:ascii="Times New Roman" w:hAnsi="Times New Roman" w:eastAsia="宋体"/>
        </w:rPr>
        <w:t>《无障碍环境建设法》与信息无障碍相关标准；</w:t>
      </w:r>
    </w:p>
    <w:p>
      <w:pPr>
        <w:pStyle w:val="ListBullet"/>
      </w:pPr>
      <w:r>
        <w:rPr>
          <w:rFonts w:ascii="Times New Roman" w:hAnsi="Times New Roman" w:eastAsia="宋体"/>
        </w:rPr>
        <w:t>正版软件与开源许可证合规。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3 技术架构建议</w:t>
      </w:r>
    </w:p>
    <w:p>
      <w:pPr>
        <w:pStyle w:val="Heading2"/>
      </w:pPr>
      <w:r>
        <w:rPr>
          <w:rFonts w:ascii="Times New Roman" w:hAnsi="Times New Roman" w:eastAsia="黑体"/>
        </w:rPr>
        <w:t>3.1 总体架构</w:t>
      </w:r>
    </w:p>
    <w:p>
      <w:r>
        <w:rPr>
          <w:rFonts w:ascii="Times New Roman" w:hAnsi="Times New Roman" w:eastAsia="宋体"/>
          <w:b w:val="0"/>
          <w:i w:val="0"/>
        </w:rPr>
        <w:t>采用分层架构：展示层 → 应用层 → 服务层 → 数据层 → 基础设施层。</w:t>
      </w:r>
    </w:p>
    <w:p>
      <w:pPr>
        <w:pStyle w:val="ListBullet"/>
      </w:pPr>
      <w:r>
        <w:rPr>
          <w:rFonts w:ascii="Times New Roman" w:hAnsi="Times New Roman" w:eastAsia="宋体"/>
        </w:rPr>
        <w:t>展示层：PC 端响应式页面 + 移动端页面 + 微信小程序/公众号；</w:t>
      </w:r>
    </w:p>
    <w:p>
      <w:pPr>
        <w:pStyle w:val="ListBullet"/>
      </w:pPr>
      <w:r>
        <w:rPr>
          <w:rFonts w:ascii="Times New Roman" w:hAnsi="Times New Roman" w:eastAsia="宋体"/>
        </w:rPr>
        <w:t>应用层：站群 CMS、统一搜索、表单引擎、统一身份认证网关；</w:t>
      </w:r>
    </w:p>
    <w:p>
      <w:pPr>
        <w:pStyle w:val="ListBullet"/>
      </w:pPr>
      <w:r>
        <w:rPr>
          <w:rFonts w:ascii="Times New Roman" w:hAnsi="Times New Roman" w:eastAsia="宋体"/>
        </w:rPr>
        <w:t>服务层：内容服务、检索服务、文件服务、消息服务、统计服务；</w:t>
      </w:r>
    </w:p>
    <w:p>
      <w:pPr>
        <w:pStyle w:val="ListBullet"/>
      </w:pPr>
      <w:r>
        <w:rPr>
          <w:rFonts w:ascii="Times New Roman" w:hAnsi="Times New Roman" w:eastAsia="宋体"/>
        </w:rPr>
        <w:t>数据层：关系型数据库 + 全文检索索引 + 对象存储 + Redis 缓存；</w:t>
      </w:r>
    </w:p>
    <w:p>
      <w:pPr>
        <w:pStyle w:val="ListBullet"/>
      </w:pPr>
      <w:r>
        <w:rPr>
          <w:rFonts w:ascii="Times New Roman" w:hAnsi="Times New Roman" w:eastAsia="宋体"/>
        </w:rPr>
        <w:t>基础设施层：负载均衡、CDN、WAF、日志与监控。</w:t>
      </w:r>
    </w:p>
    <w:p>
      <w:pPr>
        <w:pStyle w:val="Heading2"/>
      </w:pPr>
      <w:r>
        <w:rPr>
          <w:rFonts w:ascii="Times New Roman" w:hAnsi="Times New Roman" w:eastAsia="黑体"/>
        </w:rPr>
        <w:t>3.2 技术选型（示例，可按学校实际情况调整）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</w:rPr>
              <w:t>层次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黑体"/>
                <w:b/>
              </w:rPr>
              <w:t>可选方案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前端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Vue 3 / React + TypeScript + Vite；服务端渲染 Nuxt / Next（利于 SEO）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后端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Java（Spring Boot / Spring Cloud）或 PHP（Laravel）或 .NET；成熟 CMS 二次开发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数据库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MySQL 8.0 / PostgreSQL；Redis 缓存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检索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Elasticsearch / OpenSearch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文件存储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MinIO / 阿里云 OSS / 学校自建 NAS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部署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Nginx + Keepalived；Docker + Kubernetes（可选）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安全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WAF、HTTPS 证书、堡垒机、日志审计系统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监控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Prometheus + Grafana；Zabbix；ELK 日志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3.3 关键设计要点</w:t>
      </w:r>
    </w:p>
    <w:p>
      <w:pPr>
        <w:pStyle w:val="ListBullet"/>
      </w:pPr>
      <w:r>
        <w:rPr>
          <w:rFonts w:ascii="Times New Roman" w:hAnsi="Times New Roman" w:eastAsia="宋体"/>
        </w:rPr>
        <w:t>静态化优先：栏目列表页与详情页生成静态 HTML，降低数据库压力，利于 SEO 与等保防篡改；</w:t>
      </w:r>
    </w:p>
    <w:p>
      <w:pPr>
        <w:pStyle w:val="ListBullet"/>
      </w:pPr>
      <w:r>
        <w:rPr>
          <w:rFonts w:ascii="Times New Roman" w:hAnsi="Times New Roman" w:eastAsia="宋体"/>
        </w:rPr>
        <w:t>读写分离与缓存：热点数据进 Redis，减少数据库访问；</w:t>
      </w:r>
    </w:p>
    <w:p>
      <w:pPr>
        <w:pStyle w:val="ListBullet"/>
      </w:pPr>
      <w:r>
        <w:rPr>
          <w:rFonts w:ascii="Times New Roman" w:hAnsi="Times New Roman" w:eastAsia="宋体"/>
        </w:rPr>
        <w:t>站群数据模型：站点 → 栏目 → 内容三级模型，支持数据隔离与共享；</w:t>
      </w:r>
    </w:p>
    <w:p>
      <w:pPr>
        <w:pStyle w:val="ListBullet"/>
      </w:pPr>
      <w:r>
        <w:rPr>
          <w:rFonts w:ascii="Times New Roman" w:hAnsi="Times New Roman" w:eastAsia="宋体"/>
        </w:rPr>
        <w:t>统一素材库：图片、视频、附件集中管理，避免重复上传；</w:t>
      </w:r>
    </w:p>
    <w:p>
      <w:pPr>
        <w:pStyle w:val="ListBullet"/>
      </w:pPr>
      <w:r>
        <w:rPr>
          <w:rFonts w:ascii="Times New Roman" w:hAnsi="Times New Roman" w:eastAsia="宋体"/>
        </w:rPr>
        <w:t>接口先行：与统一身份认证、教务、图书馆等系统通过标准 API 对接；</w:t>
      </w:r>
    </w:p>
    <w:p>
      <w:pPr>
        <w:pStyle w:val="ListBullet"/>
      </w:pPr>
      <w:r>
        <w:rPr>
          <w:rFonts w:ascii="Times New Roman" w:hAnsi="Times New Roman" w:eastAsia="宋体"/>
        </w:rPr>
        <w:t>灰度发布：新版本先在小流量环境验证，再全量切换。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4 完整开发流程</w:t>
      </w:r>
    </w:p>
    <w:p>
      <w:pPr>
        <w:pStyle w:val="Heading2"/>
      </w:pPr>
      <w:r>
        <w:rPr>
          <w:rFonts w:ascii="Times New Roman" w:hAnsi="Times New Roman" w:eastAsia="黑体"/>
        </w:rPr>
        <w:t>4.1 流程总览</w:t>
      </w:r>
    </w:p>
    <w:p>
      <w:r>
        <w:rPr>
          <w:rFonts w:ascii="Times New Roman" w:hAnsi="Times New Roman" w:eastAsia="宋体"/>
          <w:b w:val="0"/>
          <w:i w:val="0"/>
        </w:rPr>
        <w:t>高校官网建设通常采用“瀑布 + 敏捷迭代”混合模式：前期需求与设计阶段采用瀑布式确保范围明确，开发与测试阶段采用 2～3 周一轮的敏捷迭代，快速交付、持续反馈。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47"/>
          </w:tcPr>
          <w:p>
            <w:r/>
            <w:r>
              <w:rPr>
                <w:rFonts w:ascii="Times New Roman" w:hAnsi="Times New Roman" w:eastAsia="黑体"/>
                <w:b/>
              </w:rPr>
              <w:t>阶段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黑体"/>
                <w:b/>
              </w:rPr>
              <w:t>主要工作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黑体"/>
                <w:b/>
              </w:rPr>
              <w:t>关键交付物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黑体"/>
                <w:b/>
              </w:rPr>
              <w:t>参与角色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黑体"/>
                <w:b/>
              </w:rPr>
              <w:t>参考周期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1. 立项启动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可行性研究、预算编制、立项审批、招标采购、组建项目组、启动会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立项报告、招标文件、项目章程、项目计划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校方主管部门、项目负责人、供应商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2～4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2. 需求调研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走访各职能部门与院系、梳理栏目与业务流程、竞品分析、需求确认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需求调研记录、需求规格说明书、栏目结构表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产品经理、各部门信息员、校方负责人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2～4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3. 信息架构与原型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站点地图、栏目层级、低保真原型、交互流程设计、原型评审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站点地图、原型文件（Axure/Figma）、交互说明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产品经理、UI 设计师、校方评审组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2～3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4. 视觉设计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风格提案、首页设计、内页模板设计、响应式适配、设计规范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设计稿、设计规范、切图资源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UI 设计师、校方宣传部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2～3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5. 技术设计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架构设计、技术选型、数据库设计、接口设计、部署与安全方案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概要设计说明书、数据库设计文档、接口文档、部署方案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架构师、DBA、运维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1～2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6. 开发与集成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迭代开发、前后端联调、第三方系统对接、单元测试、代码评审、持续集成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源代码、可运行版本、接口联调报告、迭代演示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开发工程师、测试工程师、DevOps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8～16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7. 测试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功能测试、性能压测、安全测试、兼容性测试、无障碍测试、UAT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测试计划、测试用例、缺陷报告、测试报告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测试工程师、校方业务代表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3～4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8. 内容迁移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老站数据抓取与清洗、栏目初始化、账号权限配置、内容校对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迁移方案、迁移数据、校对记录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实施工程师、各部门信息员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2～3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9. 部署上线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环境部署、数据初始化、灰度发布、DNS 切换、监控配置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部署文档、上线方案、回滚预案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运维、开发、校方负责人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1～2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10. 试运行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全站巡检、问题修复、性能调优、用户反馈收集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试运行报告、问题清单与闭环记录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全体项目组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2～4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11. 验收培训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验收测试、文档交付、管理员与编辑培训、质保移交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验收报告、操作手册、培训材料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项目经理、校方验收组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1～2 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12. 运维迭代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</w:rPr>
              <w:t>监控告警、备份恢复、安全巡检、内容支持、版本迭代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运维月报、迭代版本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</w:rPr>
              <w:t>运维团队、开发团队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</w:rPr>
              <w:t>持续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4.2 各阶段详细说明</w:t>
      </w:r>
    </w:p>
    <w:p>
      <w:pPr>
        <w:pStyle w:val="Heading3"/>
      </w:pPr>
      <w:r>
        <w:rPr>
          <w:rFonts w:ascii="Times New Roman" w:hAnsi="Times New Roman" w:eastAsia="黑体"/>
        </w:rPr>
        <w:t>4.2.1 立项启动阶段</w:t>
      </w:r>
    </w:p>
    <w:p>
      <w:pPr>
        <w:pStyle w:val="ListBullet"/>
      </w:pPr>
      <w:r>
        <w:rPr>
          <w:rFonts w:ascii="Times New Roman" w:hAnsi="Times New Roman" w:eastAsia="宋体"/>
        </w:rPr>
        <w:t>明确建设范围：是否包含子站、是否包含移动端、是否包含英文站；</w:t>
      </w:r>
    </w:p>
    <w:p>
      <w:pPr>
        <w:pStyle w:val="ListBullet"/>
      </w:pPr>
      <w:r>
        <w:rPr>
          <w:rFonts w:ascii="Times New Roman" w:hAnsi="Times New Roman" w:eastAsia="宋体"/>
        </w:rPr>
        <w:t>确定预算与采购方式（公开招标 / 竞争性磋商 / 单一来源）；</w:t>
      </w:r>
    </w:p>
    <w:p>
      <w:pPr>
        <w:pStyle w:val="ListBullet"/>
      </w:pPr>
      <w:r>
        <w:rPr>
          <w:rFonts w:ascii="Times New Roman" w:hAnsi="Times New Roman" w:eastAsia="宋体"/>
        </w:rPr>
        <w:t>组建项目组：校方项目负责人、业务代表、技术对接人、供应商项目经理；</w:t>
      </w:r>
    </w:p>
    <w:p>
      <w:pPr>
        <w:pStyle w:val="ListBullet"/>
      </w:pPr>
      <w:r>
        <w:rPr>
          <w:rFonts w:ascii="Times New Roman" w:hAnsi="Times New Roman" w:eastAsia="宋体"/>
        </w:rPr>
        <w:t>建立沟通机制：周例会、月度汇报、问题升级路径；</w:t>
      </w:r>
    </w:p>
    <w:p>
      <w:pPr>
        <w:pStyle w:val="ListBullet"/>
      </w:pPr>
      <w:r>
        <w:rPr>
          <w:rFonts w:ascii="Times New Roman" w:hAnsi="Times New Roman" w:eastAsia="宋体"/>
        </w:rPr>
        <w:t>输出《项目章程》与《项目总体计划》，明确里程碑与验收标准。</w:t>
      </w:r>
    </w:p>
    <w:p>
      <w:pPr>
        <w:pStyle w:val="Heading3"/>
      </w:pPr>
      <w:r>
        <w:rPr>
          <w:rFonts w:ascii="Times New Roman" w:hAnsi="Times New Roman" w:eastAsia="黑体"/>
        </w:rPr>
        <w:t>4.2.2 需求调研阶段</w:t>
      </w:r>
    </w:p>
    <w:p>
      <w:pPr>
        <w:pStyle w:val="ListBullet"/>
      </w:pPr>
      <w:r>
        <w:rPr>
          <w:rFonts w:ascii="Times New Roman" w:hAnsi="Times New Roman" w:eastAsia="宋体"/>
        </w:rPr>
        <w:t>调研对象：党委宣传部、校办、教务处、研究生院、招生就业处、科研处、人事处、财务处、国际处、图书馆、信息中心及各院系；</w:t>
      </w:r>
    </w:p>
    <w:p>
      <w:pPr>
        <w:pStyle w:val="ListBullet"/>
      </w:pPr>
      <w:r>
        <w:rPr>
          <w:rFonts w:ascii="Times New Roman" w:hAnsi="Times New Roman" w:eastAsia="宋体"/>
        </w:rPr>
        <w:t>调研方式：访谈 + 问卷 + 现有网站分析 + 同类高校对标；</w:t>
      </w:r>
    </w:p>
    <w:p>
      <w:pPr>
        <w:pStyle w:val="ListBullet"/>
      </w:pPr>
      <w:r>
        <w:rPr>
          <w:rFonts w:ascii="Times New Roman" w:hAnsi="Times New Roman" w:eastAsia="宋体"/>
        </w:rPr>
        <w:t>重点输出：栏目清单（含责任部门）、内容更新频率、审核流程、权限划分、系统对接需求；</w:t>
      </w:r>
    </w:p>
    <w:p>
      <w:pPr>
        <w:pStyle w:val="ListBullet"/>
      </w:pPr>
      <w:r>
        <w:rPr>
          <w:rFonts w:ascii="Times New Roman" w:hAnsi="Times New Roman" w:eastAsia="宋体"/>
        </w:rPr>
        <w:t>形成《需求规格说明书》，组织评审并签字确认，作为后续变更基线。</w:t>
      </w:r>
    </w:p>
    <w:p>
      <w:pPr>
        <w:pStyle w:val="Heading3"/>
      </w:pPr>
      <w:r>
        <w:rPr>
          <w:rFonts w:ascii="Times New Roman" w:hAnsi="Times New Roman" w:eastAsia="黑体"/>
        </w:rPr>
        <w:t>4.2.3 设计与技术方案阶段</w:t>
      </w:r>
    </w:p>
    <w:p>
      <w:pPr>
        <w:pStyle w:val="ListBullet"/>
      </w:pPr>
      <w:r>
        <w:rPr>
          <w:rFonts w:ascii="Times New Roman" w:hAnsi="Times New Roman" w:eastAsia="宋体"/>
        </w:rPr>
        <w:t>原型评审通过后方可进入视觉设计，避免返工；</w:t>
      </w:r>
    </w:p>
    <w:p>
      <w:pPr>
        <w:pStyle w:val="ListBullet"/>
      </w:pPr>
      <w:r>
        <w:rPr>
          <w:rFonts w:ascii="Times New Roman" w:hAnsi="Times New Roman" w:eastAsia="宋体"/>
        </w:rPr>
        <w:t>视觉设计需符合学校 VI 规范，兼顾庄重与美观；</w:t>
      </w:r>
    </w:p>
    <w:p>
      <w:pPr>
        <w:pStyle w:val="ListBullet"/>
      </w:pPr>
      <w:r>
        <w:rPr>
          <w:rFonts w:ascii="Times New Roman" w:hAnsi="Times New Roman" w:eastAsia="宋体"/>
        </w:rPr>
        <w:t>技术方案需明确：静态化策略、缓存策略、CDN 方案、备份策略、安全加固方案；</w:t>
      </w:r>
    </w:p>
    <w:p>
      <w:pPr>
        <w:pStyle w:val="ListBullet"/>
      </w:pPr>
      <w:r>
        <w:rPr>
          <w:rFonts w:ascii="Times New Roman" w:hAnsi="Times New Roman" w:eastAsia="宋体"/>
        </w:rPr>
        <w:t>数据库设计需考虑站群扩展性与历史数据兼容。</w:t>
      </w:r>
    </w:p>
    <w:p>
      <w:pPr>
        <w:pStyle w:val="Heading3"/>
      </w:pPr>
      <w:r>
        <w:rPr>
          <w:rFonts w:ascii="Times New Roman" w:hAnsi="Times New Roman" w:eastAsia="黑体"/>
        </w:rPr>
        <w:t>4.2.4 开发与集成阶段</w:t>
      </w:r>
    </w:p>
    <w:p>
      <w:pPr>
        <w:pStyle w:val="ListBullet"/>
      </w:pPr>
      <w:r>
        <w:rPr>
          <w:rFonts w:ascii="Times New Roman" w:hAnsi="Times New Roman" w:eastAsia="宋体"/>
        </w:rPr>
        <w:t>采用 Git 分支管理，主干保护，Pull Request + Code Review；</w:t>
      </w:r>
    </w:p>
    <w:p>
      <w:pPr>
        <w:pStyle w:val="ListBullet"/>
      </w:pPr>
      <w:r>
        <w:rPr>
          <w:rFonts w:ascii="Times New Roman" w:hAnsi="Times New Roman" w:eastAsia="宋体"/>
        </w:rPr>
        <w:t>每 2～3 周一个迭代，迭代结束交付可演示版本；</w:t>
      </w:r>
    </w:p>
    <w:p>
      <w:pPr>
        <w:pStyle w:val="ListBullet"/>
      </w:pPr>
      <w:r>
        <w:rPr>
          <w:rFonts w:ascii="Times New Roman" w:hAnsi="Times New Roman" w:eastAsia="宋体"/>
        </w:rPr>
        <w:t>前后端分离开发，接口先行，使用 Swagger/OpenAPI 管理接口文档；</w:t>
      </w:r>
    </w:p>
    <w:p>
      <w:pPr>
        <w:pStyle w:val="ListBullet"/>
      </w:pPr>
      <w:r>
        <w:rPr>
          <w:rFonts w:ascii="Times New Roman" w:hAnsi="Times New Roman" w:eastAsia="宋体"/>
        </w:rPr>
        <w:t>持续集成：自动构建、自动部署到测试环境、自动化冒烟测试；</w:t>
      </w:r>
    </w:p>
    <w:p>
      <w:pPr>
        <w:pStyle w:val="ListBullet"/>
      </w:pPr>
      <w:r>
        <w:rPr>
          <w:rFonts w:ascii="Times New Roman" w:hAnsi="Times New Roman" w:eastAsia="宋体"/>
        </w:rPr>
        <w:t>第三方对接：统一身份认证、短信/邮件网关、地图服务、统计工具。</w:t>
      </w:r>
    </w:p>
    <w:p>
      <w:pPr>
        <w:pStyle w:val="Heading3"/>
      </w:pPr>
      <w:r>
        <w:rPr>
          <w:rFonts w:ascii="Times New Roman" w:hAnsi="Times New Roman" w:eastAsia="黑体"/>
        </w:rPr>
        <w:t>4.2.5 测试阶段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</w:rPr>
              <w:t>测试类型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黑体"/>
                <w:b/>
              </w:rPr>
              <w:t>测试内容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黑体"/>
                <w:b/>
              </w:rPr>
              <w:t>通过标准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功能测试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各栏目增删改查、审核流、权限、表单、搜索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用例通过率 100%，P0/P1 缺陷清零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性能测试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首页并发、列表页并发、搜索并发、大附件上传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2000 并发下响应时间与错误率达标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安全测试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漏洞扫描、渗透测试、越权访问、文件上传、SQL 注入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无高危漏洞，中危漏洞整改完成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兼容性测试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主流浏览器、不同分辨率、移动端机型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主流环境显示与功能正常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无障碍测试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键盘导航、读屏、对比度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符合 WCAG 2.0 AA 基本要求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UAT 验收测试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由校方业务人员按真实场景操作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</w:rPr>
              <w:t>业务代表签字确认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4.2.6 上线与试运行阶段</w:t>
      </w:r>
    </w:p>
    <w:p>
      <w:pPr>
        <w:pStyle w:val="ListBullet"/>
      </w:pPr>
      <w:r>
        <w:rPr>
          <w:rFonts w:ascii="Times New Roman" w:hAnsi="Times New Roman" w:eastAsia="宋体"/>
        </w:rPr>
        <w:t>上线前完成：等保测评整改、备案信息更新、备份策略验证、回滚预案演练；</w:t>
      </w:r>
    </w:p>
    <w:p>
      <w:pPr>
        <w:pStyle w:val="ListBullet"/>
      </w:pPr>
      <w:r>
        <w:rPr>
          <w:rFonts w:ascii="Times New Roman" w:hAnsi="Times New Roman" w:eastAsia="宋体"/>
        </w:rPr>
        <w:t>采用灰度发布：先切换部分流量或先上线子站，观察 24～72 小时；</w:t>
      </w:r>
    </w:p>
    <w:p>
      <w:pPr>
        <w:pStyle w:val="ListBullet"/>
      </w:pPr>
      <w:r>
        <w:rPr>
          <w:rFonts w:ascii="Times New Roman" w:hAnsi="Times New Roman" w:eastAsia="宋体"/>
        </w:rPr>
        <w:t>DNS 切换选择低峰时段（如周末凌晨），并保留旧站只读访问一段时间；</w:t>
      </w:r>
    </w:p>
    <w:p>
      <w:pPr>
        <w:pStyle w:val="ListBullet"/>
      </w:pPr>
      <w:r>
        <w:rPr>
          <w:rFonts w:ascii="Times New Roman" w:hAnsi="Times New Roman" w:eastAsia="宋体"/>
        </w:rPr>
        <w:t>试运行期间安排专人值守，建立问题响应群，重大问题 2 小时内响应。</w:t>
      </w:r>
    </w:p>
    <w:p>
      <w:pPr>
        <w:pStyle w:val="Heading3"/>
      </w:pPr>
      <w:r>
        <w:rPr>
          <w:rFonts w:ascii="Times New Roman" w:hAnsi="Times New Roman" w:eastAsia="黑体"/>
        </w:rPr>
        <w:t>4.2.7 验收与培训阶段</w:t>
      </w:r>
    </w:p>
    <w:p>
      <w:pPr>
        <w:pStyle w:val="ListBullet"/>
      </w:pPr>
      <w:r>
        <w:rPr>
          <w:rFonts w:ascii="Times New Roman" w:hAnsi="Times New Roman" w:eastAsia="宋体"/>
        </w:rPr>
        <w:t>验收依据：合同、需求规格说明书、验收标准；</w:t>
      </w:r>
    </w:p>
    <w:p>
      <w:pPr>
        <w:pStyle w:val="ListBullet"/>
      </w:pPr>
      <w:r>
        <w:rPr>
          <w:rFonts w:ascii="Times New Roman" w:hAnsi="Times New Roman" w:eastAsia="宋体"/>
        </w:rPr>
        <w:t>交付物清单：源代码、部署包、数据库脚本、设计稿、各类文档、培训视频；</w:t>
      </w:r>
    </w:p>
    <w:p>
      <w:pPr>
        <w:pStyle w:val="ListBullet"/>
      </w:pPr>
      <w:r>
        <w:rPr>
          <w:rFonts w:ascii="Times New Roman" w:hAnsi="Times New Roman" w:eastAsia="宋体"/>
        </w:rPr>
        <w:t>培训对象：系统管理员、站点管理员、栏目编辑；</w:t>
      </w:r>
    </w:p>
    <w:p>
      <w:pPr>
        <w:pStyle w:val="ListBullet"/>
      </w:pPr>
      <w:r>
        <w:rPr>
          <w:rFonts w:ascii="Times New Roman" w:hAnsi="Times New Roman" w:eastAsia="宋体"/>
        </w:rPr>
        <w:t>培训内容：后台操作、内容发布流程、常见问题处理、安全注意事项。</w:t>
      </w:r>
    </w:p>
    <w:p>
      <w:pPr>
        <w:pStyle w:val="Heading3"/>
      </w:pPr>
      <w:r>
        <w:rPr>
          <w:rFonts w:ascii="Times New Roman" w:hAnsi="Times New Roman" w:eastAsia="黑体"/>
        </w:rPr>
        <w:t>4.2.8 运维与迭代阶段</w:t>
      </w:r>
    </w:p>
    <w:p>
      <w:pPr>
        <w:pStyle w:val="ListBullet"/>
      </w:pPr>
      <w:r>
        <w:rPr>
          <w:rFonts w:ascii="Times New Roman" w:hAnsi="Times New Roman" w:eastAsia="宋体"/>
        </w:rPr>
        <w:t>日常运维：内容更新支持、故障处理、性能监控；</w:t>
      </w:r>
    </w:p>
    <w:p>
      <w:pPr>
        <w:pStyle w:val="ListBullet"/>
      </w:pPr>
      <w:r>
        <w:rPr>
          <w:rFonts w:ascii="Times New Roman" w:hAnsi="Times New Roman" w:eastAsia="宋体"/>
        </w:rPr>
        <w:t>安全运维：每月漏洞扫描、每季度安全巡检、每年等保复测；</w:t>
      </w:r>
    </w:p>
    <w:p>
      <w:pPr>
        <w:pStyle w:val="ListBullet"/>
      </w:pPr>
      <w:r>
        <w:rPr>
          <w:rFonts w:ascii="Times New Roman" w:hAnsi="Times New Roman" w:eastAsia="宋体"/>
        </w:rPr>
        <w:t>数据运维：每日增量备份、每周全量备份、每半年恢复演练；</w:t>
      </w:r>
    </w:p>
    <w:p>
      <w:pPr>
        <w:pStyle w:val="ListBullet"/>
      </w:pPr>
      <w:r>
        <w:rPr>
          <w:rFonts w:ascii="Times New Roman" w:hAnsi="Times New Roman" w:eastAsia="宋体"/>
        </w:rPr>
        <w:t>版本迭代：每季度一次小版本优化，每年一次大版本升级。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5 质量保障措施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</w:rPr>
              <w:t>方面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黑体"/>
                <w:b/>
              </w:rPr>
              <w:t>措施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需求质量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需求评审 + 签字确认 + 变更控制流程（CCB）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设计质量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原型与设计稿多轮评审，校方书面确认后进入开发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代码质量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编码规范、静态代码扫描、Code Review、单元测试覆盖率 ≥ 60%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测试质量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测试用例评审、缺陷分级管理、回归测试、上线前冒烟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过程质量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周报、周例会、里程碑评审、风险台账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</w:rPr>
              <w:t>文档质量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</w:rPr>
              <w:t>文档模板统一、版本受控、随代码同步更新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5.1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Times New Roman" w:hAnsi="Times New Roman" w:eastAsia="黑体"/>
                <w:b/>
              </w:rPr>
              <w:t>风险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</w:rPr>
              <w:t>影响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黑体"/>
                <w:b/>
              </w:rPr>
              <w:t>应对措施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需求频繁变更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工期延误、成本超支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</w:rPr>
              <w:t>建立变更评审机制，变更需评估工时并书面确认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多部门协同困难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内容准备滞后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</w:rPr>
              <w:t>明确各部门信息员与截止时间，纳入考核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老站数据量大且格式混乱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迁移耗时超预期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</w:rPr>
              <w:t>提前抽样分析，制定清洗规则，分批迁移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安全合规不达标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无法上线或整改返工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</w:rPr>
              <w:t>设计阶段引入等保要求，上线前完成测评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性能瓶颈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访问高峰页面打不开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</w:rPr>
              <w:t>静态化 + CDN + 压测，提前扩容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浏览器兼容问题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</w:rPr>
              <w:t>部分用户无法正常访问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</w:rPr>
              <w:t>明确兼容范围，建立浏览器测试矩阵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6 附录</w:t>
      </w:r>
    </w:p>
    <w:p>
      <w:pPr>
        <w:pStyle w:val="Heading2"/>
      </w:pPr>
      <w:r>
        <w:rPr>
          <w:rFonts w:ascii="Times New Roman" w:hAnsi="Times New Roman" w:eastAsia="黑体"/>
        </w:rPr>
        <w:t>6.1 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Times New Roman" w:hAnsi="Times New Roman" w:eastAsia="黑体"/>
                <w:b/>
              </w:rPr>
              <w:t>序号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黑体"/>
                <w:b/>
              </w:rPr>
              <w:t>交付物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黑体"/>
                <w:b/>
              </w:rPr>
              <w:t>形式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需求规格说明书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文档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原型文件与交互说明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Axure / Figma 链接或文件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视觉设计稿与设计规范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PSD / Sketch / Figma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概要设计说明书、数据库设计文档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文档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接口文档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Swagger / Word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源代码与版本库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Git 仓库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部署包与部署文档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压缩包 + 文档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8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测试计划、用例、报告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文档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操作手册（管理员版/编辑版）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文档 + 视频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10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验收报告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文档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</w:rPr>
              <w:t>11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</w:rPr>
              <w:t>等保测评报告与整改记录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</w:rPr>
              <w:t>文档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6.2 里程碑节点建议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Times New Roman" w:hAnsi="Times New Roman" w:eastAsia="黑体"/>
                <w:b/>
              </w:rPr>
              <w:t>里程碑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黑体"/>
                <w:b/>
              </w:rPr>
              <w:t>标志性事件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黑体"/>
                <w:b/>
              </w:rPr>
              <w:t>建议时间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M1 需求确认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需求规格说明书签字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</w:rPr>
              <w:t>第 4 周末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M2 设计确认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原型与视觉稿确认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</w:rPr>
              <w:t>第 8 周末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M3 开发完成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功能开发与联调完成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</w:rPr>
              <w:t>第 20 周末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M4 测试通过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测试报告通过评审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</w:rPr>
              <w:t>第 24 周末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M5 上线试运行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正式环境切换完成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</w:rPr>
              <w:t>第 26 周末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</w:rPr>
              <w:t>M6 项目验收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</w:rPr>
              <w:t>验收报告签字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</w:rPr>
              <w:t>第 30 周末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6.3 验收标准（示例）</w:t>
      </w:r>
    </w:p>
    <w:p>
      <w:pPr>
        <w:pStyle w:val="ListBullet"/>
      </w:pPr>
      <w:r>
        <w:rPr>
          <w:rFonts w:ascii="Times New Roman" w:hAnsi="Times New Roman" w:eastAsia="宋体"/>
        </w:rPr>
        <w:t>所有 P0、P1 需求功能实现并通过测试；</w:t>
      </w:r>
    </w:p>
    <w:p>
      <w:pPr>
        <w:pStyle w:val="ListBullet"/>
      </w:pPr>
      <w:r>
        <w:rPr>
          <w:rFonts w:ascii="Times New Roman" w:hAnsi="Times New Roman" w:eastAsia="宋体"/>
        </w:rPr>
        <w:t>P0 缺陷数为 0，P1 缺陷修复率 100%，P2 缺陷修复率 ≥ 90%；</w:t>
      </w:r>
    </w:p>
    <w:p>
      <w:pPr>
        <w:pStyle w:val="ListBullet"/>
      </w:pPr>
      <w:r>
        <w:rPr>
          <w:rFonts w:ascii="Times New Roman" w:hAnsi="Times New Roman" w:eastAsia="宋体"/>
        </w:rPr>
        <w:t>性能指标满足第 2.3 节要求；</w:t>
      </w:r>
    </w:p>
    <w:p>
      <w:pPr>
        <w:pStyle w:val="ListBullet"/>
      </w:pPr>
      <w:r>
        <w:rPr>
          <w:rFonts w:ascii="Times New Roman" w:hAnsi="Times New Roman" w:eastAsia="宋体"/>
        </w:rPr>
        <w:t>安全测试无高危漏洞，等保测评结论为“良好”及以上；</w:t>
      </w:r>
    </w:p>
    <w:p>
      <w:pPr>
        <w:pStyle w:val="ListBullet"/>
      </w:pPr>
      <w:r>
        <w:rPr>
          <w:rFonts w:ascii="Times New Roman" w:hAnsi="Times New Roman" w:eastAsia="宋体"/>
        </w:rPr>
        <w:t>文档齐全并通过审核；</w:t>
      </w:r>
    </w:p>
    <w:p>
      <w:pPr>
        <w:pStyle w:val="ListBullet"/>
      </w:pPr>
      <w:r>
        <w:rPr>
          <w:rFonts w:ascii="Times New Roman" w:hAnsi="Times New Roman" w:eastAsia="宋体"/>
        </w:rPr>
        <w:t>完成管理员与编辑人员培训，学员可独立完成内容发布。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