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229"/>
        <w:gridCol w:w="1980"/>
        <w:gridCol w:w="3075"/>
      </w:tblGrid>
      <w:tr w14:paraId="7BA48484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67" w:hRule="atLeast"/>
          <w:jc w:val="center"/>
        </w:trPr>
        <w:tc>
          <w:tcPr>
            <w:tcW w:w="5209" w:type="dxa"/>
            <w:gridSpan w:val="2"/>
            <w:noWrap w:val="0"/>
            <w:vAlign w:val="top"/>
          </w:tcPr>
          <w:p w14:paraId="3AE63C79">
            <w:pPr>
              <w:pStyle w:val="31"/>
              <w:rPr>
                <w:rFonts w:hint="eastAsia" w:ascii="宋体"/>
                <w:sz w:val="24"/>
                <w:szCs w:val="24"/>
              </w:rPr>
            </w:pPr>
            <w:r>
              <w:t>基于知识图谱的医疗文献管理平台</w:t>
            </w:r>
          </w:p>
          <w:p w14:paraId="6C421296">
            <w:pPr>
              <w:pStyle w:val="31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</w:t>
            </w:r>
            <w:r>
              <w:rPr>
                <w:rFonts w:hint="eastAsia" w:ascii="Times New Roman" w:hAnsi="Times New Roman"/>
                <w:sz w:val="24"/>
                <w:szCs w:val="24"/>
              </w:rPr>
              <w:t>ject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ame</w:t>
            </w:r>
          </w:p>
          <w:p>
            <w:r>
              <w:t>Medical Literature Management Platform Based on Knowledge Graph</w:t>
            </w:r>
          </w:p>
        </w:tc>
        <w:tc>
          <w:tcPr>
            <w:tcW w:w="3075" w:type="dxa"/>
            <w:noWrap w:val="0"/>
            <w:vAlign w:val="top"/>
          </w:tcPr>
          <w:p w14:paraId="04C31249">
            <w:pPr>
              <w:pStyle w:val="31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密级</w:t>
            </w:r>
          </w:p>
          <w:p w14:paraId="5FF0945E">
            <w:pPr>
              <w:pStyle w:val="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onfidentiality </w:t>
            </w:r>
            <w:r>
              <w:rPr>
                <w:rFonts w:hint="eastAsia"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evel</w:t>
            </w:r>
          </w:p>
        </w:tc>
      </w:tr>
      <w:tr w14:paraId="6065479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39" w:hRule="atLeast"/>
          <w:jc w:val="center"/>
        </w:trPr>
        <w:tc>
          <w:tcPr>
            <w:tcW w:w="5209" w:type="dxa"/>
            <w:gridSpan w:val="2"/>
            <w:noWrap w:val="0"/>
            <w:vAlign w:val="top"/>
          </w:tcPr>
          <w:p w14:paraId="360FDFF0">
            <w:pPr>
              <w:pStyle w:val="31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75" w:type="dxa"/>
            <w:noWrap w:val="0"/>
            <w:vAlign w:val="top"/>
          </w:tcPr>
          <w:p w14:paraId="2000BABB">
            <w:pPr>
              <w:pStyle w:val="31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仅供收件方查阅</w:t>
            </w:r>
          </w:p>
        </w:tc>
      </w:tr>
      <w:tr w14:paraId="668040A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631" w:hRule="atLeast"/>
          <w:jc w:val="center"/>
        </w:trPr>
        <w:tc>
          <w:tcPr>
            <w:tcW w:w="3229" w:type="dxa"/>
            <w:tcBorders>
              <w:bottom w:val="single" w:color="000000" w:sz="6" w:space="0"/>
              <w:right w:val="single" w:color="auto" w:sz="4" w:space="0"/>
            </w:tcBorders>
            <w:noWrap w:val="0"/>
            <w:vAlign w:val="top"/>
          </w:tcPr>
          <w:p w14:paraId="2DC43371">
            <w:pPr>
              <w:pStyle w:val="31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</w:r>
          </w:p>
          <w:p w14:paraId="546535DC">
            <w:pPr>
              <w:pStyle w:val="31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left w:val="single" w:color="auto" w:sz="4" w:space="0"/>
              <w:bottom w:val="single" w:color="000000" w:sz="6" w:space="0"/>
            </w:tcBorders>
            <w:noWrap w:val="0"/>
            <w:vAlign w:val="top"/>
          </w:tcPr>
          <w:p w14:paraId="530BE0F5">
            <w:pPr>
              <w:pStyle w:val="31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</w:r>
          </w:p>
          <w:p w14:paraId="1E4076B0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3075" w:type="dxa"/>
            <w:tcBorders>
              <w:bottom w:val="single" w:color="auto" w:sz="4" w:space="0"/>
            </w:tcBorders>
            <w:noWrap w:val="0"/>
            <w:vAlign w:val="center"/>
          </w:tcPr>
          <w:p w14:paraId="1B689FBB">
            <w:pPr>
              <w:pStyle w:val="31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</w:r>
          </w:p>
          <w:p w14:paraId="15816B45">
            <w:pPr>
              <w:pStyle w:val="31"/>
              <w:rPr>
                <w:rFonts w:hint="eastAsia" w:ascii="Times New Roman" w:hAnsi="Times New Roman"/>
                <w:sz w:val="24"/>
                <w:szCs w:val="24"/>
              </w:rPr>
            </w:pPr>
          </w:p>
        </w:tc>
      </w:tr>
      <w:tr w14:paraId="062DCE5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39" w:hRule="atLeast"/>
          <w:jc w:val="center"/>
        </w:trPr>
        <w:tc>
          <w:tcPr>
            <w:tcW w:w="3229" w:type="dxa"/>
            <w:tcBorders>
              <w:right w:val="single" w:color="auto" w:sz="4" w:space="0"/>
            </w:tcBorders>
            <w:noWrap w:val="0"/>
            <w:vAlign w:val="top"/>
          </w:tcPr>
          <w:p w14:paraId="5207B7B7">
            <w:pPr>
              <w:pStyle w:val="31"/>
              <w:rPr>
                <w:rFonts w:hint="eastAsia" w:ascii="Times New Roman" w:hAnsi="Times New Roman"/>
                <w:sz w:val="24"/>
                <w:szCs w:val="24"/>
              </w:rPr>
            </w:pPr>
            <w:r>
              <w:t>KJTP-MLM-001</w:t>
            </w:r>
          </w:p>
        </w:tc>
        <w:tc>
          <w:tcPr>
            <w:tcW w:w="1980" w:type="dxa"/>
            <w:tcBorders>
              <w:left w:val="single" w:color="auto" w:sz="4" w:space="0"/>
            </w:tcBorders>
            <w:noWrap w:val="0"/>
            <w:vAlign w:val="top"/>
          </w:tcPr>
          <w:p w14:paraId="3192CF60">
            <w:pPr>
              <w:pStyle w:val="31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V1.0</w:t>
            </w:r>
          </w:p>
        </w:tc>
        <w:tc>
          <w:tcPr>
            <w:tcW w:w="3075" w:type="dxa"/>
            <w:tcBorders>
              <w:top w:val="single" w:color="auto" w:sz="4" w:space="0"/>
            </w:tcBorders>
            <w:noWrap w:val="0"/>
            <w:vAlign w:val="top"/>
          </w:tcPr>
          <w:p w14:paraId="34F65DB7">
            <w:pPr>
              <w:pStyle w:val="31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KJTP-MLM-001_SD_001</w:t>
            </w:r>
            <w:r>
              <w:rPr>
                <w:rFonts w:hint="eastAsia" w:ascii="Times New Roman" w:hAnsi="Times New Roman"/>
                <w:sz w:val="24"/>
                <w:szCs w:val="24"/>
              </w:rPr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r>
          </w:p>
        </w:tc>
      </w:tr>
    </w:tbl>
    <w:p w14:paraId="465DE36A">
      <w:pPr>
        <w:rPr>
          <w:rFonts w:hint="eastAsia"/>
          <w:sz w:val="24"/>
          <w:szCs w:val="24"/>
        </w:rPr>
      </w:pPr>
    </w:p>
    <w:p w14:paraId="492A256A">
      <w:pPr>
        <w:pStyle w:val="28"/>
        <w:spacing w:line="240" w:lineRule="auto"/>
        <w:rPr>
          <w:rFonts w:hint="eastAsia" w:ascii="华文细黑" w:eastAsia="华文细黑"/>
        </w:rPr>
      </w:pPr>
      <w:bookmarkStart w:id="2" w:name="文档名称"/>
    </w:p>
    <w:p w14:paraId="27210FEE">
      <w:pPr>
        <w:pStyle w:val="28"/>
        <w:spacing w:line="240" w:lineRule="auto"/>
        <w:rPr>
          <w:rFonts w:hint="eastAsia" w:ascii="华文细黑" w:eastAsia="华文细黑"/>
        </w:rPr>
      </w:pPr>
      <w:r>
        <w:rPr>
          <w:rFonts w:ascii="华文细黑" w:eastAsia="华文细黑"/>
        </w:rPr>
        <w:t>基于知识图谱的医疗文献管理平台</w:t>
        <w:br/>
        <w:t>系统概要设计说明书</w:t>
      </w:r>
      <w:r>
        <w:rPr>
          <w:rFonts w:hint="eastAsia" w:ascii="华文细黑" w:eastAsia="华文细黑"/>
        </w:rPr>
      </w:r>
      <w:r>
        <w:rPr>
          <w:rFonts w:hint="eastAsia" w:ascii="华文细黑" w:eastAsia="华文细黑"/>
          <w:lang w:eastAsia="zh-CN"/>
        </w:rPr>
      </w:r>
      <w:r>
        <w:rPr>
          <w:rFonts w:hint="eastAsia" w:ascii="华文细黑" w:eastAsia="华文细黑"/>
        </w:rPr>
      </w:r>
      <w:r>
        <w:rPr>
          <w:rFonts w:ascii="华文细黑" w:eastAsia="华文细黑"/>
        </w:rPr>
      </w:r>
      <w:bookmarkEnd w:id="2"/>
    </w:p>
    <w:p w14:paraId="3BB21716">
      <w:pPr>
        <w:rPr>
          <w:rFonts w:hint="eastAsia"/>
        </w:rPr>
      </w:pPr>
    </w:p>
    <w:p w14:paraId="63151CB8">
      <w:pPr>
        <w:rPr>
          <w:rFonts w:hint="eastAsia"/>
        </w:rPr>
      </w:pPr>
    </w:p>
    <w:p w14:paraId="04720AD0">
      <w:pPr>
        <w:rPr>
          <w:rFonts w:hint="eastAsia"/>
        </w:rPr>
      </w:pPr>
    </w:p>
    <w:p w14:paraId="50B5EF35">
      <w:pPr>
        <w:rPr>
          <w:rFonts w:hint="eastAsia"/>
          <w:sz w:val="24"/>
          <w:szCs w:val="24"/>
        </w:rPr>
      </w:pP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2880"/>
        <w:gridCol w:w="1291"/>
        <w:gridCol w:w="2273"/>
      </w:tblGrid>
      <w:tr w14:paraId="3D6A1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738" w:type="dxa"/>
            <w:noWrap w:val="0"/>
            <w:vAlign w:val="top"/>
          </w:tcPr>
          <w:p w14:paraId="44A14FDB">
            <w:pPr>
              <w:pStyle w:val="3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Prepared by </w:t>
            </w:r>
          </w:p>
          <w:p w14:paraId="5902E665">
            <w:pPr>
              <w:pStyle w:val="3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noWrap w:val="0"/>
            <w:vAlign w:val="top"/>
          </w:tcPr>
          <w:p w14:paraId="1F126393">
            <w:pPr>
              <w:pStyle w:val="29"/>
              <w:spacing w:before="120" w:beforeLines="0" w:line="240" w:lineRule="auto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noWrap w:val="0"/>
            <w:vAlign w:val="top"/>
          </w:tcPr>
          <w:p w14:paraId="4A7F57F9">
            <w:pPr>
              <w:pStyle w:val="3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14:paraId="7E4CF039">
            <w:pPr>
              <w:pStyle w:val="3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top"/>
          </w:tcPr>
          <w:p w14:paraId="535C97C1">
            <w:pPr>
              <w:pStyle w:val="31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25B9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738" w:type="dxa"/>
            <w:noWrap w:val="0"/>
            <w:vAlign w:val="top"/>
          </w:tcPr>
          <w:p w14:paraId="49669440">
            <w:pPr>
              <w:pStyle w:val="3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Reviewed by </w:t>
            </w:r>
          </w:p>
          <w:p w14:paraId="260B447E">
            <w:pPr>
              <w:pStyle w:val="3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noWrap w:val="0"/>
            <w:vAlign w:val="top"/>
          </w:tcPr>
          <w:p w14:paraId="16A0646D">
            <w:pPr>
              <w:pStyle w:val="29"/>
              <w:spacing w:before="120" w:beforeLines="0" w:line="240" w:lineRule="auto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noWrap w:val="0"/>
            <w:vAlign w:val="top"/>
          </w:tcPr>
          <w:p w14:paraId="1987859A">
            <w:pPr>
              <w:pStyle w:val="3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14:paraId="5E8F137A">
            <w:pPr>
              <w:pStyle w:val="3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top"/>
          </w:tcPr>
          <w:p w14:paraId="4745E9FA">
            <w:pPr>
              <w:pStyle w:val="31"/>
              <w:jc w:val="left"/>
              <w:rPr>
                <w:rFonts w:hint="eastAsia" w:ascii="Times New Roman" w:hAnsi="Times New Roman"/>
                <w:sz w:val="24"/>
                <w:szCs w:val="24"/>
              </w:rPr>
            </w:pPr>
          </w:p>
        </w:tc>
      </w:tr>
      <w:tr w14:paraId="747DF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738" w:type="dxa"/>
            <w:noWrap w:val="0"/>
            <w:vAlign w:val="top"/>
          </w:tcPr>
          <w:p w14:paraId="20481D72">
            <w:pPr>
              <w:pStyle w:val="3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 by</w:t>
            </w:r>
          </w:p>
          <w:p w14:paraId="0909F6D9">
            <w:pPr>
              <w:pStyle w:val="3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noWrap w:val="0"/>
            <w:vAlign w:val="top"/>
          </w:tcPr>
          <w:p w14:paraId="6052C5BA">
            <w:pPr>
              <w:pStyle w:val="29"/>
              <w:spacing w:before="120" w:beforeLines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noWrap w:val="0"/>
            <w:vAlign w:val="top"/>
          </w:tcPr>
          <w:p w14:paraId="244AF304">
            <w:pPr>
              <w:pStyle w:val="3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14:paraId="37AFE0F7">
            <w:pPr>
              <w:pStyle w:val="3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top"/>
          </w:tcPr>
          <w:p w14:paraId="1BA258A9">
            <w:pPr>
              <w:pStyle w:val="31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6175B7B">
      <w:pPr>
        <w:spacing w:line="240" w:lineRule="atLeast"/>
        <w:jc w:val="center"/>
        <w:rPr>
          <w:rFonts w:hint="eastAsia" w:ascii="宋体" w:hAnsi="宋体"/>
          <w:b/>
          <w:sz w:val="28"/>
          <w:szCs w:val="28"/>
          <w:lang w:eastAsia="zh-CN"/>
        </w:rPr>
      </w:pPr>
    </w:p>
    <w:p w14:paraId="70729174">
      <w:pPr>
        <w:spacing w:line="240" w:lineRule="atLeast"/>
        <w:jc w:val="center"/>
        <w:rPr>
          <w:rFonts w:hint="eastAsia" w:ascii="宋体" w:hAnsi="宋体"/>
          <w:b/>
          <w:sz w:val="28"/>
          <w:szCs w:val="28"/>
          <w:lang w:eastAsia="zh-CN"/>
        </w:rPr>
      </w:pPr>
    </w:p>
    <w:p w14:paraId="606C712B">
      <w:pPr>
        <w:spacing w:line="240" w:lineRule="atLeast"/>
        <w:jc w:val="center"/>
        <w:rPr>
          <w:rFonts w:hint="eastAsia" w:ascii="宋体" w:hAnsi="宋体"/>
          <w:b/>
          <w:sz w:val="28"/>
          <w:szCs w:val="28"/>
          <w:lang w:eastAsia="zh-CN"/>
        </w:rPr>
      </w:pPr>
    </w:p>
    <w:p w14:paraId="5791A74C">
      <w:pPr>
        <w:spacing w:line="240" w:lineRule="atLeast"/>
        <w:jc w:val="center"/>
        <w:rPr>
          <w:rFonts w:hint="eastAsia" w:ascii="宋体" w:hAnsi="宋体"/>
          <w:b/>
          <w:sz w:val="28"/>
          <w:szCs w:val="28"/>
          <w:lang w:eastAsia="zh-CN"/>
        </w:rPr>
      </w:pPr>
    </w:p>
    <w:p w14:paraId="0C3E5695">
      <w:pPr>
        <w:spacing w:line="240" w:lineRule="atLeast"/>
        <w:jc w:val="center"/>
        <w:rPr>
          <w:rFonts w:hint="eastAsia" w:ascii="宋体" w:hAnsi="宋体"/>
          <w:b/>
          <w:sz w:val="28"/>
          <w:szCs w:val="28"/>
          <w:lang w:eastAsia="zh-CN"/>
        </w:rPr>
      </w:pPr>
    </w:p>
    <w:p w14:paraId="6A21C2E6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eastAsia="zh-CN"/>
        </w:rPr>
        <w:t>武汉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学链</w:t>
      </w:r>
      <w:r>
        <w:rPr>
          <w:rFonts w:hint="eastAsia" w:ascii="宋体" w:hAnsi="宋体"/>
          <w:b/>
          <w:sz w:val="28"/>
          <w:szCs w:val="28"/>
        </w:rPr>
        <w:t>科技有限公司</w:t>
      </w:r>
    </w:p>
    <w:p w14:paraId="10CD446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hAnsi="华文细黑" w:eastAsia="华文细黑"/>
          <w:kern w:val="0"/>
          <w:sz w:val="24"/>
          <w:szCs w:val="24"/>
        </w:rPr>
      </w:pPr>
      <w:r>
        <w:rPr>
          <w:rFonts w:ascii="华文细黑" w:hAnsi="华文细黑" w:eastAsia="华文细黑"/>
          <w:kern w:val="0"/>
          <w:sz w:val="24"/>
          <w:szCs w:val="24"/>
        </w:rPr>
        <w:t>版权所有  不得复制</w:t>
      </w:r>
    </w:p>
    <w:p w14:paraId="69C9AECE">
      <w:p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287" w:bottom="1440" w:left="1622" w:header="851" w:footer="992" w:gutter="0"/>
          <w:pgNumType w:fmt="decimal"/>
          <w:cols w:space="720" w:num="1"/>
          <w:titlePg/>
          <w:docGrid w:type="lines" w:linePitch="312" w:charSpace="0"/>
        </w:sectPr>
      </w:pPr>
    </w:p>
    <w:p w14:paraId="0D9B5387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Revision Record</w:t>
      </w:r>
    </w:p>
    <w:p w14:paraId="071A63C1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修订记录</w:t>
      </w:r>
    </w:p>
    <w:p w14:paraId="23BF386E">
      <w:pPr>
        <w:jc w:val="center"/>
        <w:rPr>
          <w:rFonts w:hint="eastAsia"/>
          <w:sz w:val="21"/>
          <w:szCs w:val="21"/>
        </w:rPr>
      </w:pP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620"/>
        <w:gridCol w:w="1620"/>
        <w:gridCol w:w="1620"/>
        <w:gridCol w:w="1317"/>
      </w:tblGrid>
      <w:tr w14:paraId="42977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1334" w:hRule="atLeast"/>
          <w:tblHeader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9F989A1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  <w:p w14:paraId="5E2C2C1D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4774767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Version</w:t>
            </w:r>
          </w:p>
          <w:p w14:paraId="07DE7BF5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A74A3A6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 ID /Defect ID</w:t>
            </w:r>
          </w:p>
          <w:p w14:paraId="282453F8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CR/ Defect</w:t>
            </w:r>
            <w:r>
              <w:rPr>
                <w:rFonts w:hint="eastAsia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3F216A2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 No.</w:t>
            </w:r>
          </w:p>
          <w:p w14:paraId="58682C67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F57DADC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Description</w:t>
            </w:r>
          </w:p>
          <w:p w14:paraId="3AF6EC9C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2974FA2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Author</w:t>
            </w:r>
          </w:p>
          <w:p w14:paraId="6ADA9FD6"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作者</w:t>
            </w:r>
          </w:p>
        </w:tc>
      </w:tr>
      <w:tr w14:paraId="7D20F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3D6A3BF">
            <w:pPr>
              <w:widowControl/>
              <w:rPr>
                <w:rFonts w:hint="eastAsia"/>
                <w:sz w:val="24"/>
                <w:szCs w:val="24"/>
              </w:rPr>
            </w:pPr>
            <w:r>
              <w:t>2026-07-17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D3CD3DE">
            <w:pPr>
              <w:widowControl/>
              <w:rPr>
                <w:rFonts w:hint="eastAsia"/>
                <w:sz w:val="24"/>
                <w:szCs w:val="24"/>
              </w:rPr>
            </w:pPr>
            <w:r>
              <w:t>V1.0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729E43C">
            <w:pPr>
              <w:widowControl/>
              <w:rPr>
                <w:rFonts w:hint="eastAsia"/>
                <w:sz w:val="24"/>
                <w:szCs w:val="24"/>
              </w:rPr>
            </w:pPr>
            <w:r/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71E9AEC">
            <w:pPr>
              <w:widowControl/>
              <w:rPr>
                <w:rFonts w:hint="eastAsia"/>
                <w:sz w:val="24"/>
                <w:szCs w:val="24"/>
              </w:rPr>
            </w:pPr>
            <w:r>
              <w:t>全部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14ED340">
            <w:pPr>
              <w:widowControl/>
              <w:rPr>
                <w:sz w:val="24"/>
                <w:szCs w:val="24"/>
              </w:rPr>
            </w:pPr>
            <w:r>
              <w:t>初稿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A38B4A4">
            <w:pPr>
              <w:widowControl/>
              <w:rPr>
                <w:rFonts w:hint="eastAsia"/>
                <w:sz w:val="24"/>
                <w:szCs w:val="24"/>
              </w:rPr>
            </w:pPr>
            <w:r/>
          </w:p>
        </w:tc>
      </w:tr>
      <w:tr w14:paraId="4E7EC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E4859A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F2E3A46">
            <w:pPr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F9DDB55">
            <w:pPr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49540A7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44A42E0">
            <w:pPr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594491E">
            <w:pPr>
              <w:widowControl/>
              <w:rPr>
                <w:rFonts w:hint="eastAsia"/>
                <w:sz w:val="24"/>
                <w:szCs w:val="24"/>
              </w:rPr>
            </w:pPr>
          </w:p>
        </w:tc>
      </w:tr>
      <w:tr w14:paraId="426C8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A63C59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C4ED94B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152DF9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FB394B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25E323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5EDA74C">
            <w:pPr>
              <w:widowControl/>
              <w:rPr>
                <w:sz w:val="24"/>
                <w:szCs w:val="24"/>
              </w:rPr>
            </w:pPr>
          </w:p>
        </w:tc>
      </w:tr>
      <w:tr w14:paraId="1617C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C19DE9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2847B9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5B581CE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486C17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9F3BBC7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C01A631">
            <w:pPr>
              <w:widowControl/>
              <w:rPr>
                <w:sz w:val="24"/>
                <w:szCs w:val="24"/>
              </w:rPr>
            </w:pPr>
          </w:p>
        </w:tc>
      </w:tr>
      <w:tr w14:paraId="56BA8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252F1A8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8AA753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5381BE0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6BE516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6906BCA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358B920">
            <w:pPr>
              <w:widowControl/>
              <w:rPr>
                <w:sz w:val="24"/>
                <w:szCs w:val="24"/>
              </w:rPr>
            </w:pPr>
          </w:p>
        </w:tc>
      </w:tr>
      <w:tr w14:paraId="0B23C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29B126B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8C6B27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9A22C8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D108AD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8A96D6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23EBEAC">
            <w:pPr>
              <w:widowControl/>
              <w:rPr>
                <w:sz w:val="24"/>
                <w:szCs w:val="24"/>
              </w:rPr>
            </w:pPr>
          </w:p>
        </w:tc>
      </w:tr>
      <w:tr w14:paraId="12D48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455E43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0AAB4A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11A4BD0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178E132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368EFF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2B75A6E">
            <w:pPr>
              <w:widowControl/>
              <w:rPr>
                <w:sz w:val="24"/>
                <w:szCs w:val="24"/>
              </w:rPr>
            </w:pPr>
          </w:p>
        </w:tc>
      </w:tr>
      <w:tr w14:paraId="38F44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42F33FB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5975077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41406D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A4D18AC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0C5AEF3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5B9B5F6">
            <w:pPr>
              <w:widowControl/>
              <w:rPr>
                <w:sz w:val="24"/>
                <w:szCs w:val="24"/>
              </w:rPr>
            </w:pPr>
          </w:p>
        </w:tc>
      </w:tr>
      <w:tr w14:paraId="63EBA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E0F6D2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54E7B2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9455F07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CB2851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2A153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91E4C06">
            <w:pPr>
              <w:widowControl/>
              <w:rPr>
                <w:sz w:val="24"/>
                <w:szCs w:val="24"/>
              </w:rPr>
            </w:pPr>
          </w:p>
        </w:tc>
      </w:tr>
      <w:tr w14:paraId="42492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C74CE10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95DD172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CAE429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160EA50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C38EC67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0757D3E">
            <w:pPr>
              <w:widowControl/>
              <w:rPr>
                <w:sz w:val="24"/>
                <w:szCs w:val="24"/>
              </w:rPr>
            </w:pPr>
          </w:p>
        </w:tc>
      </w:tr>
    </w:tbl>
    <w:p w14:paraId="7311B51A">
      <w:pPr>
        <w:rPr>
          <w:b/>
          <w:sz w:val="21"/>
          <w:szCs w:val="21"/>
        </w:rPr>
        <w:sectPr>
          <w:pgSz w:w="11906" w:h="16838"/>
          <w:pgMar w:top="1440" w:right="1287" w:bottom="1440" w:left="1622" w:header="851" w:footer="992" w:gutter="0"/>
          <w:pgNumType w:fmt="decimal"/>
          <w:cols w:space="720" w:num="1"/>
          <w:titlePg/>
          <w:docGrid w:type="lines" w:linePitch="312" w:charSpace="0"/>
        </w:sectPr>
      </w:pPr>
    </w:p>
    <w:p w14:paraId="48DA4F65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目    录</w:t>
      </w:r>
    </w:p>
    <w:p w14:paraId="4830FCCF">
      <w:pPr>
        <w:pStyle w:val="13"/>
        <w:tabs>
          <w:tab w:val="right" w:leader="dot" w:pos="8306"/>
        </w:tabs>
      </w:pPr>
      <w:r>
        <w:rPr>
          <w:rFonts w:ascii="宋体" w:hAnsi="宋体"/>
          <w:b/>
          <w:sz w:val="21"/>
          <w:szCs w:val="21"/>
        </w:rPr>
        <w:fldChar w:fldCharType="begin"/>
      </w:r>
      <w:r>
        <w:rPr>
          <w:rFonts w:ascii="宋体" w:hAnsi="宋体"/>
          <w:b/>
          <w:sz w:val="21"/>
          <w:szCs w:val="21"/>
        </w:rPr>
        <w:instrText xml:space="preserve"> </w:instrText>
      </w:r>
      <w:r>
        <w:rPr>
          <w:rFonts w:hint="eastAsia" w:ascii="宋体" w:hAnsi="宋体"/>
          <w:b/>
          <w:sz w:val="21"/>
          <w:szCs w:val="21"/>
        </w:rPr>
        <w:instrText xml:space="preserve">TOC \o "1-5" \h \z \u</w:instrText>
      </w:r>
      <w:r>
        <w:rPr>
          <w:rFonts w:ascii="宋体" w:hAnsi="宋体"/>
          <w:b/>
          <w:sz w:val="21"/>
          <w:szCs w:val="21"/>
        </w:rPr>
        <w:instrText xml:space="preserve"> </w:instrText>
      </w:r>
      <w:r>
        <w:rPr>
          <w:rFonts w:ascii="宋体" w:hAnsi="宋体"/>
          <w:b/>
          <w:sz w:val="21"/>
          <w:szCs w:val="21"/>
        </w:rPr>
        <w:fldChar w:fldCharType="separate"/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HYPERLINK \l _Toc19691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/>
        </w:rPr>
        <w:t xml:space="preserve">1 </w:t>
      </w:r>
      <w:r>
        <w:t>Introduction</w:t>
      </w:r>
      <w:r>
        <w:rPr>
          <w:rFonts w:hint="eastAsia"/>
        </w:rPr>
        <w:t xml:space="preserve"> </w:t>
      </w:r>
      <w:r>
        <w:t>简介</w:t>
      </w:r>
      <w:r>
        <w:tab/>
      </w:r>
      <w:r>
        <w:fldChar w:fldCharType="begin"/>
      </w:r>
      <w:r>
        <w:instrText xml:space="preserve"> PAGEREF _Toc19691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1"/>
        </w:rPr>
        <w:fldChar w:fldCharType="end"/>
      </w:r>
    </w:p>
    <w:p w14:paraId="55B18F09">
      <w:pPr>
        <w:pStyle w:val="15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_Toc10019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</w:rPr>
        <w:t xml:space="preserve">1.1 </w:t>
      </w:r>
      <w:r>
        <w:t>Purpose 目的</w:t>
      </w:r>
      <w:r>
        <w:tab/>
      </w:r>
      <w:r>
        <w:fldChar w:fldCharType="begin"/>
      </w:r>
      <w:r>
        <w:instrText xml:space="preserve"> PAGEREF _Toc10019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75F3D353">
      <w:pPr>
        <w:pStyle w:val="15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_Toc12030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</w:rPr>
        <w:t xml:space="preserve">1.2 </w:t>
      </w:r>
      <w:r>
        <w:t xml:space="preserve">Scope 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_Toc12030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08A0AC7D">
      <w:pPr>
        <w:pStyle w:val="10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_Toc16853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</w:rPr>
        <w:t xml:space="preserve">1.2.1 </w:t>
      </w:r>
      <w:r>
        <w:t>Name 软件名称</w:t>
      </w:r>
      <w:r>
        <w:tab/>
      </w:r>
      <w:r>
        <w:fldChar w:fldCharType="begin"/>
      </w:r>
      <w:r>
        <w:instrText xml:space="preserve"> PAGEREF _Toc16853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318A8130">
      <w:pPr>
        <w:pStyle w:val="10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_Toc73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</w:rPr>
        <w:t>1.2.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t>Applications</w:t>
      </w:r>
      <w:r>
        <w:rPr>
          <w:rFonts w:hint="eastAsia"/>
        </w:rPr>
        <w:t>软件应用</w:t>
      </w:r>
      <w:r>
        <w:tab/>
      </w:r>
      <w:r>
        <w:fldChar w:fldCharType="begin"/>
      </w:r>
      <w:r>
        <w:instrText xml:space="preserve"> PAGEREF _Toc73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22134DD2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_Toc15731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</w:rPr>
        <w:t xml:space="preserve">2 </w:t>
      </w:r>
      <w:r>
        <w:t>High Level Design</w:t>
      </w:r>
      <w:r>
        <w:rPr>
          <w:rFonts w:hint="eastAsia"/>
        </w:rPr>
        <w:t xml:space="preserve"> </w:t>
      </w:r>
      <w:r>
        <w:t>概要设计</w:t>
      </w:r>
      <w:r>
        <w:tab/>
      </w:r>
      <w:r>
        <w:fldChar w:fldCharType="begin"/>
      </w:r>
      <w:r>
        <w:instrText xml:space="preserve"> PAGEREF _Toc15731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523BC38A">
      <w:pPr>
        <w:pStyle w:val="15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_Toc17428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</w:rPr>
        <w:t xml:space="preserve">2.1 </w:t>
      </w:r>
      <w:r>
        <w:t>Level 0 Design Description</w:t>
      </w:r>
      <w:r>
        <w:rPr>
          <w:rFonts w:hint="eastAsia"/>
        </w:rPr>
        <w:t xml:space="preserve"> 第</w:t>
      </w:r>
      <w:r>
        <w:t>0</w:t>
      </w:r>
      <w:r>
        <w:rPr>
          <w:rFonts w:hint="eastAsia"/>
        </w:rPr>
        <w:t>层设计描述</w:t>
      </w:r>
      <w:r>
        <w:tab/>
      </w:r>
      <w:r>
        <w:fldChar w:fldCharType="begin"/>
      </w:r>
      <w:r>
        <w:instrText xml:space="preserve"> PAGEREF _Toc17428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7E983170">
      <w:pPr>
        <w:pStyle w:val="10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_Toc16073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</w:rPr>
        <w:t xml:space="preserve">2.1.2 </w:t>
      </w:r>
      <w:r>
        <w:t>Design Considerations</w:t>
      </w:r>
      <w:r>
        <w:rPr>
          <w:rFonts w:hint="eastAsia"/>
        </w:rPr>
        <w:t>设计思路</w:t>
      </w:r>
      <w:r>
        <w:tab/>
      </w:r>
      <w:r>
        <w:fldChar w:fldCharType="begin"/>
      </w:r>
      <w:r>
        <w:instrText xml:space="preserve"> PAGEREF _Toc16073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62F1BFF7">
      <w:pPr>
        <w:pStyle w:val="15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_Toc2067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</w:rPr>
        <w:t xml:space="preserve">2.2 </w:t>
      </w:r>
      <w:r>
        <w:t>Level 1 Design Description</w:t>
      </w:r>
      <w:r>
        <w:rPr>
          <w:rFonts w:hint="eastAsia"/>
        </w:rPr>
        <w:t xml:space="preserve"> 第1层设计描述</w:t>
      </w:r>
      <w:r>
        <w:tab/>
      </w:r>
      <w:r>
        <w:fldChar w:fldCharType="begin"/>
      </w:r>
      <w:r>
        <w:instrText xml:space="preserve"> PAGEREF _Toc2067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5E531676">
      <w:pPr>
        <w:pStyle w:val="10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_Toc4201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</w:rPr>
        <w:t xml:space="preserve">2.2.1 </w:t>
      </w:r>
      <w:r>
        <w:t>System Architecture</w:t>
      </w:r>
      <w:r>
        <w:rPr>
          <w:rFonts w:hint="eastAsia"/>
        </w:rPr>
        <w:t>系统结构</w:t>
      </w:r>
      <w:r>
        <w:tab/>
      </w:r>
      <w:r>
        <w:fldChar w:fldCharType="begin"/>
      </w:r>
      <w:r>
        <w:instrText xml:space="preserve"> PAGEREF _Toc4201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2D19352E">
      <w:pPr>
        <w:pStyle w:val="14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_Toc22906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</w:rPr>
        <w:t xml:space="preserve">2.2.1.1 </w:t>
      </w:r>
      <w:r>
        <w:t>Description of the Architecture</w:t>
      </w:r>
      <w:r>
        <w:rPr>
          <w:rFonts w:hint="eastAsia"/>
        </w:rPr>
        <w:t>系统结构描述</w:t>
      </w:r>
      <w:r>
        <w:tab/>
      </w:r>
      <w:r>
        <w:fldChar w:fldCharType="begin"/>
      </w:r>
      <w:r>
        <w:instrText xml:space="preserve"> PAGEREF _Toc22906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3C26E746">
      <w:pPr>
        <w:pStyle w:val="14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_Toc27644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</w:rPr>
        <w:t xml:space="preserve">2.2.1.2 </w:t>
      </w:r>
      <w:r>
        <w:t>Representation of the Business Flow</w:t>
      </w:r>
      <w:r>
        <w:rPr>
          <w:rFonts w:hint="eastAsia"/>
        </w:rPr>
        <w:t>业务流程说明</w:t>
      </w:r>
      <w:r>
        <w:tab/>
      </w:r>
      <w:r>
        <w:fldChar w:fldCharType="begin"/>
      </w:r>
      <w:r>
        <w:instrText xml:space="preserve"> PAGEREF _Toc27644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066D97B1">
      <w:pPr>
        <w:pStyle w:val="10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_Toc28555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</w:rPr>
        <w:t xml:space="preserve">2.2.2 </w:t>
      </w:r>
      <w:r>
        <w:t>Decomposition Description</w:t>
      </w:r>
      <w:r>
        <w:rPr>
          <w:rFonts w:hint="eastAsia"/>
        </w:rPr>
        <w:t>分解描述</w:t>
      </w:r>
      <w:r>
        <w:tab/>
      </w:r>
      <w:r>
        <w:fldChar w:fldCharType="begin"/>
      </w:r>
      <w:r>
        <w:instrText xml:space="preserve"> PAGEREF _Toc28555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535F93FE">
      <w:pPr>
        <w:pStyle w:val="14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t>2.2.2.1 模块一：文献数据导入与预处理模块</w:t>
      </w:r>
      <w:r>
        <w:rPr>
          <w:rFonts w:ascii="宋体" w:hAnsi="宋体"/>
          <w:szCs w:val="21"/>
          <w:lang w:val="en-US" w:eastAsia="zh-CN" w:bidi="ar-SA"/>
        </w:rPr>
      </w:r>
      <w:r>
        <w:rPr>
          <w:rFonts w:ascii="宋体" w:hAnsi="宋体"/>
          <w:szCs w:val="21"/>
          <w:lang w:val="en-US" w:eastAsia="zh-CN" w:bidi="ar-SA"/>
        </w:rPr>
      </w:r>
      <w:r>
        <w:rPr>
          <w:rFonts w:hint="eastAsia"/>
        </w:rPr>
      </w:r>
      <w:r/>
      <w:r/>
      <w:r/>
      <w:r/>
      <w:r/>
      <w:r/>
      <w:r>
        <w:rPr>
          <w:rFonts w:ascii="宋体" w:hAnsi="宋体"/>
          <w:szCs w:val="21"/>
          <w:lang w:val="en-US" w:eastAsia="zh-CN" w:bidi="ar-SA"/>
        </w:rPr>
      </w:r>
    </w:p>
    <w:p w14:paraId="19B7D1D0">
      <w:pPr>
        <w:pStyle w:val="9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t>2.2.2.1.1 文献数据加载（F-01）</w:t>
      </w:r>
      <w:r>
        <w:rPr>
          <w:rFonts w:ascii="宋体" w:hAnsi="宋体"/>
          <w:szCs w:val="21"/>
          <w:lang w:val="en-US" w:eastAsia="zh-CN" w:bidi="ar-SA"/>
        </w:rPr>
      </w:r>
      <w:r>
        <w:rPr>
          <w:rFonts w:ascii="宋体" w:hAnsi="宋体"/>
          <w:szCs w:val="21"/>
          <w:lang w:val="en-US" w:eastAsia="zh-CN" w:bidi="ar-SA"/>
        </w:rPr>
      </w:r>
      <w:r>
        <w:rPr>
          <w:rFonts w:hint="eastAsia"/>
        </w:rPr>
      </w:r>
      <w:r/>
      <w:r/>
      <w:r/>
      <w:r/>
      <w:r/>
      <w:r/>
      <w:r>
        <w:rPr>
          <w:rFonts w:ascii="宋体" w:hAnsi="宋体"/>
          <w:szCs w:val="21"/>
          <w:lang w:val="en-US" w:eastAsia="zh-CN" w:bidi="ar-SA"/>
        </w:rPr>
      </w:r>
    </w:p>
    <w:p w14:paraId="0142DD50">
      <w:pPr>
        <w:pStyle w:val="9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t>2.2.2.1.2 文本预处理流水线（F-02）</w:t>
      </w:r>
      <w:r>
        <w:rPr>
          <w:rFonts w:ascii="宋体" w:hAnsi="宋体"/>
          <w:szCs w:val="21"/>
          <w:lang w:val="en-US" w:eastAsia="zh-CN" w:bidi="ar-SA"/>
        </w:rPr>
      </w:r>
      <w:r>
        <w:rPr>
          <w:rFonts w:ascii="宋体" w:hAnsi="宋体"/>
          <w:szCs w:val="21"/>
          <w:lang w:val="en-US" w:eastAsia="zh-CN" w:bidi="ar-SA"/>
        </w:rPr>
      </w:r>
      <w:r>
        <w:rPr>
          <w:rFonts w:hint="eastAsia"/>
        </w:rPr>
      </w:r>
      <w:r/>
      <w:r/>
      <w:r/>
      <w:r/>
      <w:r/>
      <w:r/>
      <w:r>
        <w:rPr>
          <w:rFonts w:ascii="宋体" w:hAnsi="宋体"/>
          <w:szCs w:val="21"/>
          <w:lang w:val="en-US" w:eastAsia="zh-CN" w:bidi="ar-SA"/>
        </w:rPr>
      </w:r>
    </w:p>
    <w:p w14:paraId="6D2EF874">
      <w:pPr>
        <w:pStyle w:val="14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t>2.2.2.2 模块二：医学实体识别模块</w:t>
      </w:r>
      <w:r>
        <w:rPr>
          <w:rFonts w:ascii="宋体" w:hAnsi="宋体"/>
          <w:szCs w:val="21"/>
          <w:lang w:val="en-US" w:eastAsia="zh-CN" w:bidi="ar-SA"/>
        </w:rPr>
      </w:r>
      <w:r>
        <w:rPr>
          <w:rFonts w:ascii="宋体" w:hAnsi="宋体"/>
          <w:szCs w:val="21"/>
          <w:lang w:val="en-US" w:eastAsia="zh-CN" w:bidi="ar-SA"/>
        </w:rPr>
      </w:r>
      <w:r>
        <w:rPr>
          <w:rFonts w:hint="eastAsia"/>
        </w:rPr>
      </w:r>
      <w:r/>
      <w:r/>
      <w:r/>
      <w:r/>
      <w:r/>
      <w:r/>
      <w:r>
        <w:rPr>
          <w:rFonts w:ascii="宋体" w:hAnsi="宋体"/>
          <w:szCs w:val="21"/>
          <w:lang w:val="en-US" w:eastAsia="zh-CN" w:bidi="ar-SA"/>
        </w:rPr>
      </w:r>
    </w:p>
    <w:p w14:paraId="716895DC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_Toc24806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</w:rPr>
        <w:t>3 Data Structure 数据结构/</w:t>
      </w:r>
      <w:r>
        <w:t>Database Design</w:t>
      </w:r>
      <w:r>
        <w:rPr>
          <w:rFonts w:hint="eastAsia"/>
        </w:rPr>
        <w:t xml:space="preserve"> 数据库设计</w:t>
      </w:r>
      <w:r>
        <w:tab/>
      </w:r>
      <w:r>
        <w:fldChar w:fldCharType="begin"/>
      </w:r>
      <w:r>
        <w:instrText xml:space="preserve"> PAGEREF _Toc24806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001EEAB3">
      <w:pPr>
        <w:pStyle w:val="15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_Toc31396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</w:rPr>
        <w:t>3.1 概念模型</w:t>
      </w:r>
      <w:r>
        <w:tab/>
      </w:r>
      <w:r>
        <w:fldChar w:fldCharType="begin"/>
      </w:r>
      <w:r>
        <w:instrText xml:space="preserve"> PAGEREF _Toc31396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7C64C5FF">
      <w:pPr>
        <w:pStyle w:val="15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_Toc32026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</w:rPr>
        <w:t>3.2 数据库表设计</w:t>
      </w:r>
      <w:r>
        <w:tab/>
      </w:r>
      <w:r>
        <w:fldChar w:fldCharType="begin"/>
      </w:r>
      <w:r>
        <w:instrText xml:space="preserve"> PAGEREF _Toc32026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2CEDD85E">
      <w:pPr>
        <w:pStyle w:val="13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fldChar w:fldCharType="begin"/>
      </w:r>
      <w:r>
        <w:rPr>
          <w:rFonts w:ascii="宋体" w:hAnsi="宋体"/>
          <w:szCs w:val="21"/>
          <w:lang w:val="en-US" w:eastAsia="zh-CN" w:bidi="ar-SA"/>
        </w:rPr>
        <w:instrText xml:space="preserve"> HYPERLINK \l _Toc22748 </w:instrText>
      </w:r>
      <w:r>
        <w:rPr>
          <w:rFonts w:ascii="宋体" w:hAnsi="宋体"/>
          <w:szCs w:val="21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UI Design 界面设计</w:t>
      </w:r>
      <w:r>
        <w:tab/>
      </w:r>
      <w:r>
        <w:fldChar w:fldCharType="begin"/>
      </w:r>
      <w:r>
        <w:instrText xml:space="preserve"> PAGEREF _Toc22748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36F37A01">
      <w:pPr>
        <w:pStyle w:val="15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t>4.1 界面一：文献检索页</w:t>
      </w:r>
      <w:r>
        <w:rPr>
          <w:rFonts w:ascii="宋体" w:hAnsi="宋体"/>
          <w:szCs w:val="21"/>
          <w:lang w:val="en-US" w:eastAsia="zh-CN" w:bidi="ar-SA"/>
        </w:rPr>
      </w:r>
      <w:r>
        <w:rPr>
          <w:rFonts w:ascii="宋体" w:hAnsi="宋体"/>
          <w:szCs w:val="21"/>
          <w:lang w:val="en-US" w:eastAsia="zh-CN" w:bidi="ar-SA"/>
        </w:rPr>
      </w:r>
      <w:r>
        <w:rPr>
          <w:rFonts w:hint="eastAsia"/>
          <w:lang w:val="en-US" w:eastAsia="zh-CN"/>
        </w:rPr>
      </w:r>
      <w:r>
        <w:rPr>
          <w:rFonts w:hint="eastAsia"/>
        </w:rPr>
      </w:r>
      <w:r/>
      <w:r/>
      <w:r/>
      <w:r/>
      <w:r/>
      <w:r/>
      <w:r>
        <w:rPr>
          <w:rFonts w:ascii="宋体" w:hAnsi="宋体"/>
          <w:szCs w:val="21"/>
          <w:lang w:val="en-US" w:eastAsia="zh-CN" w:bidi="ar-SA"/>
        </w:rPr>
      </w:r>
    </w:p>
    <w:p w14:paraId="2BE4BD5E">
      <w:pPr>
        <w:pStyle w:val="15"/>
        <w:tabs>
          <w:tab w:val="right" w:leader="dot" w:pos="8306"/>
        </w:tabs>
      </w:pPr>
      <w:r>
        <w:rPr>
          <w:rFonts w:ascii="宋体" w:hAnsi="宋体"/>
          <w:szCs w:val="21"/>
          <w:lang w:val="en-US" w:eastAsia="zh-CN" w:bidi="ar-SA"/>
        </w:rPr>
        <w:t>4.2 界面二：知识图谱页</w:t>
      </w:r>
      <w:r>
        <w:rPr>
          <w:rFonts w:ascii="宋体" w:hAnsi="宋体"/>
          <w:szCs w:val="21"/>
          <w:lang w:val="en-US" w:eastAsia="zh-CN" w:bidi="ar-SA"/>
        </w:rPr>
      </w:r>
      <w:r>
        <w:rPr>
          <w:rFonts w:ascii="宋体" w:hAnsi="宋体"/>
          <w:szCs w:val="21"/>
          <w:lang w:val="en-US" w:eastAsia="zh-CN" w:bidi="ar-SA"/>
        </w:rPr>
      </w:r>
      <w:r>
        <w:rPr>
          <w:rFonts w:hint="eastAsia"/>
          <w:lang w:val="en-US" w:eastAsia="zh-CN"/>
        </w:rPr>
      </w:r>
      <w:r>
        <w:rPr>
          <w:rFonts w:hint="eastAsia"/>
        </w:rPr>
      </w:r>
      <w:r/>
      <w:r/>
      <w:r/>
      <w:r/>
      <w:r/>
      <w:r/>
      <w:r>
        <w:rPr>
          <w:rFonts w:ascii="宋体" w:hAnsi="宋体"/>
          <w:szCs w:val="21"/>
          <w:lang w:val="en-US" w:eastAsia="zh-CN" w:bidi="ar-SA"/>
        </w:rPr>
      </w:r>
    </w:p>
    <w:p w14:paraId="38277F54">
      <w:pPr>
        <w:rPr>
          <w:rFonts w:hint="eastAsia"/>
          <w:b/>
          <w:sz w:val="21"/>
          <w:szCs w:val="21"/>
        </w:rPr>
      </w:pPr>
      <w:r>
        <w:rPr>
          <w:rFonts w:ascii="宋体" w:hAnsi="宋体"/>
          <w:szCs w:val="21"/>
          <w:lang w:val="en-US" w:eastAsia="zh-CN" w:bidi="ar-SA"/>
        </w:rPr>
        <w:fldChar w:fldCharType="end"/>
      </w:r>
    </w:p>
    <w:p w14:paraId="2F579F00">
      <w:pPr>
        <w:rPr>
          <w:rFonts w:hint="eastAsia"/>
          <w:b/>
          <w:sz w:val="21"/>
          <w:szCs w:val="21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w14:paraId="3D558D55">
      <w:pPr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 xml:space="preserve">Keywords </w:t>
      </w:r>
      <w:r>
        <w:rPr>
          <w:rFonts w:hint="eastAsia"/>
          <w:b/>
          <w:sz w:val="21"/>
          <w:szCs w:val="21"/>
        </w:rPr>
        <w:t>关键词：</w:t>
      </w:r>
    </w:p>
    <w:p w14:paraId="1874D41F">
      <w:pPr>
        <w:pStyle w:val="17"/>
        <w:spacing w:line="240" w:lineRule="auto"/>
        <w:rPr>
          <w:rFonts w:hint="eastAsia"/>
        </w:rPr>
      </w:pPr>
      <w:r>
        <w:rPr>
          <w:rFonts w:hint="eastAsia"/>
        </w:rPr>
        <w:t>基于知识图谱的医疗文献管理平台；系统概要设计；分层架构；Vue；FastAPI；SQLAlchemy；MySQL；NetworkX；医学实体识别</w:t>
      </w:r>
    </w:p>
    <w:p w14:paraId="5940F7E9">
      <w:pPr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 xml:space="preserve">Abstract  </w:t>
      </w:r>
      <w:r>
        <w:rPr>
          <w:rFonts w:hint="eastAsia"/>
          <w:b/>
          <w:sz w:val="21"/>
          <w:szCs w:val="21"/>
        </w:rPr>
        <w:t>摘</w:t>
      </w:r>
      <w:r>
        <w:rPr>
          <w:b/>
          <w:sz w:val="21"/>
          <w:szCs w:val="21"/>
        </w:rPr>
        <w:t xml:space="preserve">    </w:t>
      </w:r>
      <w:r>
        <w:rPr>
          <w:rFonts w:hint="eastAsia"/>
          <w:b/>
          <w:sz w:val="21"/>
          <w:szCs w:val="21"/>
        </w:rPr>
        <w:t xml:space="preserve">要： </w:t>
      </w:r>
    </w:p>
    <w:p w14:paraId="4BF5DCCE">
      <w:pPr>
        <w:pStyle w:val="17"/>
        <w:spacing w:line="240" w:lineRule="auto"/>
        <w:rPr>
          <w:rStyle w:val="23"/>
          <w:rFonts w:hint="eastAsia"/>
          <w:i w:val="0"/>
        </w:rPr>
      </w:pPr>
      <w:r>
        <w:rPr>
          <w:rFonts w:hint="eastAsia"/>
        </w:rPr>
        <w:t>本文档为“基于知识图谱的医疗文献管理平台”的系统概要设计说明书（HLD），依据 SRS 中的 13 项功能需求，采用 Vue 前端 + FastAPI 后端 + SQLAlchemy + MySQL + NetworkX 的分层架构进行设计。文档涵盖整体架构设计、4 个功能模块的分解设计（文献数据导入与预处理、医学实体识别、知识图谱构建与管理、Web 交互界面）、MySQL 关系数据库表设计以及 Vue 界面设计，作为后续详细设计和编码实现的指导依据。</w:t>
      </w:r>
      <w:r>
        <w:rPr>
          <w:rFonts w:hint="eastAsia"/>
        </w:rPr>
      </w:r>
    </w:p>
    <w:p w14:paraId="4D7B4BFD">
      <w:pPr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 xml:space="preserve">List of abbreviations </w:t>
      </w:r>
      <w:r>
        <w:rPr>
          <w:rFonts w:hint="eastAsia"/>
          <w:b/>
          <w:sz w:val="21"/>
          <w:szCs w:val="21"/>
        </w:rPr>
        <w:t>缩略语清单：</w:t>
      </w:r>
    </w:p>
    <w:tbl>
      <w:tblPr>
        <w:tblStyle w:val="18"/>
        <w:tblW w:w="0" w:type="auto"/>
        <w:jc w:val="center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2345"/>
        <w:gridCol w:w="2795"/>
        <w:gridCol w:w="3256"/>
      </w:tblGrid>
      <w:tr w14:paraId="7F60EC46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31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noWrap w:val="0"/>
            <w:vAlign w:val="top"/>
          </w:tcPr>
          <w:p w14:paraId="59DECD93">
            <w:r>
              <w:t>Abbreviations</w:t>
            </w:r>
            <w:r>
              <w:rPr>
                <w:rFonts w:hint="eastAsia"/>
              </w:rPr>
              <w:t>缩略语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noWrap w:val="0"/>
            <w:vAlign w:val="top"/>
          </w:tcPr>
          <w:p w14:paraId="57A1B48F">
            <w:pPr>
              <w:rPr>
                <w:rFonts w:hint="eastAsia"/>
              </w:rPr>
            </w:pPr>
            <w:r>
              <w:t xml:space="preserve">Full spelling </w:t>
            </w:r>
            <w:r>
              <w:rPr>
                <w:rFonts w:hint="eastAsia"/>
              </w:rPr>
              <w:t>英文全名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noWrap w:val="0"/>
            <w:vAlign w:val="top"/>
          </w:tcPr>
          <w:p w14:paraId="1B50C0A3">
            <w:r>
              <w:t xml:space="preserve">Chinese explanation </w:t>
            </w:r>
            <w:r>
              <w:rPr>
                <w:rFonts w:hint="eastAsia"/>
              </w:rPr>
              <w:t>中文解释</w:t>
            </w:r>
          </w:p>
        </w:tc>
      </w:tr>
      <w:tr w14:paraId="7D31EB33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9536C20">
            <w:pPr>
              <w:rPr>
                <w:rFonts w:hint="eastAsia"/>
              </w:rPr>
            </w:pPr>
            <w:r>
              <w:t>HLD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7F0E47F">
            <w:pPr>
              <w:rPr>
                <w:rFonts w:hint="eastAsia"/>
                <w:color w:val="000000"/>
              </w:rPr>
            </w:pPr>
            <w:r>
              <w:t>High Level Design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6F96A6B">
            <w:pPr>
              <w:rPr>
                <w:rFonts w:hint="eastAsia"/>
              </w:rPr>
            </w:pPr>
            <w:r>
              <w:t>概要设计</w:t>
            </w:r>
          </w:p>
        </w:tc>
      </w:tr>
      <w:tr w14:paraId="45994A2C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CCCC468">
            <w:pPr>
              <w:rPr>
                <w:rFonts w:hint="eastAsia"/>
              </w:rPr>
            </w:pPr>
            <w:r>
              <w:t>SRS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67F5913">
            <w:pPr>
              <w:rPr>
                <w:rFonts w:hint="eastAsia"/>
                <w:color w:val="000000"/>
              </w:rPr>
            </w:pPr>
            <w:r>
              <w:t>Software Requirement Specification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7344118">
            <w:pPr>
              <w:rPr>
                <w:rFonts w:hint="eastAsia"/>
              </w:rPr>
            </w:pPr>
            <w:r>
              <w:t>软件需求规格说明书</w:t>
            </w:r>
          </w:p>
        </w:tc>
      </w:tr>
      <w:tr w14:paraId="101DA9EC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CAEC1F1">
            <w:pPr>
              <w:rPr>
                <w:rFonts w:hint="eastAsia"/>
              </w:rPr>
            </w:pPr>
            <w:r>
              <w:t>NLP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140B4FB">
            <w:pPr>
              <w:rPr>
                <w:rFonts w:hint="eastAsia"/>
                <w:color w:val="000000"/>
              </w:rPr>
            </w:pPr>
            <w:r>
              <w:t>Natural Language Processing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50588C9">
            <w:pPr>
              <w:rPr>
                <w:rFonts w:hint="eastAsia"/>
              </w:rPr>
            </w:pPr>
            <w:r>
              <w:t>自然语言处理</w:t>
            </w:r>
          </w:p>
        </w:tc>
      </w:tr>
      <w:tr w14:paraId="6B9E9D4A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E7B639D">
            <w:pPr>
              <w:rPr>
                <w:rFonts w:hint="eastAsia"/>
              </w:rPr>
            </w:pPr>
            <w:r>
              <w:t>NER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B4994D1">
            <w:pPr>
              <w:rPr>
                <w:rFonts w:hint="eastAsia"/>
                <w:color w:val="000000"/>
              </w:rPr>
            </w:pPr>
            <w:r>
              <w:t>Named Entity Recognition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7650178">
            <w:pPr>
              <w:rPr>
                <w:rFonts w:hint="eastAsia"/>
              </w:rPr>
            </w:pPr>
            <w:r>
              <w:t>命名实体识别</w:t>
            </w:r>
          </w:p>
        </w:tc>
      </w:tr>
      <w:tr w14:paraId="0E5BAB49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3107C68">
            <w:pPr>
              <w:rPr>
                <w:rFonts w:hint="eastAsia"/>
              </w:rPr>
            </w:pPr>
            <w:r>
              <w:t>KG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13977A2">
            <w:pPr>
              <w:rPr>
                <w:color w:val="000000"/>
              </w:rPr>
            </w:pPr>
            <w:r>
              <w:t>Knowledge Graph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5F5591C">
            <w:pPr>
              <w:rPr>
                <w:rFonts w:hint="eastAsia"/>
              </w:rPr>
            </w:pPr>
            <w:r>
              <w:t>知识图谱</w:t>
            </w:r>
          </w:p>
        </w:tc>
      </w:tr>
      <w:tr w14:paraId="6D4C3509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4A8633F">
            <w:pPr>
              <w:rPr>
                <w:rFonts w:hint="eastAsia"/>
              </w:rPr>
            </w:pPr>
            <w:r>
              <w:t>MySQL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6CD351D">
            <w:pPr>
              <w:rPr>
                <w:color w:val="000000"/>
              </w:rPr>
            </w:pPr>
            <w:r>
              <w:t>—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932BA9F">
            <w:pPr>
              <w:rPr>
                <w:rFonts w:hint="eastAsia"/>
              </w:rPr>
            </w:pPr>
            <w:r>
              <w:t>关系型数据库管理系统</w:t>
            </w:r>
          </w:p>
        </w:tc>
      </w:tr>
      <w:tr w14:paraId="27743CB6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E331609">
            <w:pPr>
              <w:rPr>
                <w:rFonts w:hint="eastAsia"/>
              </w:rPr>
            </w:pPr>
            <w:r>
              <w:t>SQL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E318097">
            <w:pPr>
              <w:rPr>
                <w:color w:val="000000"/>
              </w:rPr>
            </w:pPr>
            <w:r>
              <w:t>Structured Query Language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3BF2D34">
            <w:pPr>
              <w:rPr>
                <w:rFonts w:hint="eastAsia"/>
              </w:rPr>
            </w:pPr>
            <w:r>
              <w:t>结构化查询语言</w:t>
            </w:r>
          </w:p>
        </w:tc>
      </w:tr>
      <w:tr w14:paraId="1A9880A9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14BB004">
            <w:pPr>
              <w:rPr>
                <w:rFonts w:hint="eastAsia"/>
                <w:color w:val="000000"/>
              </w:rPr>
            </w:pPr>
            <w:r>
              <w:t>SQLAlchemy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EAD2821">
            <w:pPr>
              <w:rPr>
                <w:color w:val="000000"/>
              </w:rPr>
            </w:pPr>
            <w:r>
              <w:t>—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1B00740">
            <w:pPr>
              <w:rPr>
                <w:rFonts w:hint="eastAsia"/>
                <w:color w:val="000000"/>
              </w:rPr>
            </w:pPr>
            <w:r>
              <w:t>Python ORM 框架，用于访问 MySQL</w:t>
            </w:r>
          </w:p>
        </w:tc>
      </w:tr>
      <w:tr w14:paraId="12ABF459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7C380F4">
            <w:pPr>
              <w:rPr>
                <w:rFonts w:hint="eastAsia"/>
                <w:color w:val="000000"/>
              </w:rPr>
            </w:pPr>
            <w:r>
              <w:t>FastAPI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6722B9E">
            <w:pPr>
              <w:rPr>
                <w:color w:val="000000"/>
              </w:rPr>
            </w:pPr>
            <w:r>
              <w:t>FastAPI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4697181">
            <w:pPr>
              <w:rPr>
                <w:rFonts w:hint="eastAsia"/>
                <w:color w:val="000000"/>
              </w:rPr>
            </w:pPr>
            <w:r>
              <w:t>基于 Python 的现代 Web 框架（异步 REST API）</w:t>
            </w:r>
          </w:p>
        </w:tc>
      </w:tr>
      <w:tr w14:paraId="09CCCB47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147088B">
            <w:pPr>
              <w:rPr>
                <w:rFonts w:hint="eastAsia"/>
                <w:color w:val="000000"/>
              </w:rPr>
            </w:pPr>
            <w:r>
              <w:t>Vue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E7DBF80">
            <w:pPr>
              <w:rPr>
                <w:color w:val="000000"/>
              </w:rPr>
            </w:pPr>
            <w:r>
              <w:t>Vue.js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DF063F9">
            <w:pPr>
              <w:rPr>
                <w:rFonts w:hint="eastAsia"/>
                <w:color w:val="000000"/>
              </w:rPr>
            </w:pPr>
            <w:r>
              <w:t>渐进式前端 JavaScript 框架</w:t>
            </w:r>
          </w:p>
        </w:tc>
      </w:tr>
      <w:tr w14:paraId="795C792D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66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8D4C2E8">
            <w:pPr>
              <w:rPr>
                <w:rFonts w:hint="eastAsia"/>
                <w:color w:val="000000"/>
              </w:rPr>
            </w:pPr>
            <w:r>
              <w:t>NetworkX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5AB1F9E">
            <w:pPr>
              <w:rPr>
                <w:color w:val="000000"/>
              </w:rPr>
            </w:pPr>
            <w:r>
              <w:t>—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CEAE327">
            <w:pPr>
              <w:rPr>
                <w:rFonts w:hint="eastAsia"/>
                <w:color w:val="000000"/>
              </w:rPr>
            </w:pPr>
            <w:r>
              <w:t>Python 图结构与网络分析库</w:t>
            </w:r>
          </w:p>
        </w:tc>
      </w:tr>
      <w:tr w14:paraId="26E537C6"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trHeight w:val="283" w:hRule="atLeast"/>
          <w:jc w:val="center"/>
        </w:trPr>
        <w:tc>
          <w:tcPr>
            <w:tcW w:w="23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6F1DBCC">
            <w:pPr>
              <w:rPr>
                <w:rFonts w:hint="eastAsia"/>
                <w:color w:val="000000"/>
              </w:rPr>
            </w:pPr>
            <w:r>
              <w:t>MVC</w:t>
            </w:r>
          </w:p>
        </w:tc>
        <w:tc>
          <w:tcPr>
            <w:tcW w:w="2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C81A8B5">
            <w:pPr>
              <w:rPr>
                <w:rFonts w:hint="eastAsia"/>
                <w:color w:val="000000"/>
              </w:rPr>
            </w:pPr>
            <w:r>
              <w:t>Model-View-Controller</w:t>
            </w:r>
          </w:p>
        </w:tc>
        <w:tc>
          <w:tcPr>
            <w:tcW w:w="3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CF97829">
            <w:pPr>
              <w:rPr>
                <w:rFonts w:hint="eastAsia"/>
                <w:color w:val="000000"/>
              </w:rPr>
            </w:pPr>
            <w:r>
              <w:t>模型-视图-控制器</w:t>
            </w:r>
          </w:p>
        </w:tc>
      </w:tr>
    </w:tbl>
    <w:p w14:paraId="5765ED39">
      <w:pPr>
        <w:rPr>
          <w:sz w:val="21"/>
          <w:szCs w:val="21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w14:paraId="6A34AE04">
      <w:pPr>
        <w:pStyle w:val="2"/>
      </w:pPr>
      <w:bookmarkStart w:id="3" w:name="_Toc19691"/>
      <w:r>
        <w:rPr>
          <w:rFonts w:hint="eastAsia"/>
        </w:rPr>
        <w:t xml:space="preserve">1 </w:t>
      </w:r>
      <w:r>
        <w:t>Introduction</w:t>
      </w:r>
      <w:r>
        <w:rPr>
          <w:rFonts w:hint="eastAsia"/>
        </w:rPr>
        <w:t xml:space="preserve"> </w:t>
      </w:r>
      <w:r>
        <w:t>简介</w:t>
      </w:r>
      <w:bookmarkEnd w:id="0"/>
      <w:bookmarkEnd w:id="1"/>
      <w:bookmarkEnd w:id="3"/>
    </w:p>
    <w:p w14:paraId="0F3A96F2">
      <w:pPr>
        <w:pStyle w:val="3"/>
      </w:pPr>
      <w:bookmarkStart w:id="4" w:name="_Toc33949676"/>
      <w:bookmarkStart w:id="5" w:name="_Toc256412552"/>
      <w:bookmarkStart w:id="6" w:name="_Toc237855972"/>
      <w:bookmarkStart w:id="7" w:name="_Toc10019"/>
      <w:r>
        <w:rPr>
          <w:rFonts w:hint="eastAsia"/>
        </w:rPr>
        <w:t xml:space="preserve">1.1 </w:t>
      </w:r>
      <w:r>
        <w:t>Purpose 目的</w:t>
      </w:r>
      <w:bookmarkEnd w:id="4"/>
      <w:bookmarkEnd w:id="5"/>
      <w:bookmarkEnd w:id="6"/>
      <w:bookmarkEnd w:id="7"/>
    </w:p>
    <w:p w14:paraId="3711FB74">
      <w:pPr>
        <w:rPr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本文档定义“基于知识图谱的医疗文献管理平台”的系统概要设计，基于 SRS（KJTP-MLM-001_SRS_V1.0）中的 13 项功能需求，完成以下设计任务：</w:t>
        <w:br/>
        <w:t>1. 明确系统的整体架构和分层设计</w:t>
        <w:br/>
        <w:t>2. 分解各功能模块的类结构和文件组织</w:t>
        <w:br/>
        <w:t>3. 设计 MySQL 数据库的表结构、索引和存储方案</w:t>
        <w:br/>
        <w:t>4. 规划 Vue Web 界面的页面布局</w:t>
        <w:br/>
        <w:br/>
        <w:t>预期读者：开发团队成员（成员A/B/C），用于指导后续编码实现。</w:t>
      </w:r>
    </w:p>
    <w:p w14:paraId="655E51F0">
      <w:pPr>
        <w:rPr>
          <w:rFonts w:hint="eastAsia"/>
          <w:sz w:val="21"/>
          <w:szCs w:val="21"/>
        </w:rPr>
      </w:pPr>
      <w:bookmarkStart w:id="8" w:name="_Toc256412553"/>
      <w:bookmarkStart w:id="9" w:name="_Toc237855973"/>
      <w:bookmarkStart w:id="10" w:name="_Toc33949677"/>
    </w:p>
    <w:p w14:paraId="46D0B3A7">
      <w:pPr>
        <w:pStyle w:val="3"/>
      </w:pPr>
      <w:bookmarkStart w:id="11" w:name="_Toc12030"/>
      <w:r>
        <w:rPr>
          <w:rFonts w:hint="eastAsia"/>
        </w:rPr>
        <w:t xml:space="preserve">1.2 </w:t>
      </w:r>
      <w:r>
        <w:t xml:space="preserve">Scope  </w:t>
      </w:r>
      <w:r>
        <w:rPr>
          <w:rFonts w:hint="eastAsia"/>
        </w:rPr>
        <w:t>范围</w:t>
      </w:r>
      <w:bookmarkEnd w:id="8"/>
      <w:bookmarkEnd w:id="9"/>
      <w:bookmarkEnd w:id="10"/>
      <w:bookmarkEnd w:id="11"/>
    </w:p>
    <w:p w14:paraId="107EB37D">
      <w:pPr>
        <w:pStyle w:val="4"/>
      </w:pPr>
      <w:bookmarkStart w:id="12" w:name="_Toc33949678"/>
      <w:bookmarkStart w:id="13" w:name="_Toc237855974"/>
      <w:bookmarkStart w:id="14" w:name="_Toc256412554"/>
      <w:bookmarkStart w:id="15" w:name="_Toc16853"/>
      <w:r>
        <w:rPr>
          <w:rFonts w:hint="eastAsia"/>
        </w:rPr>
        <w:t xml:space="preserve">1.2.1 </w:t>
      </w:r>
      <w:r>
        <w:t>Name 软件名称</w:t>
      </w:r>
      <w:bookmarkEnd w:id="12"/>
      <w:bookmarkEnd w:id="13"/>
      <w:bookmarkEnd w:id="14"/>
      <w:bookmarkEnd w:id="15"/>
    </w:p>
    <w:p w14:paraId="7D3A8726">
      <w:pPr>
        <w:rPr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中文名称：基于知识图谱的医疗文献管理平台</w:t>
        <w:br/>
        <w:t>英文名称：Medical Literature Management Platform Based on Knowledge Graph</w:t>
        <w:br/>
        <w:t>简称：MLM-KG</w:t>
      </w:r>
    </w:p>
    <w:p w14:paraId="343F43D2">
      <w:pPr>
        <w:rPr>
          <w:rFonts w:hint="eastAsia"/>
          <w:sz w:val="21"/>
          <w:szCs w:val="21"/>
        </w:rPr>
      </w:pPr>
      <w:bookmarkStart w:id="16" w:name="_Toc33949680"/>
      <w:bookmarkStart w:id="17" w:name="_Toc237855976"/>
      <w:bookmarkStart w:id="18" w:name="_Toc256412556"/>
    </w:p>
    <w:p w14:paraId="3CAEF2AA">
      <w:pPr>
        <w:pStyle w:val="4"/>
      </w:pPr>
      <w:bookmarkStart w:id="19" w:name="_Toc73"/>
      <w:r>
        <w:rPr>
          <w:rFonts w:hint="eastAsia"/>
        </w:rPr>
        <w:t>1.2.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t>Applications</w:t>
      </w:r>
      <w:r>
        <w:rPr>
          <w:rFonts w:hint="eastAsia"/>
        </w:rPr>
        <w:t>软件应用</w:t>
      </w:r>
      <w:bookmarkEnd w:id="16"/>
      <w:bookmarkEnd w:id="17"/>
      <w:bookmarkEnd w:id="18"/>
      <w:bookmarkEnd w:id="19"/>
    </w:p>
    <w:p w14:paraId="50F133B3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本软件应用于医学研究领域，帮助医学研究人员：</w:t>
        <w:br/>
        <w:t>• 批量导入和管理医学文献数据（PubMed + 中文医学文献）</w:t>
        <w:br/>
        <w:t>• 基于词典 + NLP 技术自动识别文献中的疾病、药物、症状实体</w:t>
        <w:br/>
        <w:t>• 构建和可视化医学知识图谱，发现实体间的隐性关联</w:t>
        <w:br/>
        <w:t>• 通过 Web 界面进行关键词检索和图谱交互浏览</w:t>
      </w:r>
    </w:p>
    <w:p w14:paraId="5C1AE04C">
      <w:pPr>
        <w:rPr>
          <w:color w:val="0000FF"/>
          <w:sz w:val="21"/>
          <w:szCs w:val="21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w14:paraId="40C5592B">
      <w:pPr>
        <w:pStyle w:val="2"/>
        <w:rPr>
          <w:rFonts w:hint="eastAsia"/>
        </w:rPr>
      </w:pPr>
      <w:bookmarkStart w:id="20" w:name="_Toc15731"/>
      <w:r>
        <w:rPr>
          <w:rFonts w:hint="eastAsia"/>
        </w:rPr>
        <w:t xml:space="preserve">2 </w:t>
      </w:r>
      <w:bookmarkStart w:id="21" w:name="_Toc86145699"/>
      <w:bookmarkStart w:id="22" w:name="_Toc235944251"/>
      <w:r>
        <w:t>High Level Design</w:t>
      </w:r>
      <w:r>
        <w:rPr>
          <w:rFonts w:hint="eastAsia"/>
        </w:rPr>
        <w:t xml:space="preserve"> </w:t>
      </w:r>
      <w:r>
        <w:t>概要设计</w:t>
      </w:r>
      <w:bookmarkEnd w:id="20"/>
      <w:bookmarkEnd w:id="21"/>
      <w:bookmarkEnd w:id="22"/>
      <w:r>
        <w:t xml:space="preserve"> </w:t>
      </w:r>
    </w:p>
    <w:p w14:paraId="26470B3A">
      <w:pPr>
        <w:pStyle w:val="3"/>
      </w:pPr>
      <w:bookmarkStart w:id="23" w:name="_Toc17428"/>
      <w:r>
        <w:rPr>
          <w:rFonts w:hint="eastAsia"/>
        </w:rPr>
        <w:t xml:space="preserve">2.1 </w:t>
      </w:r>
      <w:r>
        <w:t>Level 0 Design Description</w:t>
      </w:r>
      <w:r>
        <w:rPr>
          <w:rFonts w:hint="eastAsia"/>
        </w:rPr>
        <w:t xml:space="preserve"> 第</w:t>
      </w:r>
      <w:r>
        <w:t>0</w:t>
      </w:r>
      <w:r>
        <w:rPr>
          <w:rFonts w:hint="eastAsia"/>
        </w:rPr>
        <w:t>层设计描述</w:t>
      </w:r>
      <w:bookmarkEnd w:id="23"/>
    </w:p>
    <w:p w14:paraId="32FFC53C">
      <w:pPr>
        <w:pStyle w:val="4"/>
      </w:pPr>
      <w:bookmarkStart w:id="24" w:name="_Toc256412559"/>
      <w:bookmarkStart w:id="25" w:name="_Toc33949683"/>
      <w:bookmarkStart w:id="26" w:name="_Toc237855979"/>
      <w:bookmarkStart w:id="27" w:name="_Toc16073"/>
      <w:r>
        <w:rPr>
          <w:rFonts w:hint="eastAsia"/>
        </w:rPr>
        <w:t xml:space="preserve">2.1.2 </w:t>
      </w:r>
      <w:r>
        <w:t>Design Considerations</w:t>
      </w:r>
      <w:r>
        <w:rPr>
          <w:rFonts w:hint="eastAsia"/>
        </w:rPr>
        <w:t>设计思路</w:t>
      </w:r>
      <w:bookmarkEnd w:id="24"/>
      <w:bookmarkEnd w:id="25"/>
      <w:bookmarkEnd w:id="26"/>
      <w:bookmarkEnd w:id="27"/>
    </w:p>
    <w:p w14:paraId="4935B1F1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（1）架构设计思路</w:t>
        <w:br/>
        <w:br/>
        <w:t>采用三层架构，层与层之间通过明确的接口解耦：</w:t>
        <w:br/>
        <w:br/>
        <w:t>表示层：Vue 3 前端 + ECharts（vue-echarts），接收用户输入，渲染页面，展示数据</w:t>
        <w:br/>
        <w:t>业务逻辑层：Python + jieba + SQLAlchemy + NetworkX，文本预处理、实体识别、图谱构建、SQL 查询和 NetworkX 图计算</w:t>
        <w:br/>
        <w:t>数据层：文献文件存储（CSV/JSON）、实体词典（TXT）、MySQL 关系数据库、NetworkX 内存图计算引擎</w:t>
        <w:br/>
        <w:br/>
        <w:t>层间接口约定：</w:t>
        <w:br/>
        <w:t>• 表示层 → 业务层：HTTP REST (JSON)，Vue 前端通过 HTTP 调用 FastAPI 接口</w:t>
        <w:br/>
        <w:t>• 业务层 → 数据层：SQLAlchemy / Python dict，通过 SQLAlchemy ORM 操作 MySQL，或读写 JSON 文件</w:t>
        <w:br/>
        <w:t>• 预处理 → 图谱：JSON 文件 (entities.json)，实体识别结果以 JSON 传递，图谱模块消费</w:t>
      </w:r>
    </w:p>
    <w:p w14:paraId="58CC7EDB">
      <w:pPr>
        <w:rPr>
          <w:rFonts w:hint="eastAsia"/>
          <w:color w:val="0000FF"/>
          <w:sz w:val="21"/>
          <w:szCs w:val="21"/>
        </w:rPr>
      </w:pPr>
      <w:bookmarkStart w:id="28" w:name="_Toc237855981"/>
      <w:bookmarkStart w:id="29" w:name="_Toc33949685"/>
      <w:bookmarkStart w:id="30" w:name="_Toc256412561"/>
      <w:r>
        <w:rPr>
          <w:rFonts w:hint="eastAsia"/>
          <w:color w:val="0000FF"/>
          <w:sz w:val="21"/>
          <w:szCs w:val="21"/>
        </w:rPr>
        <w:t>（2）程序目录结构</w:t>
        <w:br/>
        <w:br/>
        <w:t>chinese_medicine/</w:t>
        <w:br/>
        <w:t>├── data/                      # PubMed + 中文文献数据文件</w:t>
        <w:br/>
        <w:t>├── dicts/                     # 疾病/药物/症状实体词典</w:t>
        <w:br/>
        <w:t>├── output/                    # 实体识别结果（中间产物）</w:t>
        <w:br/>
        <w:t>├── frontend/                  # Vue 3 前端项目</w:t>
        <w:br/>
        <w:t>│   └── src/</w:t>
        <w:br/>
        <w:t>│       ├── components/   # Search/Graph/Detail/Admin</w:t>
        <w:br/>
        <w:t>│       └── api/client.js # FastAPI 接口调用</w:t>
        <w:br/>
        <w:t>├── src/</w:t>
        <w:br/>
        <w:t>│   ├── api/main.py       # FastAPI 主入口</w:t>
        <w:br/>
        <w:t>│   ├── db/db_session.py  # SQLAlchemy 引擎/会话管理</w:t>
        <w:br/>
        <w:t>│   ├── preprocessing/    # 文献加载与文本预处理</w:t>
        <w:br/>
        <w:t>│   ├── ner/              # 实体词典管理与实体识别</w:t>
        <w:br/>
        <w:t>│   └── knowledge_graph/  # MySQL Schema/导入/关系/图引擎/查询</w:t>
        <w:br/>
        <w:t>└── tests/                     # 测试代码</w:t>
      </w:r>
    </w:p>
    <w:bookmarkEnd w:id="28"/>
    <w:bookmarkEnd w:id="29"/>
    <w:bookmarkEnd w:id="30"/>
    <w:p w14:paraId="08D293A8">
      <w:pPr>
        <w:rPr>
          <w:rFonts w:hint="eastAsia"/>
          <w:sz w:val="21"/>
          <w:szCs w:val="21"/>
        </w:rPr>
      </w:pPr>
      <w:bookmarkStart w:id="31" w:name="_Toc33949687"/>
      <w:bookmarkStart w:id="32" w:name="_Toc237855983"/>
      <w:bookmarkStart w:id="33" w:name="_Toc256412563"/>
    </w:p>
    <w:p w14:paraId="6733FBFF">
      <w:pPr>
        <w:pStyle w:val="3"/>
      </w:pPr>
      <w:bookmarkStart w:id="34" w:name="_Toc2067"/>
      <w:r>
        <w:rPr>
          <w:rFonts w:hint="eastAsia"/>
        </w:rPr>
        <w:t xml:space="preserve">2.2 </w:t>
      </w:r>
      <w:r>
        <w:t>Level 1 Design Description</w:t>
      </w:r>
      <w:r>
        <w:rPr>
          <w:rFonts w:hint="eastAsia"/>
        </w:rPr>
        <w:t xml:space="preserve"> 第1层设计描述</w:t>
      </w:r>
      <w:bookmarkEnd w:id="31"/>
      <w:bookmarkEnd w:id="32"/>
      <w:bookmarkEnd w:id="33"/>
      <w:bookmarkEnd w:id="34"/>
    </w:p>
    <w:p w14:paraId="14E5916F">
      <w:pPr>
        <w:pStyle w:val="4"/>
      </w:pPr>
      <w:bookmarkStart w:id="35" w:name="_Toc4201"/>
      <w:bookmarkStart w:id="36" w:name="_Toc256412564"/>
      <w:bookmarkStart w:id="37" w:name="_Toc237855984"/>
      <w:bookmarkStart w:id="38" w:name="_Toc33949688"/>
      <w:r>
        <w:rPr>
          <w:rFonts w:hint="eastAsia"/>
        </w:rPr>
        <w:t xml:space="preserve">2.2.1 </w:t>
      </w:r>
      <w:r>
        <w:t>System Architecture</w:t>
      </w:r>
      <w:r>
        <w:rPr>
          <w:rFonts w:hint="eastAsia"/>
        </w:rPr>
        <w:t>系统结构</w:t>
      </w:r>
      <w:bookmarkEnd w:id="35"/>
      <w:bookmarkEnd w:id="36"/>
      <w:bookmarkEnd w:id="37"/>
      <w:bookmarkEnd w:id="38"/>
    </w:p>
    <w:p w14:paraId="56A09DA8">
      <w:pPr>
        <w:pStyle w:val="5"/>
      </w:pPr>
      <w:bookmarkStart w:id="39" w:name="_Toc22906"/>
      <w:bookmarkStart w:id="40" w:name="_Toc237855985"/>
      <w:bookmarkStart w:id="41" w:name="_Toc256412565"/>
      <w:bookmarkStart w:id="42" w:name="_Toc33949689"/>
      <w:r>
        <w:rPr>
          <w:rFonts w:hint="eastAsia"/>
        </w:rPr>
        <w:t xml:space="preserve">2.2.1.1 </w:t>
      </w:r>
      <w:r>
        <w:t>Description of the Architecture</w:t>
      </w:r>
      <w:r>
        <w:rPr>
          <w:rFonts w:hint="eastAsia"/>
        </w:rPr>
        <w:t>系统结构描述</w:t>
      </w:r>
      <w:bookmarkEnd w:id="39"/>
      <w:bookmarkEnd w:id="40"/>
      <w:bookmarkEnd w:id="41"/>
      <w:bookmarkEnd w:id="42"/>
    </w:p>
    <w:p w14:paraId="2A9500C8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系统整体采用三层架构 + 管道模式。数据从原始文献文件流入，经预处理 → NER → 图谱构建管道逐步加工，最终通过 Web 层对外服务。</w:t>
        <w:br/>
        <w:br/>
        <w:t>组件间通信方式：</w:t>
        <w:br/>
        <w:t>• 浏览器 ↔ Vue：HTTP，Vue 3 内置通信</w:t>
        <w:br/>
        <w:t>• Vue ↔ FastAPI：HTTP REST (JSON)，前端调用后端接口</w:t>
        <w:br/>
        <w:t>• FastAPI ↔ 业务层：Python 函数调用，同进程内函数调用</w:t>
        <w:br/>
        <w:t>• 业务层 ↔ MySQL：TCP/IP 协议 (SQLAlchemy)，ORM 关系型数据库访问</w:t>
        <w:br/>
        <w:t>• NER 输出 → 图谱输入：JSON 文件，管道中间产物，解耦两个模块</w:t>
        <w:br/>
        <w:br/>
        <w:t>图计算设计：MySQL 负责持久化存储实体与关系数据，NetworkX 负责图算法计算（最短路径、邻居查询等）。系统启动时从 MySQL 加载数据到 NetworkX 构建内存图，查询全部走 NetworkX API。MySQL 不可用时，系统降级为纯 NetworkX 内存模式（从 JSON 文件加载数据）。Web 层通过统一的 QueryService 接口调用，不受底层存储切换影响。</w:t>
      </w:r>
      <w:r>
        <w:rPr>
          <w:color w:val="0000FF"/>
          <w:sz w:val="21"/>
          <w:szCs w:val="21"/>
        </w:rPr>
      </w:r>
      <w:r>
        <w:rPr>
          <w:rFonts w:hint="eastAsia"/>
          <w:color w:val="0000FF"/>
          <w:sz w:val="21"/>
          <w:szCs w:val="21"/>
        </w:rPr>
      </w:r>
    </w:p>
    <w:p w14:paraId="0F39F142">
      <w:pPr>
        <w:rPr>
          <w:rFonts w:hint="eastAsia"/>
          <w:sz w:val="21"/>
          <w:szCs w:val="21"/>
        </w:rPr>
      </w:pPr>
    </w:p>
    <w:p w14:paraId="50251F4D">
      <w:pPr>
        <w:pStyle w:val="5"/>
        <w:rPr>
          <w:rFonts w:hint="eastAsia"/>
        </w:rPr>
      </w:pPr>
      <w:bookmarkStart w:id="43" w:name="_Toc237855986"/>
      <w:bookmarkStart w:id="44" w:name="_Toc33949690"/>
      <w:bookmarkStart w:id="45" w:name="_Toc256412566"/>
      <w:bookmarkStart w:id="46" w:name="_Toc27644"/>
      <w:r>
        <w:rPr>
          <w:rFonts w:hint="eastAsia"/>
        </w:rPr>
        <w:t xml:space="preserve">2.2.1.2 </w:t>
      </w:r>
      <w:r>
        <w:t>Representation of the Business Flow</w:t>
      </w:r>
      <w:r>
        <w:rPr>
          <w:rFonts w:hint="eastAsia"/>
        </w:rPr>
        <w:t>业务流程说明</w:t>
      </w:r>
      <w:bookmarkEnd w:id="43"/>
      <w:bookmarkEnd w:id="44"/>
      <w:bookmarkEnd w:id="45"/>
      <w:bookmarkEnd w:id="46"/>
    </w:p>
    <w:p w14:paraId="7F3825DB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整体业务流程：</w:t>
        <w:br/>
        <w:t>1. 加载文献数据集 (FR-01, data_loader.py)</w:t>
        <w:br/>
        <w:t>2. 文本预处理：清洗+分词 (FR-02, preprocessor.py)</w:t>
        <w:br/>
        <w:t>3. 加载实体词典 (FR-03, entity_dict.py)</w:t>
        <w:br/>
        <w:t>4. 实体识别：词典匹配+NLP (FR-04, entity_recognizer.py)</w:t>
        <w:br/>
        <w:t>5. 输出实体JSON → output/entities.json</w:t>
        <w:br/>
        <w:t>6. 导入MySQL，创建数据行 (FR-05/06, data_importer.py)</w:t>
        <w:br/>
        <w:t>7. 构建关系：共现+TREATS+HAS_SYMPTOM (FR-07, relation_builder.py)</w:t>
        <w:br/>
        <w:t>8. 启动Web服务 (Vue + FastAPI)</w:t>
        <w:br/>
        <w:t>9. 用户交互：检索/图谱/详情 (FR-09~13)</w:t>
        <w:br/>
        <w:br/>
        <w:t>用户检索流程：用户输入关键词 → 文献标题+摘要模糊匹配 → 返回匹配文献列表 Top20 → 用户点击某篇文献 → 查询 MySQL 关联实体 → 渲染详情页 + 关联实体列表</w:t>
        <w:br/>
        <w:br/>
        <w:t>图谱探索流程：用户进入图谱页 → 加载全图缩略(Top 200节点) → 拖拽/缩放/点击节点 → 查询1-hop邻居高亮 → 用户输入两个实体名 → 最短路径查询并高亮路径节点</w:t>
      </w:r>
    </w:p>
    <w:p w14:paraId="3BA054F4">
      <w:pPr>
        <w:rPr>
          <w:rFonts w:hint="eastAsia"/>
          <w:sz w:val="21"/>
          <w:szCs w:val="21"/>
        </w:rPr>
      </w:pPr>
    </w:p>
    <w:p w14:paraId="10DFAD80">
      <w:pPr>
        <w:pStyle w:val="4"/>
      </w:pPr>
      <w:bookmarkStart w:id="47" w:name="_Toc28555"/>
      <w:bookmarkStart w:id="48" w:name="_Toc256412567"/>
      <w:bookmarkStart w:id="49" w:name="_Toc237855987"/>
      <w:bookmarkStart w:id="50" w:name="_Toc33949691"/>
      <w:r>
        <w:rPr>
          <w:rFonts w:hint="eastAsia"/>
        </w:rPr>
        <w:t xml:space="preserve">2.2.2 </w:t>
      </w:r>
      <w:r>
        <w:t>Decomposition Description</w:t>
      </w:r>
      <w:r>
        <w:rPr>
          <w:rFonts w:hint="eastAsia"/>
        </w:rPr>
        <w:t>分解描述</w:t>
      </w:r>
      <w:bookmarkEnd w:id="47"/>
      <w:bookmarkEnd w:id="48"/>
      <w:bookmarkEnd w:id="49"/>
      <w:bookmarkEnd w:id="50"/>
    </w:p>
    <w:p w14:paraId="550CD400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本节将系统分解为 4 个模块，逐一描述每个模块的类设计和文件组织。</w:t>
      </w:r>
    </w:p>
    <w:p w14:paraId="44C754CF">
      <w:pPr>
        <w:pStyle w:val="5"/>
      </w:pPr>
      <w:bookmarkStart w:id="51" w:name="_Toc33949692"/>
      <w:bookmarkStart w:id="52" w:name="_Toc256412568"/>
      <w:bookmarkStart w:id="53" w:name="_Toc237855988"/>
      <w:bookmarkStart w:id="54" w:name="_Toc26378"/>
      <w:r>
        <w:rPr>
          <w:rFonts w:hint="eastAsia"/>
        </w:rPr>
        <w:t>2.2.2.1 模块一：文献数据导入与预处理模块</w:t>
      </w:r>
      <w:bookmarkEnd w:id="51"/>
      <w:bookmarkEnd w:id="52"/>
      <w:bookmarkEnd w:id="53"/>
      <w:r>
        <w:rPr>
          <w:rFonts w:hint="eastAsia"/>
        </w:rPr>
      </w:r>
      <w:bookmarkEnd w:id="54"/>
    </w:p>
    <w:p w14:paraId="620E65A4">
      <w:pPr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1、简介</w:t>
      </w:r>
    </w:p>
    <w:p w14:paraId="0A0DF0E2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1、简介：本模块负责加载预设的医学文献数据集（PubMed 英文文献 500 篇 + 中文医学文献 200 篇），完成文件解析、字段标准化、文本清洗、jieba 分词等预处理工作，为后续实体识别提供清洗后的结构化文献对象和分词结果。对应 SRS 需求 FR-01 和 FR-02。</w:t>
      </w:r>
    </w:p>
    <w:p w14:paraId="621C009D">
      <w:pPr>
        <w:rPr>
          <w:rFonts w:hint="eastAsia"/>
          <w:color w:val="0000FF"/>
          <w:sz w:val="21"/>
          <w:szCs w:val="21"/>
        </w:rPr>
      </w:pPr>
    </w:p>
    <w:p w14:paraId="704DD195">
      <w:pPr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2、功能列表</w:t>
      </w:r>
      <w:bookmarkStart w:id="55" w:name="_Toc256412569"/>
      <w:bookmarkStart w:id="56" w:name="_Toc237855989"/>
    </w:p>
    <w:p w14:paraId="110CF0D5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2、功能列表：</w:t>
        <w:br/>
        <w:t>F-01：文献数据加载 (FR-01)，从 CSV/JSON 文件加载文献，解析字段，处理缺失值，结构化存储</w:t>
        <w:br/>
        <w:t>F-02：文本预处理 (FR-02)，文本清洗（去HTML标签/特殊字符/停用词），jieba 分词，构建分词索引</w:t>
      </w:r>
    </w:p>
    <w:p w14:paraId="7CF44387">
      <w:pPr>
        <w:pStyle w:val="6"/>
        <w:rPr>
          <w:rFonts w:hint="eastAsia"/>
        </w:rPr>
      </w:pPr>
      <w:bookmarkStart w:id="57" w:name="_Toc8116"/>
      <w:r>
        <w:rPr>
          <w:rFonts w:hint="eastAsia"/>
        </w:rPr>
        <w:t>2.2.2.1.1 文献数据加载（F-01）</w:t>
      </w:r>
      <w:bookmarkEnd w:id="57"/>
    </w:p>
    <w:p w14:paraId="05A1BA52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功能设计描述</w:t>
      </w:r>
    </w:p>
    <w:p w14:paraId="108D5E89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1 功能设计描述</w:t>
        <w:br/>
        <w:br/>
        <w:t>负责读取原始文献数据文件，解析为标准化的 Article 对象列表。支持 CSV 和 JSON 两种格式。对格式异常或缺失关键字段的文献进行日志记录和跳过处理，不中断整体加载流程。</w:t>
      </w:r>
    </w:p>
    <w:p w14:paraId="405753FB">
      <w:pPr>
        <w:rPr>
          <w:rFonts w:hint="eastAsia"/>
          <w:b/>
          <w:sz w:val="21"/>
          <w:szCs w:val="21"/>
        </w:rPr>
      </w:pPr>
    </w:p>
    <w:p w14:paraId="4D40E936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（1）类</w:t>
      </w:r>
    </w:p>
    <w:p w14:paraId="413F9028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1）类1</w:t>
      </w:r>
    </w:p>
    <w:p w14:paraId="0EAC2994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（1）类</w:t>
        <w:br/>
        <w:br/>
        <w:t>1）Article（数据类）</w:t>
        <w:br/>
        <w:t>属性：article_id (str, 文献唯一标识)、pmid (str, PubMed ID)、title (str, 标题)、abstract (str, 摘要)、authors (str, 作者列表)、journal (str, 期刊名称)、pub_year (int, 出版年份)、language (str, 语种 en/zh)、source_file (str, 来源文件名)、tokens (list[str], 分词结果)</w:t>
        <w:br/>
        <w:br/>
        <w:t>2）DataLoader（数据加载器）</w:t>
        <w:br/>
        <w:t>方法：load_csv(file_path) → List[Article] 从 CSV 加载文献；load_json(file_path) → List[Article] 从 JSON 加载文献；load_directory(dir_path) → List[Article] 批量加载目录下所有文献文件；_parse_row(row) → Article 单行数据解析；_handle_missing(article) → Article 缺失值处理，标注空字段</w:t>
      </w:r>
    </w:p>
    <w:p w14:paraId="1EFE67A6">
      <w:pPr>
        <w:rPr>
          <w:rFonts w:hint="eastAsia"/>
          <w:sz w:val="21"/>
          <w:szCs w:val="21"/>
        </w:rPr>
      </w:pPr>
    </w:p>
    <w:p w14:paraId="3D80915A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2）类2</w:t>
      </w:r>
    </w:p>
    <w:p w14:paraId="753973DA">
      <w:pPr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>……</w:t>
      </w:r>
    </w:p>
    <w:p w14:paraId="72816F14">
      <w:pPr>
        <w:rPr>
          <w:rFonts w:hint="eastAsia"/>
          <w:b/>
          <w:sz w:val="21"/>
          <w:szCs w:val="21"/>
        </w:rPr>
      </w:pPr>
    </w:p>
    <w:p w14:paraId="7490D891">
      <w:pPr>
        <w:rPr>
          <w:rFonts w:hint="eastAsia"/>
          <w:sz w:val="21"/>
          <w:szCs w:val="21"/>
        </w:rPr>
      </w:pPr>
    </w:p>
    <w:p w14:paraId="5A262B29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（3）文件列表</w:t>
      </w:r>
    </w:p>
    <w:p w14:paraId="249B5329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（2）文件列表</w:t>
        <w:br/>
        <w:br/>
        <w:t>如下表所示。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2239"/>
        <w:gridCol w:w="3295"/>
      </w:tblGrid>
      <w:tr w14:paraId="6E52C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65" w:hRule="atLeast"/>
          <w:jc w:val="center"/>
        </w:trPr>
        <w:tc>
          <w:tcPr>
            <w:tcW w:w="1548" w:type="dxa"/>
            <w:shd w:val="clear" w:color="auto" w:fill="C0C0C0"/>
            <w:noWrap w:val="0"/>
            <w:vAlign w:val="top"/>
          </w:tcPr>
          <w:p w14:paraId="2CFF0FA5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noWrap w:val="0"/>
            <w:vAlign w:val="top"/>
          </w:tcPr>
          <w:p w14:paraId="6238632F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noWrap w:val="0"/>
            <w:vAlign w:val="top"/>
          </w:tcPr>
          <w:p w14:paraId="134F4DBB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noWrap w:val="0"/>
            <w:vAlign w:val="top"/>
          </w:tcPr>
          <w:p w14:paraId="4A866A6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026E2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6" w:hRule="atLeast"/>
          <w:jc w:val="center"/>
        </w:trPr>
        <w:tc>
          <w:tcPr>
            <w:tcW w:w="1548" w:type="dxa"/>
            <w:noWrap w:val="0"/>
            <w:vAlign w:val="top"/>
          </w:tcPr>
          <w:p w14:paraId="058DD849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data_loader.py</w:t>
            </w:r>
          </w:p>
        </w:tc>
        <w:tc>
          <w:tcPr>
            <w:tcW w:w="1440" w:type="dxa"/>
            <w:noWrap w:val="0"/>
            <w:vAlign w:val="top"/>
          </w:tcPr>
          <w:p w14:paraId="0D254484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Python</w:t>
            </w:r>
          </w:p>
        </w:tc>
        <w:tc>
          <w:tcPr>
            <w:tcW w:w="2239" w:type="dxa"/>
            <w:noWrap w:val="0"/>
            <w:vAlign w:val="top"/>
          </w:tcPr>
          <w:p w14:paraId="2F927C44">
            <w:pPr>
              <w:rPr>
                <w:rFonts w:hint="eastAsia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FF"/>
                <w:sz w:val="21"/>
                <w:szCs w:val="21"/>
                <w:lang w:val="nl-NL"/>
              </w:rPr>
              <w:t>src/preprocessing/</w:t>
            </w:r>
          </w:p>
        </w:tc>
        <w:tc>
          <w:tcPr>
            <w:tcW w:w="3295" w:type="dxa"/>
            <w:noWrap w:val="0"/>
            <w:vAlign w:val="top"/>
          </w:tcPr>
          <w:p w14:paraId="1CA2594C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文献数据加载器，含 Article 数据类和 DataLoader 类</w:t>
            </w:r>
          </w:p>
        </w:tc>
      </w:tr>
    </w:tbl>
    <w:p w14:paraId="63302EDA">
      <w:pPr>
        <w:rPr>
          <w:rFonts w:hint="eastAsia"/>
          <w:b/>
          <w:sz w:val="21"/>
          <w:szCs w:val="21"/>
        </w:rPr>
      </w:pPr>
    </w:p>
    <w:p w14:paraId="1AEAD7F1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。</w:t>
      </w:r>
    </w:p>
    <w:p w14:paraId="28A8CBBB">
      <w:pPr>
        <w:rPr>
          <w:rFonts w:hint="eastAsia"/>
          <w:sz w:val="21"/>
          <w:szCs w:val="21"/>
        </w:rPr>
      </w:pPr>
    </w:p>
    <w:p w14:paraId="322730CF">
      <w:pPr>
        <w:pStyle w:val="6"/>
        <w:rPr>
          <w:rFonts w:hint="eastAsia"/>
        </w:rPr>
      </w:pPr>
      <w:bookmarkStart w:id="58" w:name="_Toc26419"/>
      <w:r>
        <w:rPr>
          <w:rFonts w:hint="eastAsia"/>
        </w:rPr>
        <w:t>2.2.2.1.2 文本预处理流水线（F-02）</w:t>
      </w:r>
      <w:bookmarkEnd w:id="58"/>
    </w:p>
    <w:p w14:paraId="5A7F4649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类</w:t>
      </w:r>
    </w:p>
    <w:p w14:paraId="49F20EF9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1）类1</w:t>
      </w:r>
    </w:p>
    <w:p w14:paraId="3C5523BB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（1）类</w:t>
        <w:br/>
        <w:br/>
        <w:t>1）EntityDict（实体词典管理器）</w:t>
        <w:br/>
        <w:t>属性/方法：disease_set: Set[str]、drug_set: Set[str]、symptom_set: Set[str]、name_to_type: Dict[str, str] 实体名类型映射；load_dicts(dict_dir: str) 从目录加载三类词典文件；lookup(name: str) 查实体名返回类型；get_stats() 返回词典统计信息</w:t>
        <w:br/>
        <w:br/>
        <w:t>2）EntityRecognizer（实体识别引擎）</w:t>
        <w:br/>
        <w:t>属性/方法：entity_dict: EntityDict、max_match_length: int 最大匹配窗口（默认10）；recognize(tokens) 正向最大匹配 + jieba 分词联合识别；_dict_match(tokens) 词典正向最大匹配；_jieba_match(tokens) jieba 分词匹配词典；_deduplicate(entities) 同篇文献内实体去重；recognize_batch(articles) 批量识别输出 JSON；export_json(output_path) 导出为 entities.json</w:t>
        <w:br/>
        <w:br/>
        <w:t>输出格式（单个实体）：</w:t>
        <w:br/>
        <w:t>{"entity_name": "“糖尿病”", "entity_type": "Disease", "article_id": "PMID12345678", "frequency": 3}</w:t>
      </w:r>
    </w:p>
    <w:p w14:paraId="75E60BC7">
      <w:pPr>
        <w:rPr>
          <w:rFonts w:hint="eastAsia"/>
          <w:sz w:val="21"/>
          <w:szCs w:val="21"/>
        </w:rPr>
      </w:pPr>
    </w:p>
    <w:p w14:paraId="489CA181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2）类2</w:t>
      </w:r>
    </w:p>
    <w:p w14:paraId="26A5B4A6">
      <w:pPr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>……</w:t>
      </w:r>
    </w:p>
    <w:p w14:paraId="1BECCFCB">
      <w:pPr>
        <w:rPr>
          <w:rFonts w:hint="eastAsia"/>
          <w:sz w:val="21"/>
          <w:szCs w:val="21"/>
        </w:rPr>
      </w:pPr>
    </w:p>
    <w:p w14:paraId="2BEBFA00">
      <w:pPr>
        <w:rPr>
          <w:rFonts w:hint="eastAsia"/>
          <w:sz w:val="21"/>
          <w:szCs w:val="21"/>
        </w:rPr>
      </w:pPr>
    </w:p>
    <w:p w14:paraId="1E3D0F5D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 文件列表</w:t>
      </w:r>
    </w:p>
    <w:p w14:paraId="68D38F5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（2）文件列表</w:t>
        <w:br/>
        <w:br/>
        <w:t>如下表所示。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2239"/>
        <w:gridCol w:w="3295"/>
      </w:tblGrid>
      <w:tr w14:paraId="11E3A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65" w:hRule="atLeast"/>
          <w:jc w:val="center"/>
        </w:trPr>
        <w:tc>
          <w:tcPr>
            <w:tcW w:w="1548" w:type="dxa"/>
            <w:shd w:val="clear" w:color="auto" w:fill="C0C0C0"/>
            <w:noWrap w:val="0"/>
            <w:vAlign w:val="top"/>
          </w:tcPr>
          <w:p w14:paraId="78C0D653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noWrap w:val="0"/>
            <w:vAlign w:val="top"/>
          </w:tcPr>
          <w:p w14:paraId="17354901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noWrap w:val="0"/>
            <w:vAlign w:val="top"/>
          </w:tcPr>
          <w:p w14:paraId="7400BC66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noWrap w:val="0"/>
            <w:vAlign w:val="top"/>
          </w:tcPr>
          <w:p w14:paraId="6199B41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5C80E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6" w:hRule="atLeast"/>
          <w:jc w:val="center"/>
        </w:trPr>
        <w:tc>
          <w:tcPr>
            <w:tcW w:w="1548" w:type="dxa"/>
            <w:noWrap w:val="0"/>
            <w:vAlign w:val="top"/>
          </w:tcPr>
          <w:p w14:paraId="4160279A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preprocessor.py</w:t>
            </w:r>
          </w:p>
        </w:tc>
        <w:tc>
          <w:tcPr>
            <w:tcW w:w="1440" w:type="dxa"/>
            <w:noWrap w:val="0"/>
            <w:vAlign w:val="top"/>
          </w:tcPr>
          <w:p w14:paraId="385A4FB8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Python</w:t>
            </w:r>
          </w:p>
        </w:tc>
        <w:tc>
          <w:tcPr>
            <w:tcW w:w="2239" w:type="dxa"/>
            <w:noWrap w:val="0"/>
            <w:vAlign w:val="top"/>
          </w:tcPr>
          <w:p w14:paraId="1B83548B">
            <w:pPr>
              <w:rPr>
                <w:rFonts w:hint="eastAsia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FF"/>
                <w:sz w:val="21"/>
                <w:szCs w:val="21"/>
                <w:lang w:val="nl-NL"/>
              </w:rPr>
              <w:t>src/preprocessing/</w:t>
            </w:r>
          </w:p>
        </w:tc>
        <w:tc>
          <w:tcPr>
            <w:tcW w:w="3295" w:type="dxa"/>
            <w:noWrap w:val="0"/>
            <w:vAlign w:val="top"/>
          </w:tcPr>
          <w:p w14:paraId="76EB14EB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文本预处理器，含 Preprocessor 类和 StopWords 类</w:t>
            </w:r>
          </w:p>
        </w:tc>
      </w:tr>
    </w:tbl>
    <w:p w14:paraId="211BB828">
      <w:pPr>
        <w:rPr>
          <w:rFonts w:hint="eastAsia"/>
          <w:sz w:val="21"/>
          <w:szCs w:val="21"/>
        </w:rPr>
      </w:pPr>
    </w:p>
    <w:p w14:paraId="072BFDDA">
      <w:pPr>
        <w:rPr>
          <w:rFonts w:hint="eastAsia"/>
          <w:sz w:val="21"/>
          <w:szCs w:val="21"/>
        </w:rPr>
      </w:pPr>
    </w:p>
    <w:p w14:paraId="577EAF80">
      <w:pPr>
        <w:rPr>
          <w:rFonts w:hint="eastAsia"/>
          <w:sz w:val="21"/>
          <w:szCs w:val="21"/>
        </w:rPr>
      </w:pPr>
    </w:p>
    <w:p w14:paraId="6135A2F2">
      <w:pPr>
        <w:pStyle w:val="5"/>
        <w:rPr>
          <w:rFonts w:hint="eastAsia"/>
        </w:rPr>
      </w:pPr>
      <w:bookmarkStart w:id="59" w:name="_Toc3955"/>
      <w:r>
        <w:rPr>
          <w:rFonts w:hint="eastAsia"/>
        </w:rPr>
        <w:t>2.2.2.2 模块二：医学实体识别模块</w:t>
      </w:r>
      <w:bookmarkEnd w:id="55"/>
      <w:bookmarkEnd w:id="56"/>
      <w:r>
        <w:rPr>
          <w:rFonts w:hint="eastAsia"/>
        </w:rPr>
      </w:r>
      <w:bookmarkEnd w:id="59"/>
    </w:p>
    <w:p w14:paraId="553FB225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1、简介</w:t>
      </w:r>
    </w:p>
    <w:p w14:paraId="390659B8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1、简介：本模块负责从预处理后的文献分词结果中自动识别疾病、药物、症状三类医学实体。采用“词典正向最大匹配 + jieba 分词 + AI 相关库（如 transformers / spaCy）”联合识别策略，将识别出的实体按类型标注并去重，输出结构化的实体列表。对应 SRS 需求 FR-03 和 FR-04。</w:t>
        <w:br/>
        <w:br/>
        <w:t>2、功能列表：</w:t>
        <w:br/>
        <w:t>F-03：医学实体词典管理 (FR-03)，加载和管理疾病/药物/症状三类词典</w:t>
        <w:br/>
        <w:t>F-04：实体识别与抽取 (FR-04)，词典匹配 + jieba 分词 + AI 相关库联合识别，输出实体列表</w:t>
      </w:r>
    </w:p>
    <w:p w14:paraId="2A136368">
      <w:pPr>
        <w:rPr>
          <w:rFonts w:hint="eastAsia"/>
          <w:color w:val="0000FF"/>
          <w:sz w:val="21"/>
          <w:szCs w:val="21"/>
        </w:rPr>
      </w:pPr>
    </w:p>
    <w:p w14:paraId="106F55F3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类</w:t>
      </w:r>
    </w:p>
    <w:p w14:paraId="00428B7C"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1）类1</w:t>
      </w:r>
    </w:p>
    <w:p w14:paraId="20C5064F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1 功能设计描述</w:t>
        <w:br/>
        <w:br/>
        <w:t>对文献的 title 和 abstract 字段执行文本清洗流水线：去除 HTML 标签 → 全角转半角 → 去特殊字符和数字 → 去停用词 → jieba 分词。英文文献额外进行大小写归一化。最终将分词结果存入 Article.tokens。</w:t>
        <w:br/>
        <w:br/>
        <w:t>（1）类</w:t>
        <w:br/>
        <w:br/>
        <w:t>1）Preprocessor（文本预处理器）</w:t>
        <w:br/>
        <w:t>方法：clean_text(text: str) → str 文本清洗：去HTML/特殊字符/数字/停用词；segment(text: str, lang: str) → List[str] 分词：中文用jieba，英文按空格+大小写归一化；process_article(article: Article) → Article 处理单篇文献，返回填充了 tokens 的对象；process_batch(articles: List[Article]) → List[Article] 批量处理文献列表</w:t>
        <w:br/>
        <w:br/>
        <w:t>2）StopWords（停用词管理器）</w:t>
        <w:br/>
        <w:t>方法：load(file_path: str) → None 加载停用词表；is_stopword(word: str) → bool 判断是否为停用词；remove(text_list: List[str]) → List[str] 从词列表中移除停用词</w:t>
      </w:r>
    </w:p>
    <w:p w14:paraId="6717CFC5">
      <w:pPr>
        <w:rPr>
          <w:rFonts w:hint="eastAsia"/>
          <w:sz w:val="21"/>
          <w:szCs w:val="21"/>
        </w:rPr>
      </w:pPr>
    </w:p>
    <w:p w14:paraId="7597892A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2）类2</w:t>
      </w:r>
    </w:p>
    <w:p w14:paraId="344C702F">
      <w:pPr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>……</w:t>
      </w:r>
    </w:p>
    <w:p w14:paraId="1C1585A0">
      <w:pPr>
        <w:rPr>
          <w:rFonts w:hint="eastAsia"/>
          <w:sz w:val="21"/>
          <w:szCs w:val="21"/>
        </w:rPr>
      </w:pPr>
    </w:p>
    <w:p w14:paraId="729FF44F">
      <w:pPr>
        <w:rPr>
          <w:rFonts w:hint="eastAsia"/>
          <w:sz w:val="21"/>
          <w:szCs w:val="21"/>
        </w:rPr>
      </w:pPr>
    </w:p>
    <w:p w14:paraId="0B2107E6">
      <w:pPr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  <w:lang w:val="en-US" w:eastAsia="zh-CN"/>
        </w:rPr>
        <w:t>3</w:t>
      </w:r>
      <w:r>
        <w:rPr>
          <w:rFonts w:hint="eastAsia"/>
          <w:b/>
          <w:sz w:val="21"/>
          <w:szCs w:val="21"/>
        </w:rPr>
        <w:t>文件列表</w:t>
      </w:r>
    </w:p>
    <w:p w14:paraId="6F5EE90A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（2）文件列表</w:t>
        <w:br/>
        <w:br/>
        <w:t>如下表所示。</w:t>
      </w:r>
    </w:p>
    <w:p>
      <w:r>
        <w:t w:space="preserve">（2）文件列表：
frontend/（Vue 项目）
main.py (src/api/)：FastAPI 主入口（uvicorn）
db_session.py (src/db/)：SQLAlchemy 引擎/会话管理</w:t>
      </w:r>
    </w:p>
    <w:p>
      <w:r>
        <w:t w:space="preserve">FastAPI REST API 路由：
POST /api/query/entity 按实体名查询关联
GET /api/query/top 按类型查 Top-N 实体
POST /api/query/path 两实体最短路径
GET /api/query/article 查文献关联实体
GET /api/search 关键词检索文献</w:t>
      </w:r>
    </w:p>
    <w:p>
      <w:r>
        <w:t w:space="preserve">（1）Vue 前端组件：
1）Search.vue（文献检索页）：_keyword_search() 关键词全文模糊匹配、_filter_by_entity_type() 按实体类型筛选、_highlight_match() 摘要关键词高亮
2）Graph.vue（知识图谱页）：_load_graph_data() 从 NetworkX 加载、_build_force_graph() 构建力导向图、_on_node_click() 节点点击高亮1-hop邻居、_path_search() 路径查询与高亮、_render_tooltip() 悬停提示
3）Detail.vue（文献详情页）：_load_article() 加载文献元数据、_load_related_entities() 查询关联实体、_render_entity_tags() 渲染实体标签
ECharts 配色方案：Disease #E74C3C 红色 circle、Drug #3498DB 蓝色 diamond、Symptom #2ECC71 绿色 triangle、Article #95A5A6 灰色 rect</w:t>
      </w:r>
    </w:p>
    <w:p>
      <w:r>
        <w:t w:space="preserve">2、功能列表：
F-09：关键词检索 (FR-09)，标题+摘要模糊匹配，返回 Top20
F-10：实体类型筛选 (FR-10)，按 Disease/Drug/Symptom 筛选实体列表
F-11：图谱可视化 (FR-11)，ECharts 力导向图，节点拖拽/缩放/高亮
F-12：关联路径查看 (FR-12)，两实体最短路径查询与高亮
F-13：文献详情浏览 (FR-13)，完整元数据 + 关联实体列表</w:t>
      </w:r>
    </w:p>
    <w:p>
      <w:r>
        <w:t w:space="preserve">1、简介：本模块基于 Vue 3 框架搭建 Web 前端，提供文献检索、知识图谱可视化、文献详情浏览三大功能页面，并通过 FastAPI 提供 REST API 供前端调用图谱查询接口。使用 ECharts（vue-echarts）实现力导向图交互。对应 SRS 需求 FR-09 ~ FR-13。</w:t>
      </w:r>
    </w:p>
    <w:p>
      <w:pPr>
        <w:pStyle w:val="9"/>
      </w:pPr>
      <w:r>
        <w:t w:space="preserve">2.2.2.4 模块四：Web 交互界面模块</w:t>
      </w:r>
    </w:p>
    <w:p>
      <w:r>
        <w:t w:space="preserve"/>
      </w:r>
    </w:p>
    <w:p>
      <w:r>
        <w:t w:space="preserve">（2）文件列表：
db_schema.py (src/knowledge_graph/)：MySQL 表结构定义
db_session.py (src/db/)：SQLAlchemy 引擎/会话管理
data_importer.py (src/knowledge_graph/)：文献+实体批量导入器
relation_builder.py (src/knowledge_graph/)：关系构建器
graph_engine.py (src/knowledge_graph/)：NetworkX 图计算引擎
query_api.py (src/knowledge_graph/)：查询服务（SQL + NetworkX）</w:t>
      </w:r>
    </w:p>
    <w:p>
      <w:r>
        <w:t w:space="preserve">（1）类：
1）DBSchema（数据库表结构定义）：TABLE_DEFS 表定义、get_create_sql() 生成 CREATE TABLE SQL、get_index_sql() 生成索引创建 SQL
2）DBSession（SQLAlchemy 数据访问层）：engine 引擎、SessionLocal 会话工厂、get_session() 获取会话、execute() 执行 SQL
3）DataImporter（数据导入器）：import_articles() 批量导入文献、import_entities() 批量导入实体、_batch_execute() 批量执行失败重试3次
4）RelationBuilder（关系构建器）：build_mentions() 构建 MENTIONS、build_co_occur() 构建 CO_OCCURS、build_treats() 构建 TREATS、build_has_symptom() 构建 HAS_SYMPTOM、set_confidence() 设置置信度
5）GraphEngine（NetworkX 图计算引擎）：nx_graph 无向图对象、load_from_mysql() 从 MySQL 加载、load_from_json() 降级方案、get_neighbors() 1-hop邻居、shortest_path() 最短路径、to_echarts_format() 转换为 ECharts JSON
6）QueryService（查询服务）：query_by_entity() ≤2秒、query_top_entities() ≤2秒、query_shortest_path() ≤3秒、query_article_entities() ≤1秒</w:t>
      </w:r>
    </w:p>
    <w:p>
      <w:r>
        <w:t w:space="preserve">2、功能列表：
F-05：表结构设计 (FR-05)，定义 article/entity/relation 三张表 Schema
F-06：数据批量导入 (FR-06)，批量 INSERT Article/Entity 数据行
F-07：共现关系构建 (FR-07)，构建 MENTIONS/CO_OCCURS/TREATS/HAS_SYMPTOM 关系记录
F-08：查询 API 封装 (FR-08)，封装 4 类 SQL 查询 + NetworkX 图算法</w:t>
      </w:r>
    </w:p>
    <w:p>
      <w:r>
        <w:t w:space="preserve">1、简介：本模块负责将实体识别结果导入 MySQL 关系型数据库，存储 Article、Entity（含 Disease/Drug/Symptom 三类）数据行，并基于共现分析构建 MENTIONS、CO_OCCURS、TREATS、HAS_SYMPTOM 四种关系记录。封装常用 SQL 查询为 Python API，并通过 NetworkX 内存图完成图算法（最短路径、邻居查询等），供 Web 层调用。对应 SRS 需求 FR-05 ~ FR-08。</w:t>
      </w:r>
    </w:p>
    <w:p>
      <w:pPr>
        <w:pStyle w:val="9"/>
      </w:pPr>
      <w:r>
        <w:t w:space="preserve">2.2.2.3 模块三：知识图谱构建与管理模块</w:t>
      </w:r>
    </w:p>
    <w:p>
      <w:r>
        <w:t w:space="preserve"/>
      </w:r>
    </w:p>
    <w:p>
      <w:r>
        <w:t w:space="preserve"/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2239"/>
        <w:gridCol w:w="3295"/>
      </w:tblGrid>
      <w:tr w14:paraId="74559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65" w:hRule="atLeast"/>
          <w:jc w:val="center"/>
        </w:trPr>
        <w:tc>
          <w:tcPr>
            <w:tcW w:w="1548" w:type="dxa"/>
            <w:shd w:val="clear" w:color="auto" w:fill="C0C0C0"/>
            <w:noWrap w:val="0"/>
            <w:vAlign w:val="top"/>
          </w:tcPr>
          <w:p w14:paraId="626CC02F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noWrap w:val="0"/>
            <w:vAlign w:val="top"/>
          </w:tcPr>
          <w:p w14:paraId="53ED6CCF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noWrap w:val="0"/>
            <w:vAlign w:val="top"/>
          </w:tcPr>
          <w:p w14:paraId="5AECABE1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noWrap w:val="0"/>
            <w:vAlign w:val="top"/>
          </w:tcPr>
          <w:p w14:paraId="39B718C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14:paraId="716CC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6" w:hRule="atLeast"/>
          <w:jc w:val="center"/>
        </w:trPr>
        <w:tc>
          <w:tcPr>
            <w:tcW w:w="1548" w:type="dxa"/>
            <w:noWrap w:val="0"/>
            <w:vAlign w:val="top"/>
          </w:tcPr>
          <w:p w14:paraId="31DD6C11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entity_dict.py</w:t>
            </w:r>
          </w:p>
        </w:tc>
        <w:tc>
          <w:tcPr>
            <w:tcW w:w="1440" w:type="dxa"/>
            <w:noWrap w:val="0"/>
            <w:vAlign w:val="top"/>
          </w:tcPr>
          <w:p w14:paraId="0685E684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Python</w:t>
            </w:r>
          </w:p>
        </w:tc>
        <w:tc>
          <w:tcPr>
            <w:tcW w:w="2239" w:type="dxa"/>
            <w:noWrap w:val="0"/>
            <w:vAlign w:val="top"/>
          </w:tcPr>
          <w:p w14:paraId="0EA90A40">
            <w:pPr>
              <w:rPr>
                <w:rFonts w:hint="eastAsia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FF"/>
                <w:sz w:val="21"/>
                <w:szCs w:val="21"/>
                <w:lang w:val="nl-NL"/>
              </w:rPr>
              <w:t>src/ner/</w:t>
            </w:r>
          </w:p>
        </w:tc>
        <w:tc>
          <w:tcPr>
            <w:tcW w:w="3295" w:type="dxa"/>
            <w:noWrap w:val="0"/>
            <w:vAlign w:val="top"/>
          </w:tcPr>
          <w:p w14:paraId="3416CF6C">
            <w:pPr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实体词典管理器</w:t>
            </w:r>
          </w:p>
        </w:tc>
      </w:tr>
    </w:tbl>
    <w:p w14:paraId="4E8584C5">
      <w:pPr>
        <w:rPr>
          <w:rFonts w:hint="eastAsia"/>
          <w:sz w:val="21"/>
          <w:szCs w:val="21"/>
        </w:rPr>
      </w:pPr>
      <w:bookmarkStart w:id="60" w:name="_Toc33949695"/>
      <w:bookmarkStart w:id="61" w:name="_Toc256412571"/>
      <w:bookmarkStart w:id="62" w:name="_Toc237855991"/>
    </w:p>
    <w:bookmarkEnd w:id="60"/>
    <w:bookmarkEnd w:id="61"/>
    <w:bookmarkEnd w:id="62"/>
    <w:p w14:paraId="432E82A9">
      <w:pPr>
        <w:pStyle w:val="2"/>
        <w:rPr>
          <w:rFonts w:hint="eastAsia"/>
        </w:rPr>
      </w:pPr>
      <w:bookmarkStart w:id="63" w:name="_Toc24806"/>
      <w:bookmarkStart w:id="64" w:name="_Toc320863280"/>
      <w:r>
        <w:rPr>
          <w:rFonts w:hint="eastAsia"/>
        </w:rPr>
        <w:t>3 Data Structure 数据结构/</w:t>
      </w:r>
      <w:r>
        <w:t>Database Design</w:t>
      </w:r>
      <w:r>
        <w:rPr>
          <w:rFonts w:hint="eastAsia"/>
        </w:rPr>
        <w:t xml:space="preserve"> 数据库设计</w:t>
      </w:r>
      <w:bookmarkEnd w:id="63"/>
      <w:bookmarkEnd w:id="64"/>
    </w:p>
    <w:p w14:paraId="65C3957C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采用 MySQL 关系型数据库，设计三张表存储文献、实体和关系数据。NetworkX 在内存中构建图结构用于图算法计算。MySQL 负责持久化存储实体与关系数据，NetworkX 负责图算法计算（最短路径、邻居查询等）。系统启动时从 MySQL 加载数据到 NetworkX 构建内存图，查询全部走 NetworkX API。MySQL 不可用时，系统降级为纯 NetworkX 内存模式（从 JSON 文件加载数据）。</w:t>
      </w:r>
    </w:p>
    <w:p w14:paraId="61B60250">
      <w:pPr>
        <w:pStyle w:val="3"/>
        <w:rPr>
          <w:rFonts w:hint="eastAsia"/>
        </w:rPr>
      </w:pPr>
      <w:bookmarkStart w:id="65" w:name="_Toc237856002"/>
      <w:bookmarkStart w:id="66" w:name="_Toc256412582"/>
      <w:bookmarkStart w:id="67" w:name="_Toc33949704"/>
      <w:bookmarkStart w:id="68" w:name="_Toc320863281"/>
      <w:bookmarkStart w:id="69" w:name="_Toc31396"/>
      <w:r>
        <w:rPr>
          <w:rFonts w:hint="eastAsia"/>
        </w:rPr>
        <w:t xml:space="preserve">3.1 </w:t>
      </w:r>
      <w:bookmarkEnd w:id="65"/>
      <w:bookmarkEnd w:id="66"/>
      <w:bookmarkEnd w:id="67"/>
      <w:r>
        <w:rPr>
          <w:rFonts w:hint="eastAsia"/>
        </w:rPr>
        <w:t>概念模型</w:t>
      </w:r>
      <w:bookmarkEnd w:id="68"/>
      <w:bookmarkEnd w:id="69"/>
    </w:p>
    <w:p w14:paraId="5E572A85">
      <w:pPr>
        <w:rPr>
          <w:rFonts w:hint="eastAsia"/>
          <w:color w:val="0000FF"/>
          <w:sz w:val="21"/>
          <w:szCs w:val="21"/>
        </w:rPr>
      </w:pPr>
      <w:bookmarkStart w:id="70" w:name="_Toc33949707"/>
      <w:bookmarkStart w:id="71" w:name="_Toc256412585"/>
      <w:bookmarkStart w:id="72" w:name="_Toc237856005"/>
      <w:r>
        <w:rPr>
          <w:rFonts w:hint="eastAsia"/>
          <w:color w:val="0000FF"/>
          <w:sz w:val="21"/>
          <w:szCs w:val="21"/>
        </w:rPr>
        <w:t>MySQL 数据库 E-R 模型：</w:t>
        <w:br/>
        <w:br/>
        <w:t>三张核心表：</w:t>
        <w:br/>
        <w:t>• article（文献表）：article_id (PK), pmid, title, abstract, authors, journal, pub_year, language, source_file</w:t>
        <w:br/>
        <w:t>• entity（实体表）：entity_id (PK), name, entity_type (Disease/Drug/Symptom), source, article_count</w:t>
        <w:br/>
        <w:t>• relation（关系表）：id (PK, 自增), source_id (FK), target_id (FK), relation_type (MENTIONS/CO_OCCURS/TREATS/HAS_SYMPTOM), frequency, confidence</w:t>
        <w:br/>
        <w:br/>
        <w:t>关系说明：</w:t>
        <w:br/>
        <w:t>• article --MENTIONS--&gt; entity（文献提及实体）</w:t>
        <w:br/>
        <w:t>• entity --CO_OCCURS--&gt; entity（实体共现，基于同一文献共现频次）</w:t>
        <w:br/>
        <w:t>• Drug --TREATS--&gt; Disease（药物治疗疾病）</w:t>
        <w:br/>
        <w:t>• Disease --HAS_SYMPTOM--&gt; Symptom（疾病有症状）</w:t>
        <w:br/>
        <w:br/>
        <w:t>数据量预估：article ~700, entity ~1,000, relation ~5,400, 总行数 ~7,100</w:t>
      </w:r>
    </w:p>
    <w:p w14:paraId="0D55AE27">
      <w:pPr>
        <w:pStyle w:val="16"/>
        <w:rPr>
          <w:rFonts w:hint="eastAsia"/>
        </w:rPr>
      </w:pPr>
    </w:p>
    <w:p w14:paraId="243B9136">
      <w:pPr>
        <w:rPr>
          <w:rFonts w:hint="eastAsia"/>
          <w:sz w:val="21"/>
          <w:szCs w:val="21"/>
        </w:rPr>
      </w:pPr>
    </w:p>
    <w:bookmarkEnd w:id="70"/>
    <w:bookmarkEnd w:id="71"/>
    <w:bookmarkEnd w:id="72"/>
    <w:p w14:paraId="00742526">
      <w:pPr>
        <w:pStyle w:val="3"/>
        <w:rPr>
          <w:rFonts w:hint="eastAsia"/>
        </w:rPr>
      </w:pPr>
      <w:bookmarkStart w:id="73" w:name="_Toc32026"/>
      <w:bookmarkStart w:id="74" w:name="_Toc320863282"/>
      <w:r>
        <w:rPr>
          <w:rFonts w:hint="eastAsia"/>
        </w:rPr>
        <w:t>3.2 数据库表设计</w:t>
      </w:r>
      <w:bookmarkEnd w:id="73"/>
      <w:bookmarkEnd w:id="74"/>
    </w:p>
    <w:p w14:paraId="3D36D3E7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数据库表设计：</w:t>
        <w:br/>
        <w:br/>
        <w:t>表1：article（文献表）</w:t>
        <w:br/>
        <w:t>article_id VARCHAR(32) PK, pmid VARCHAR(20), title TEXT, abstract TEXT, authors TEXT, journal VARCHAR(200), pub_year INT, language VARCHAR(10), source_file VARCHAR(100)</w:t>
        <w:br/>
        <w:t>索引：PRIMARY KEY (article_id), INDEX idx_article_title, INDEX idx_article_year</w:t>
        <w:br/>
        <w:br/>
        <w:t>表2：entity（实体表）</w:t>
        <w:br/>
        <w:t>entity_id VARCHAR(32) PK, name VARCHAR(200), entity_type VARCHAR(20) (Disease/Drug/Symptom), source VARCHAR(100), article_count INT</w:t>
        <w:br/>
        <w:t>索引：PRIMARY KEY (entity_id), INDEX idx_entity_name, INDEX idx_entity_type</w:t>
        <w:br/>
        <w:t>说明：Disease/Drug/Symptom 三类实体合并为一张 entity 表，通过 entity_type 字段区分类型，避免表膨胀</w:t>
        <w:br/>
        <w:br/>
        <w:t>表3：relation（关系表）</w:t>
        <w:br/>
        <w:t>id INT AUTO_INCREMENT PK, source_id VARCHAR(32) FK, target_id VARCHAR(32) FK, relation_type VARCHAR(20) (MENTIONS/CO_OCCURS/TREATS/HAS_SYMPTOM), frequency INT, confidence VARCHAR(10) (High/Low)</w:t>
        <w:br/>
        <w:t>索引：INDEX idx_relation_source, INDEX idx_relation_target, INDEX idx_relation_type, UNIQUE INDEX idx_relation_unique (source_id, target_id, relation_type)</w:t>
      </w:r>
    </w:p>
    <w:p w14:paraId="2BFAFB09">
      <w:pPr>
        <w:rPr>
          <w:rFonts w:hint="eastAsia"/>
          <w:sz w:val="21"/>
          <w:szCs w:val="21"/>
        </w:rPr>
      </w:pPr>
      <w:bookmarkStart w:id="75" w:name="_Toc256412597"/>
      <w:bookmarkStart w:id="76" w:name="_Toc34644068"/>
      <w:bookmarkStart w:id="77" w:name="_Toc33948058"/>
      <w:bookmarkStart w:id="78" w:name="_Toc237856017"/>
    </w:p>
    <w:bookmarkEnd w:id="75"/>
    <w:bookmarkEnd w:id="76"/>
    <w:bookmarkEnd w:id="77"/>
    <w:bookmarkEnd w:id="78"/>
    <w:p w14:paraId="622110BE">
      <w:pPr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。</w:t>
      </w:r>
    </w:p>
    <w:p w14:paraId="2DF4FE6E">
      <w:pPr>
        <w:rPr>
          <w:rFonts w:hint="eastAsia"/>
        </w:rPr>
      </w:pPr>
    </w:p>
    <w:p w14:paraId="7D1A1ACB">
      <w:p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w14:paraId="72D48C2E">
      <w:pPr>
        <w:pStyle w:val="2"/>
        <w:rPr>
          <w:rFonts w:hint="eastAsia"/>
        </w:rPr>
      </w:pPr>
      <w:bookmarkStart w:id="79" w:name="_Toc22748"/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UI Design 界面设计</w:t>
      </w:r>
      <w:bookmarkEnd w:id="79"/>
    </w:p>
    <w:p w14:paraId="03BCED61">
      <w:pPr>
        <w:pStyle w:val="3"/>
        <w:rPr>
          <w:rFonts w:hint="eastAsia"/>
        </w:rPr>
      </w:pPr>
      <w:bookmarkStart w:id="80" w:name="_Toc26011"/>
      <w:r>
        <w:rPr>
          <w:rFonts w:hint="eastAsia"/>
          <w:lang w:val="en-US" w:eastAsia="zh-CN"/>
        </w:rPr>
        <w:t>4.1 界面一：文献检索页</w:t>
      </w:r>
      <w:r>
        <w:rPr>
          <w:rFonts w:hint="eastAsia"/>
        </w:rPr>
      </w:r>
      <w:bookmarkEnd w:id="80"/>
    </w:p>
    <w:p w14:paraId="16EAFF6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 界面原图</w:t>
        <w:br/>
        <w:br/>
        <w:t>文献检索页布局：</w:t>
        <w:br/>
        <w:t>• 顶部：平台标题 + 搜索框（支持中英文关键词输入）+ 实体类型筛选下拉菜单</w:t>
        <w:br/>
        <w:t>• 中部：检索结果列表，每行显示标题（关键词高亮）、作者、期刊、年份、摘要片段（关键词高亮）、关联实体标签</w:t>
        <w:br/>
        <w:t>• 交互：点击“查看详情”跳转到文献详情页；点击实体标签跳转到知识图谱页</w:t>
        <w:br/>
        <w:t>• 无结果时：显示“未找到相关文献，请尝试其他关键词”</w:t>
      </w:r>
    </w:p>
    <w:p w14:paraId="2C8DD5F9">
      <w:pPr>
        <w:rPr>
          <w:rFonts w:hint="eastAsia"/>
          <w:sz w:val="21"/>
          <w:szCs w:val="21"/>
        </w:rPr>
      </w:pPr>
    </w:p>
    <w:p w14:paraId="52C7067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 界面说明</w:t>
        <w:br/>
        <w:br/>
        <w:t>• 搜索框：支持中英文关键词输入，实时触发全文模糊匹配</w:t>
        <w:br/>
        <w:t>• 实体类型筛选：下拉菜单（全部 / 疾病 / 药物 / 症状），筛选后只显示含该类型实体的文献</w:t>
        <w:br/>
        <w:t>• 结果列表：关键词高亮显示</w:t>
        <w:br/>
        <w:t>• 关联实体标签：按类型着色（疾病红、药物蓝、症状绿），可点击跳转</w:t>
      </w:r>
    </w:p>
    <w:p w14:paraId="4B75B2C3">
      <w:pPr>
        <w:rPr>
          <w:rFonts w:hint="eastAsia"/>
          <w:sz w:val="21"/>
          <w:szCs w:val="21"/>
        </w:rPr>
      </w:pPr>
    </w:p>
    <w:p w14:paraId="2B1DF1C1">
      <w:pPr>
        <w:pStyle w:val="3"/>
        <w:rPr>
          <w:rFonts w:hint="eastAsia"/>
        </w:rPr>
      </w:pPr>
      <w:bookmarkStart w:id="81" w:name="_Toc17150"/>
      <w:r>
        <w:rPr>
          <w:rFonts w:hint="eastAsia"/>
          <w:lang w:val="en-US" w:eastAsia="zh-CN"/>
        </w:rPr>
        <w:t>4.2 界面二：知识图谱页</w:t>
      </w:r>
      <w:r>
        <w:rPr>
          <w:rFonts w:hint="eastAsia"/>
        </w:rPr>
      </w:r>
      <w:bookmarkEnd w:id="81"/>
    </w:p>
    <w:p w14:paraId="650F576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 界面原图</w:t>
        <w:br/>
        <w:br/>
        <w:t>知识图谱页布局：</w:t>
        <w:br/>
        <w:t>• 左侧 65%：ECharts 力导向图区域</w:t>
        <w:br/>
        <w:t xml:space="preserve">  - 节点按类型着色（Disease #E74C3C 红色 circle、Drug #3498DB 蓝色 diamond、Symptom #2ECC71 绿色 triangle、Article #95A5A6 灰色 rect）</w:t>
        <w:br/>
        <w:t xml:space="preserve">  - 支持拖拽重排、滚轮缩放</w:t>
        <w:br/>
        <w:t xml:space="preserve">  - 悬停显示 tooltip（实体名 + 类型 + 关联数）</w:t>
        <w:br/>
        <w:t xml:space="preserve">  - 点击节点：高亮 1-hop 邻居，其余淡化</w:t>
        <w:br/>
        <w:t>• 右侧 35%：详情面板，显示选中节点详细信息</w:t>
        <w:br/>
        <w:t>• 底部：路径查询栏，输入两个实体名查询最短路径</w:t>
        <w:br/>
        <w:t>• 底部图例：色块说明各节点类型</w:t>
        <w:br/>
        <w:t>• MySQL 断连时：显示"“图谱服务暂不可用，请检查数据库连接”"</w:t>
      </w:r>
    </w:p>
    <w:p w14:paraId="552F7B37">
      <w:pPr>
        <w:rPr>
          <w:rFonts w:hint="eastAsia"/>
          <w:sz w:val="21"/>
          <w:szCs w:val="21"/>
        </w:rPr>
      </w:pPr>
    </w:p>
    <w:p w14:paraId="53D02E4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 界面说明</w:t>
        <w:br/>
        <w:br/>
        <w:t>文献详情页布局：</w:t>
        <w:br/>
        <w:t>• 顶部：标题 + "“返回检索”"导航按钮</w:t>
        <w:br/>
        <w:t>• 元数据区：标题、作者、期刊、年份、PMID、语种、来源文件</w:t>
        <w:br/>
        <w:t>• 摘要区：完整摘要全文展示</w:t>
        <w:br/>
        <w:t>• 关联实体区：彩色标签展示所有关联实体（类型 + 名称），可点击跳转到图谱页</w:t>
        <w:br/>
        <w:t>• 操作按钮："“在知识图谱中查看”"跳转到图谱页</w:t>
        <w:br/>
        <w:t>• 缺失字段：显示"“暂无数据”"</w:t>
      </w:r>
    </w:p>
    <w:sectPr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FC180">
    <w:pPr>
      <w:pStyle w:val="11"/>
      <w:rPr>
        <w:rFonts w:hint="eastAsia"/>
        <w:b/>
        <w:color w:val="7F7F7F"/>
        <w:lang w:val="en-US" w:eastAsia="zh-CN"/>
      </w:rPr>
    </w:pPr>
    <w:r>
      <w:rPr>
        <w:rFonts w:hint="eastAsia"/>
        <w:b/>
        <w:color w:val="7F7F7F"/>
        <w:lang w:val="en-US" w:eastAsia="zh-CN"/>
      </w:rPr>
      <w:t xml:space="preserve"> </w:t>
    </w:r>
    <w:r>
      <w:rPr>
        <w:rFonts w:hint="eastAsia"/>
        <w:b/>
        <w:color w:val="7F7F7F"/>
        <w:lang w:val="en-US" w:eastAsia="zh-CN"/>
      </w:rPr>
      <w:t xml:space="preserve"> </w:t>
    </w:r>
  </w:p>
  <w:p w14:paraId="365E79A1">
    <w:pPr>
      <w:pStyle w:val="11"/>
    </w:pPr>
    <w:r>
      <w:rPr>
        <w:rFonts w:hint="eastAsia"/>
        <w:b/>
        <w:color w:val="7F7F7F"/>
        <w:lang w:val="en-US" w:eastAsia="zh-CN"/>
      </w:rPr>
      <w:t xml:space="preserve">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</w:t>
    </w:r>
    <w:r>
      <w:rPr>
        <w:rFonts w:hint="eastAsia"/>
        <w:b/>
        <w:color w:val="7F7F7F"/>
        <w:lang w:val="en-US" w:eastAsia="zh-CN"/>
      </w:rPr>
      <w:t xml:space="preserve">               </w:t>
    </w:r>
    <w:r>
      <w:t xml:space="preserve">Copyright © </w:t>
    </w:r>
    <w:r>
      <w:rPr>
        <w:rFonts w:hint="eastAsia"/>
      </w:rPr>
      <w:t>Xuelian</w:t>
    </w:r>
    <w:r>
      <w:t>Technologies Co., Ltd</w:t>
    </w:r>
  </w:p>
  <w:p w14:paraId="5583F743">
    <w:pPr>
      <w:pStyle w:val="11"/>
    </w:pPr>
  </w:p>
  <w:p w14:paraId="007B22DB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85C9C">
    <w:pPr>
      <w:pStyle w:val="11"/>
    </w:pPr>
    <w:r>
      <w:rPr>
        <w:rFonts w:hint="eastAsia"/>
        <w:b/>
        <w:color w:val="7F7F7F"/>
        <w:lang w:val="en-US" w:eastAsia="zh-CN"/>
      </w:rPr>
      <w:t xml:space="preserve">  </w:t>
    </w:r>
    <w:r>
      <w:rPr>
        <w:rFonts w:hint="eastAsia"/>
        <w:b/>
        <w:color w:val="7F7F7F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</w:t>
    </w:r>
    <w:r>
      <w:rPr>
        <w:rFonts w:hint="eastAsia"/>
        <w:b/>
        <w:color w:val="7F7F7F"/>
        <w:lang w:val="en-US" w:eastAsia="zh-CN"/>
      </w:rPr>
      <w:t xml:space="preserve">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44FA027B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85086">
    <w:pPr>
      <w:pStyle w:val="11"/>
    </w:pPr>
    <w:r>
      <w:rPr>
        <w:rFonts w:hint="eastAsia"/>
        <w:lang w:val="en-US" w:eastAsia="zh-CN"/>
      </w:rPr>
      <w:t xml:space="preserve">  </w:t>
    </w:r>
    <w:r>
      <w:rPr>
        <w:rFonts w:hint="eastAsia"/>
        <w:b/>
        <w:color w:val="7F7F7F"/>
        <w:lang w:val="en-US" w:eastAsia="zh-CN"/>
      </w:rPr>
      <w:t xml:space="preserve">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</w:t>
    </w:r>
    <w:r>
      <w:rPr>
        <w:rFonts w:hint="eastAsia"/>
        <w:b/>
        <w:color w:val="7F7F7F"/>
        <w:lang w:val="en-US" w:eastAsia="zh-CN"/>
      </w:rPr>
      <w:t xml:space="preserve">                </w:t>
    </w:r>
    <w:r>
      <w:t xml:space="preserve">Copyright © </w:t>
    </w:r>
    <w:r>
      <w:rPr>
        <w:rFonts w:hint="eastAsia"/>
      </w:rPr>
      <w:t>Xuelian</w:t>
    </w:r>
    <w:r>
      <w:t>Technologies Co., Ltd</w:t>
    </w:r>
  </w:p>
  <w:p w14:paraId="33ED47C5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4D977">
    <w:pPr>
      <w:pStyle w:val="12"/>
      <w:pBdr>
        <w:bottom w:val="single" w:color="auto" w:sz="4" w:space="1"/>
      </w:pBdr>
      <w:tabs>
        <w:tab w:val="clear" w:pos="4153"/>
        <w:tab w:val="clear" w:pos="8306"/>
      </w:tabs>
      <w:jc w:val="left"/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 </w:t>
    </w:r>
    <w:r>
      <w:pict>
        <v:shape id="_x0000_i1025" o:spt="75" type="#_x0000_t75" style="height:24.35pt;width:51.4pt;" filled="f" o:preferrelative="t" stroked="f" coordsize="21600,21600">
          <v:path/>
          <v:fill on="f" focussize="0,0"/>
          <v:stroke on="f"/>
          <v:imagedata r:id="rId1" o:title=""/>
          <o:lock v:ext="edit" aspectratio="t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D4C893">
    <w:pPr>
      <w:pStyle w:val="12"/>
      <w:pBdr>
        <w:bottom w:val="single" w:color="auto" w:sz="4" w:space="1"/>
      </w:pBdr>
      <w:jc w:val="left"/>
    </w:pPr>
    <w:r>
      <w:rPr>
        <w:rFonts w:hint="eastAsia"/>
        <w:lang w:val="en-US" w:eastAsia="zh-CN"/>
      </w:rPr>
      <w:t xml:space="preserve"> </w:t>
    </w:r>
    <w:r>
      <w:rPr>
        <w:rFonts w:hint="eastAsia"/>
        <w:sz w:val="24"/>
        <w:szCs w:val="24"/>
        <w:lang w:val="en-US" w:eastAsia="zh-CN"/>
      </w:rPr>
      <w:t xml:space="preserve">武汉学链科技有限公司 </w:t>
    </w:r>
    <w:r>
      <w:rPr>
        <w:rFonts w:hint="eastAsia"/>
        <w:lang w:val="en-US" w:eastAsia="zh-CN"/>
      </w:rPr>
      <w:t xml:space="preserve">                                                   </w:t>
    </w:r>
    <w:r>
      <w:pict>
        <v:shape id="_x0000_i1029" o:spt="75" type="#_x0000_t75" style="height:24.35pt;width:51.4pt;" filled="f" o:preferrelative="t" stroked="f" coordsize="21600,21600">
          <v:path/>
          <v:fill on="f" focussize="0,0"/>
          <v:stroke on="f"/>
          <v:imagedata r:id="rId1" o:title=""/>
          <o:lock v:ext="edit" aspectratio="t"/>
          <w10:wrap type="none"/>
          <w10:anchorlock/>
        </v:shape>
      </w:pict>
    </w:r>
    <w:r>
      <w:rPr>
        <w:rFonts w:hint="eastAsia"/>
        <w:lang w:val="en-US" w:eastAsia="zh-CN"/>
      </w:rPr>
      <w:t xml:space="preserve">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DZhYjI3NzQzODFmNDVjZjlmNTRkMWE3YTI3NzI1OTkifQ=="/>
  </w:docVars>
  <w:rsids>
    <w:rsidRoot w:val="00172A27"/>
    <w:rsid w:val="013B6F7F"/>
    <w:rsid w:val="0469010E"/>
    <w:rsid w:val="0E5E6737"/>
    <w:rsid w:val="0E8261B3"/>
    <w:rsid w:val="165F3C09"/>
    <w:rsid w:val="18584E7F"/>
    <w:rsid w:val="1B6B0338"/>
    <w:rsid w:val="2D5E7C10"/>
    <w:rsid w:val="43A06FB6"/>
    <w:rsid w:val="44E53796"/>
    <w:rsid w:val="5197544A"/>
    <w:rsid w:val="5A897717"/>
    <w:rsid w:val="5DE81B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utoSpaceDE w:val="0"/>
      <w:autoSpaceDN w:val="0"/>
      <w:adjustRightInd w:val="0"/>
    </w:pPr>
    <w:rPr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260" w:beforeLines="0" w:after="260" w:afterLines="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uiPriority w:val="0"/>
    <w:pPr>
      <w:keepNext/>
      <w:keepLines/>
      <w:spacing w:before="280" w:beforeLines="0" w:after="290" w:afterLines="0" w:line="376" w:lineRule="auto"/>
      <w:outlineLvl w:val="4"/>
    </w:pPr>
    <w:rPr>
      <w:b/>
      <w:bCs/>
      <w:sz w:val="28"/>
      <w:szCs w:val="28"/>
    </w:rPr>
  </w:style>
  <w:style w:type="character" w:default="1" w:styleId="19">
    <w:name w:val="Default Paragraph Font"/>
    <w:link w:val="20"/>
    <w:semiHidden/>
    <w:uiPriority w:val="0"/>
  </w:style>
  <w:style w:type="table" w:default="1" w:styleId="18">
    <w:name w:val="Normal Table"/>
    <w:unhideWhenUsed/>
    <w:uiPriority w:val="99"/>
    <w:tblPr>
      <w:tblStyle w:val="18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semiHidden/>
    <w:uiPriority w:val="0"/>
    <w:pPr>
      <w:shd w:val="clear" w:color="auto" w:fill="000080"/>
    </w:pPr>
  </w:style>
  <w:style w:type="paragraph" w:styleId="8">
    <w:name w:val="Body Text"/>
    <w:basedOn w:val="1"/>
    <w:uiPriority w:val="0"/>
    <w:pPr>
      <w:spacing w:after="120" w:afterLines="0"/>
    </w:pPr>
  </w:style>
  <w:style w:type="paragraph" w:styleId="9">
    <w:name w:val="toc 5"/>
    <w:basedOn w:val="1"/>
    <w:next w:val="1"/>
    <w:semiHidden/>
    <w:uiPriority w:val="0"/>
    <w:pPr>
      <w:ind w:left="1680" w:leftChars="800"/>
    </w:pPr>
  </w:style>
  <w:style w:type="paragraph" w:styleId="10">
    <w:name w:val="toc 3"/>
    <w:basedOn w:val="1"/>
    <w:next w:val="1"/>
    <w:semiHidden/>
    <w:uiPriority w:val="0"/>
    <w:pPr>
      <w:ind w:left="840" w:leftChars="400"/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semiHidden/>
    <w:uiPriority w:val="0"/>
  </w:style>
  <w:style w:type="paragraph" w:styleId="14">
    <w:name w:val="toc 4"/>
    <w:basedOn w:val="1"/>
    <w:next w:val="1"/>
    <w:semiHidden/>
    <w:uiPriority w:val="0"/>
    <w:pPr>
      <w:ind w:left="1260" w:leftChars="600"/>
    </w:pPr>
  </w:style>
  <w:style w:type="paragraph" w:styleId="15">
    <w:name w:val="toc 2"/>
    <w:basedOn w:val="1"/>
    <w:next w:val="1"/>
    <w:semiHidden/>
    <w:uiPriority w:val="0"/>
    <w:pPr>
      <w:ind w:left="420" w:leftChars="200"/>
    </w:pPr>
  </w:style>
  <w:style w:type="paragraph" w:styleId="16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Arial" w:hAnsi="Arial" w:cs="Arial"/>
      <w:sz w:val="24"/>
      <w:szCs w:val="24"/>
    </w:rPr>
  </w:style>
  <w:style w:type="paragraph" w:styleId="17">
    <w:name w:val="Body Text First Indent"/>
    <w:basedOn w:val="1"/>
    <w:uiPriority w:val="0"/>
    <w:pPr>
      <w:spacing w:line="360" w:lineRule="auto"/>
      <w:ind w:firstLine="420" w:firstLineChars="200"/>
      <w:jc w:val="both"/>
    </w:pPr>
    <w:rPr>
      <w:rFonts w:ascii="Arial" w:hAnsi="Arial"/>
      <w:sz w:val="21"/>
      <w:szCs w:val="21"/>
    </w:rPr>
  </w:style>
  <w:style w:type="paragraph" w:customStyle="1" w:styleId="20">
    <w:name w:val=" Char Char Char1 Char Char Char Char Char Char Char"/>
    <w:basedOn w:val="1"/>
    <w:link w:val="19"/>
    <w:uiPriority w:val="0"/>
    <w:rPr>
      <w:rFonts w:ascii="Tahoma" w:hAnsi="Tahoma"/>
      <w:sz w:val="24"/>
    </w:rPr>
  </w:style>
  <w:style w:type="character" w:styleId="21">
    <w:name w:val="page number"/>
    <w:basedOn w:val="19"/>
    <w:uiPriority w:val="0"/>
  </w:style>
  <w:style w:type="character" w:styleId="22">
    <w:name w:val="Hyperlink"/>
    <w:basedOn w:val="19"/>
    <w:uiPriority w:val="0"/>
    <w:rPr>
      <w:color w:val="0000FF"/>
      <w:u w:val="single"/>
    </w:rPr>
  </w:style>
  <w:style w:type="character" w:customStyle="1" w:styleId="23">
    <w:name w:val="编写建议 Char Char"/>
    <w:basedOn w:val="19"/>
    <w:link w:val="24"/>
    <w:uiPriority w:val="0"/>
    <w:rPr>
      <w:rFonts w:ascii="Arial" w:hAnsi="Arial" w:eastAsia="宋体" w:cs="Arial"/>
      <w:i/>
      <w:color w:val="0000FF"/>
      <w:sz w:val="21"/>
      <w:szCs w:val="21"/>
      <w:lang w:val="en-US" w:eastAsia="zh-CN" w:bidi="ar-SA"/>
    </w:rPr>
  </w:style>
  <w:style w:type="paragraph" w:customStyle="1" w:styleId="24">
    <w:name w:val="编写建议 Char"/>
    <w:basedOn w:val="1"/>
    <w:link w:val="23"/>
    <w:uiPriority w:val="0"/>
    <w:pPr>
      <w:keepNext/>
      <w:widowControl/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character" w:customStyle="1" w:styleId="25">
    <w:name w:val="表格文本 Char"/>
    <w:basedOn w:val="19"/>
    <w:link w:val="26"/>
    <w:uiPriority w:val="0"/>
    <w:rPr>
      <w:rFonts w:ascii="Arial" w:hAnsi="Arial" w:eastAsia="宋体"/>
      <w:sz w:val="21"/>
      <w:szCs w:val="21"/>
      <w:lang w:val="en-US" w:eastAsia="zh-CN" w:bidi="ar-SA"/>
    </w:rPr>
  </w:style>
  <w:style w:type="paragraph" w:customStyle="1" w:styleId="26">
    <w:name w:val="表格文本"/>
    <w:basedOn w:val="1"/>
    <w:link w:val="25"/>
    <w:uiPriority w:val="0"/>
    <w:pPr>
      <w:tabs>
        <w:tab w:val="decimal" w:pos="0"/>
      </w:tabs>
    </w:pPr>
    <w:rPr>
      <w:rFonts w:ascii="Arial" w:hAnsi="Arial"/>
      <w:sz w:val="21"/>
      <w:szCs w:val="21"/>
      <w:lang/>
    </w:rPr>
  </w:style>
  <w:style w:type="paragraph" w:customStyle="1" w:styleId="27">
    <w:name w:val="宋体 三号 加粗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cs="宋体"/>
      <w:b/>
      <w:bCs/>
      <w:kern w:val="0"/>
      <w:sz w:val="32"/>
      <w:szCs w:val="20"/>
    </w:rPr>
  </w:style>
  <w:style w:type="paragraph" w:customStyle="1" w:styleId="28">
    <w:name w:val="封面文档标题"/>
    <w:basedOn w:val="1"/>
    <w:uiPriority w:val="0"/>
    <w:pPr>
      <w:spacing w:line="360" w:lineRule="auto"/>
      <w:jc w:val="center"/>
    </w:pPr>
    <w:rPr>
      <w:rFonts w:ascii="Arial" w:hAnsi="Arial" w:eastAsia="黑体"/>
      <w:bCs/>
      <w:sz w:val="44"/>
      <w:szCs w:val="44"/>
    </w:rPr>
  </w:style>
  <w:style w:type="paragraph" w:customStyle="1" w:styleId="29">
    <w:name w:val="缺省文本"/>
    <w:basedOn w:val="1"/>
    <w:uiPriority w:val="0"/>
    <w:pPr>
      <w:spacing w:line="360" w:lineRule="auto"/>
    </w:pPr>
    <w:rPr>
      <w:rFonts w:ascii="Arial" w:hAnsi="Arial"/>
      <w:sz w:val="21"/>
      <w:szCs w:val="21"/>
    </w:rPr>
  </w:style>
  <w:style w:type="paragraph" w:customStyle="1" w:styleId="30">
    <w:name w:val=" Char Char Char Char"/>
    <w:basedOn w:val="1"/>
    <w:uiPriority w:val="0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31">
    <w:name w:val="封面表格文本"/>
    <w:basedOn w:val="1"/>
    <w:uiPriority w:val="0"/>
    <w:pPr>
      <w:jc w:val="center"/>
    </w:pPr>
    <w:rPr>
      <w:rFonts w:ascii="Arial" w:hAnsi="Arial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broadengate</Company>
  <Pages>9</Pages>
  <Words>987</Words>
  <Characters>1990</Characters>
  <Lines>49</Lines>
  <Paragraphs>14</Paragraphs>
  <TotalTime>0</TotalTime>
  <ScaleCrop>false</ScaleCrop>
  <LinksUpToDate>false</LinksUpToDate>
  <CharactersWithSpaces>2175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2012-03-29T12:56:00Z</dcterms:created>
  <dc:creator>testing</dc:creator>
  <cp:lastModifiedBy>彭欣</cp:lastModifiedBy>
  <dcterms:modified xsi:type="dcterms:W3CDTF">2026-07-18T01:15:56Z</dcterms:modified>
  <dc:title>1 Introduction 简介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BDA506257CDD4740947C73E1967D3901_13</vt:lpwstr>
  </property>
</Properties>
</file>