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0" w:after="40"/>
      </w:pPr>
    </w:p>
    <w:p>
      <w:pPr>
        <w:spacing w:after="120"/>
        <w:jc w:val="center"/>
      </w:pPr>
      <w:r>
        <w:rPr>
          <w:rFonts w:ascii="PingFang SC" w:hAnsi="PingFang SC" w:eastAsia="PingFang SC" w:cs="PingFang SC"/>
          <w:b/>
          <w:i w:val="0"/>
          <w:color w:val="2D2A26"/>
          <w:sz w:val="52"/>
        </w:rPr>
        <w:t>14 种经典的 UI/UX 设计风格</w:t>
      </w:r>
    </w:p>
    <w:p>
      <w:pPr>
        <w:spacing w:before="0" w:after="80"/>
        <w:jc w:val="center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每种风格给出可落地的视觉设定：色板 / 字体 / 圆角 / 阴影 / 描边 / 控件规格 / 适用场景，并标注与「果冻感·毛绒·软体」审美的契合度。</w:t>
      </w:r>
    </w:p>
    <w:p>
      <w:pPr>
        <w:spacing w:before="0" w:after="600"/>
        <w:jc w:val="center"/>
      </w:pPr>
      <w:r>
        <w:rPr>
          <w:rFonts w:ascii="PingFang SC" w:hAnsi="PingFang SC" w:eastAsia="PingFang SC" w:cs="PingFang SC"/>
          <w:b w:val="0"/>
          <w:i w:val="0"/>
          <w:color w:val="9A9186"/>
          <w:sz w:val="18"/>
        </w:rPr>
        <w:t>姜去 编制 · 2026-10-21</w:t>
      </w:r>
    </w:p>
    <w:p>
      <w:pPr>
        <w:spacing w:before="0" w:after="200"/>
        <w:jc w:val="center"/>
      </w:pPr>
      <w:r>
        <w:rPr>
          <w:rFonts w:ascii="PingFang SC" w:hAnsi="PingFang SC" w:eastAsia="PingFang SC" w:cs="PingFang SC"/>
          <w:b/>
          <w:i w:val="0"/>
          <w:color w:val="2D2A26"/>
          <w:sz w:val="26"/>
        </w:rPr>
        <w:t>目 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624"/>
        <w:gridCol w:w="3572"/>
        <w:gridCol w:w="4876"/>
      </w:tblGrid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01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Material Design 3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材质设计 3 · Google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02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Apple HIG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苹果人机界面指南 · Apple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03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Fluent 2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微软 Fluent 2 · Microsoft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04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Carbon Design System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IBM Carbon · IBM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05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Ant Design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蚂蚁设计 · Alibaba / Ant Group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06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Bootstrap 5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Bootstrap 5 · Twitter → Bootstrap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07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Neo-Brutalism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新粗野主义 · 2020s 复古新浪潮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08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Glassmorphism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玻璃拟态 · Windows 11 / Figma 社区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09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Flat Design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扁平化 · Microsoft (2013 前后)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10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Skeuomorphism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拟物化 · iOS 6 / Windows Vista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11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Claymorphism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黏土拟态 · 3D / 玩具风 UI（2020 前后流行）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12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Neumorphism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新拟物 · skeu.me（2019）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13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Swiss / International Typographic Style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瑞士国际主义 · Müller-Brockmann, 1950s</w:t>
            </w:r>
          </w:p>
        </w:tc>
      </w:tr>
      <w:tr>
        <w:tc>
          <w:tcPr>
            <w:tcW w:type="dxa" w:w="624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9A9186"/>
                <w:sz w:val="19"/>
              </w:rPr>
              <w:t>14</w:t>
            </w:r>
          </w:p>
        </w:tc>
        <w:tc>
          <w:tcPr>
            <w:tcW w:type="dxa" w:w="3572"/>
          </w:tcPr>
          <w:p>
            <w:r>
              <w:rPr>
                <w:rFonts w:ascii="PingFang SC" w:hAnsi="PingFang SC" w:eastAsia="PingFang SC" w:cs="PingFang SC"/>
                <w:b/>
                <w:i w:val="0"/>
                <w:color w:val="2D2A26"/>
                <w:sz w:val="19"/>
              </w:rPr>
              <w:t>Memphis Design</w:t>
            </w:r>
          </w:p>
        </w:tc>
        <w:tc>
          <w:tcPr>
            <w:tcW w:type="dxa" w:w="4876"/>
          </w:tcPr>
          <w:p>
            <w:r>
              <w:rPr>
                <w:rFonts w:ascii="PingFang SC" w:hAnsi="PingFang SC" w:eastAsia="PingFang SC" w:cs="PingFang SC"/>
                <w:b w:val="0"/>
                <w:i w:val="0"/>
                <w:color w:val="6B6257"/>
                <w:sz w:val="19"/>
              </w:rPr>
              <w:t>孟菲斯设计 · Ettore Sottsass, 1981</w:t>
            </w:r>
          </w:p>
        </w:tc>
      </w:tr>
    </w:tbl>
    <w:p>
      <w:r>
        <w:br w:type="page"/>
      </w:r>
    </w:p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01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Material Design 3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材质设计 3   ·   Google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圆润、动态取色、层层递进的柔和阴影，像软陶</w:t>
      </w:r>
    </w:p>
    <w:p>
      <w:pPr>
        <w:spacing w:before="0" w:after="180"/>
        <w:shd w:val="clear" w:color="auto" w:fill="FBE9E1"/>
      </w:pPr>
      <w:r>
        <w:rPr>
          <w:rFonts w:ascii="PingFang SC" w:hAnsi="PingFang SC" w:eastAsia="PingFang SC" w:cs="PingFang SC"/>
          <w:b/>
          <w:i w:val="0"/>
          <w:color w:val="C0562E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C0562E"/>
          <w:sz w:val="22"/>
        </w:rPr>
        <w:t xml:space="preserve">高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大圆角 + 同色系柔投影 = 天生的果冻质感，配上渐变就是软糖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EF7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3EDF7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6750A4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D1B20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79747E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EFB8C8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#FEF7FF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#F3EDF7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#6750A4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#1D1B20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#79747E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#EFB8C8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Roboto / Noto Sans SC / Roboto / Noto Sans SC</w:t>
              <w:br/>
              <w:t>无衬线，字重跨度大（Regular↔Bold），标签用 Medium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大：按钮全圆 20px，卡片 16–28px，输入框 28px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8pt 栅格，元素间 8/16/24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1–3 层低透明度投影，阴影色跟随主色相（不是纯黑）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无描边，靠投影和色阶分层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胶囊形，主色实底，无阴影，文字用 on_primary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填充式底色，无边框，聚焦时变主色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大圆角 + 柔投影 + 可选极浅渐变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内容型 App、看板、需要亲和力又不幼稚的工具站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圆润 · 动态取色 · 层次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02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Apple HIG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苹果人机界面指南   ·   Apple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克制、精致、毛玻璃，大留白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6B6257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6B6257"/>
          <w:sz w:val="22"/>
        </w:rPr>
        <w:t xml:space="preserve">中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玻璃拟态的祖宗，透而不飘；但太冷太硬，少了软体的温度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2F2F7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07A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C1C1E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8E8E9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2D55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#F2F2F7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#007AFF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#1C1C1E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#8E8E93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#FF2D55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SF Pro / PingFang SC / SF Pro / PingFang SC</w:t>
              <w:br/>
              <w:t>字号跳变大（大标题 34 / 正文 17），行距宽松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中大：连续曲率，iOS 风格 10–22px，分组列表 10px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8pt 栅格，间距克制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极轻，`0 4px 16px rgba(0,0,0,.06)` 一层就够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无边框，靠背景色差分层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实心蓝或半透明毛玻璃，44px 触控高度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填充式灰底，圆角 10–12px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微阴影 + 大留白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面向 C 端的高完成度 App、需要「贵气」感的产品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毛玻璃 · 大留白 · 克制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03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Fluent 2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微软 Fluent 2   ·   Microsoft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亚光、安静、有呼吸感，像磨砂塑料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6B6257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6B6257"/>
          <w:sz w:val="22"/>
        </w:rPr>
        <w:t xml:space="preserve">中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磨砂亚光的质感很接近软体，但形状偏方，气质太商务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ent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9F9F9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F6CBD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242424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61616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8764B8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#F9F9F9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#0F6CBD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#242424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#616161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#8764B8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Segoe UI Variable / 思源黑体 / Segoe UI Variable / 思源黑体</w:t>
              <w:br/>
              <w:t>双轴可变字体，字宽也能调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小中：4–8px，矩形感强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4pt 基础栅格，密度高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几乎不用阴影，靠 1px 描边和色块分层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关键特征：**1px 实心描边**（#E5E5E5）替代阴影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圆角 4px，主色实底或描边幽灵按钮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+ 1px 描边，聚焦时描边变主色 + 外发光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+ 1px 描边 + 极浅阴影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企业后台、办公套件、需要专业感又不能太严肃的系统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亚光 · 描边 · 高密度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04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Carbon Design System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IBM Carbon   ·   IBM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网格严谨、字重对比强、极度理性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方正、硬朗、零装饰，跟软体审美几乎是对立面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4F4F4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F62FE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61616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525252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8A3FFC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#F4F4F4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#0F62FE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#161616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#525252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#8A3FFC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IBM Plex Sans / 思源黑体 / IBM Plex Sans / 思源黑体</w:t>
              <w:br/>
              <w:t>等宽 IBM Plex Mono 做数据点缀，字重 300/400/600 三档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小：0–4px，几乎是直角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16px 基础，间距理性划一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不用阴影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关键特征：**1px #C6C6C6 硬描边**做全部分隔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方角，主色实底，左对齐文字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底白 + 1px 描边 + 底部 2px 主色指示条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描边，卡片头部有实色标题条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数据密集型产品、后台系统、需要「专业可信」的企业级界面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方角 · 网格 · 等宽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05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Ant Design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蚂蚁设计   ·   Alibaba / Ant Group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中后台标准件，信息密度高，蓝色主色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典型的效率工具审美，紧凑、方正、少情绪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5F5F5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677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rgba(0,0,0,.88)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rgba(0,0,0,.45)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722ED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#F5F5F5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#1677FF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半透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半透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#722ED1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-apple-system / PingFang SC / -apple-system / PingFang SC</w:t>
              <w:br/>
              <w:t>正文 14px，标题 16px，紧凑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小中：6px（按钮 6px，卡片 8px）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8px 基础，密度高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三层极浅投影 `0 6px 16px rgba(0,0,0,.08)` 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浅灰描边 #D9D9D9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6px 圆角，蓝色实底或描边，支持各种状态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描边，聚焦变蓝边 + 光晕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8px 圆角白卡 + 轻投影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中后台管理系统、表单密集页面、需要大量组件复用的项目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紧凑 · 组件化 · 标准件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06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Bootstrap 5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Bootstrap 5   ·   Twitter → Bootstrap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经典、稳、灰阶底子上一把主色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太工具、太工程，几乎没有个性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strap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8F9FA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D6EFD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212529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6C757D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6F42C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#F8F9FA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#0D6EFD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#212529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#6C757D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#6F42C1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system-ui / -apple-system / system-ui / -apple-system</w:t>
              <w:br/>
              <w:t>系统字体栈，标题加粗，正文 1rem/1.5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小：0.375rem ≈ 6px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4px 栅格，间距规整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`0 .125rem .25rem rgba(0,0,0,.075)` 一层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浅灰描边 + 焦点环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6px 圆角，渐变或实底，hover 加深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浅灰底 + 浅描边，聚焦蓝边 + 光晕环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白卡 + 轻投影 + 顶部细边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快速原型、需要 12 栅格响应式布局的小项目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经典 · 响应式 · 灰阶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07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Neo-Brutalism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新粗野主义   ·   2020s 复古新浪潮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硬边黑描边、偏移实心阴影、高饱和撞色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硬得像塑料玩具，弹性为零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obrutalism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FF8E7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6B35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00000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1111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555555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2BC2DA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#FFF8E7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#FF6B35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#000000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#111111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#555555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#2BC2DA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Archivo Black / 思源黑体 Heavy / Space Grotesk / 思源黑体</w:t>
              <w:br/>
              <w:t>标题全大写、极粗，正文也偏粗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0–4px，硬边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大留白 + 粗黑边占位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关键特征：**4–8px 实心偏移黑投影**，绝不用模糊阴影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关键特征：**3–4px 纯黑描边**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黑框 + 偏移黑投影，按下时投影归零（像真的按下去）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+ 3px 黑框 + 同样偏移投影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白卡 + 黑框 + 偏移投影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作品集、个人站、创意产品、需要态度的年轻品牌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硬边 · 撞色 · 玩心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08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Glassmorphism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玻璃拟态   ·   Windows 11 / Figma 社区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半透明、模糊、悬浮在彩色渐变上</w:t>
      </w:r>
    </w:p>
    <w:p>
      <w:pPr>
        <w:spacing w:before="0" w:after="180"/>
        <w:shd w:val="clear" w:color="auto" w:fill="FCF1DF"/>
      </w:pPr>
      <w:r>
        <w:rPr>
          <w:rFonts w:ascii="PingFang SC" w:hAnsi="PingFang SC" w:eastAsia="PingFang SC" w:cs="PingFang SC"/>
          <w:b/>
          <w:i w:val="0"/>
          <w:color w:val="8A6D3B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8A6D3B"/>
          <w:sz w:val="22"/>
        </w:rPr>
        <w:t xml:space="preserve">中高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磨砂玻璃和果冻是近亲——都靠「半透 + 高光」制造软感，但更冷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as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7A3FF2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rgba(255,255,255,.14)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7A3FF2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rgba(255,255,255,.72)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6FD8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渐变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半透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#7A3FF2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半透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#FF6FD8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Poppins / 苹方 / Poppins / 苹方</w:t>
              <w:br/>
              <w:t>几何无衬线，字形圆润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大：16–24px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疏朗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柔和外发光 + 内部高光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关键特征：**1px 半透明白边**（`rgba(255,255,255,.35)`）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半透明白 + 白边 + 模糊，hover 提高不透明度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半透明白底 + 白边，占位符低对比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毛玻璃卡片，需背景有渐变/色彩才成立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音乐/影像/氛围类产品、需要「悬浮感」的沉浸式界面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半透明 · 模糊 · 悬浮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09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Flat Design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扁平化   ·   Microsoft (2013 前后)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无阴影、无渐变、纯色块、图标优先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扁平 = 硬 = 无体积，当然没有软感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ECF0F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3498DB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2C3E50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7F8C8D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E74C3C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#ECF0F1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#3498DB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#2C3E50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#7F8C8D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#E74C3C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Open Sans / 苹方 / Open Sans / 苹方</w:t>
              <w:br/>
              <w:t>无衬线，正文 14–16px，标题靠字号不靠装饰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小：0–4px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大留白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完全没有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没有边框，靠色块区分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纯色块，无阴影，hover 只换色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+ 1px 灰边或纯下划线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纯色块，无阴影无渐变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信息展示、极简工具、需要极致加载速度的页面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纯色 · 无阴影 · 轻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10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Skeuomorphism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拟物化   ·   iOS 6 / Windows Vista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真实材质、立体纹理、按钮像真能按下去</w:t>
      </w:r>
    </w:p>
    <w:p>
      <w:pPr>
        <w:spacing w:before="0" w:after="180"/>
        <w:shd w:val="clear" w:color="auto" w:fill="FCF1DF"/>
      </w:pPr>
      <w:r>
        <w:rPr>
          <w:rFonts w:ascii="PingFang SC" w:hAnsi="PingFang SC" w:eastAsia="PingFang SC" w:cs="PingFang SC"/>
          <w:b/>
          <w:i w:val="0"/>
          <w:color w:val="8A6D3B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8A6D3B"/>
          <w:sz w:val="22"/>
        </w:rPr>
        <w:t xml:space="preserve">中高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拟物和黏土是亲戚——都有厚度和软塌塌的手感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euo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D7C4A9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5EFE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8B5A2B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3E2F2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8A7A68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C0392B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#D7C4A9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#F5EFE3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#8B5A2B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#3E2F21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#8A7A68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#C0392B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Georgia / 思源宋体 / Helvetica Neue / 苹方</w:t>
              <w:br/>
              <w:t>标题用衬线做「标签牌」质感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中：8–14px，配合材质纹理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中等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关键特征：**强内阴影 + 斜面高光**，按钮有上凸下凹两种状态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深色描边 + 顶部内高光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皮革/金属渐变 + 内外双阴影，按下变凹陷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凹陷式（内阴影），像刻在面板上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木质/纸质纹理底 + 强投影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复古拟物玩具、游戏、音机/仪表盘类界面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材质 · 立体 · 凹陷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11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Claymorphism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黏土拟态   ·   3D / 玩具风 UI（2020 前后流行）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厚实、圆润、内外双柔影，像捏出来的橡皮</w:t>
      </w:r>
    </w:p>
    <w:p>
      <w:pPr>
        <w:spacing w:before="0" w:after="180"/>
        <w:shd w:val="clear" w:color="auto" w:fill="FBE9E1"/>
      </w:pPr>
      <w:r>
        <w:rPr>
          <w:rFonts w:ascii="PingFang SC" w:hAnsi="PingFang SC" w:eastAsia="PingFang SC" w:cs="PingFang SC"/>
          <w:b/>
          <w:i w:val="0"/>
          <w:color w:val="C0562E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C0562E"/>
          <w:sz w:val="22"/>
        </w:rPr>
        <w:t xml:space="preserve">最高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**这套就是果冻感的直系亲属**——厚、圆、双向柔光，捏一下会回弹的那种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E0E5EC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6C63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2D3142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8D93A5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B7B2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#E0E5EC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#6C63FF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#2D3142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#8D93A5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#FFB7B2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Nunito / 圆体（阿里巴巴普惠体） / Nunito / 苹方</w:t>
              <w:br/>
              <w:t>**字形本身要圆**——用圆体或圆角字重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很大：按钮 16–24px，卡片 24–32px，输入框 16px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宽松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关键特征：**双向柔影**——外投影 + 同色系内高光，凸起/凹陷两套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无硬描边，靠光影立体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外凸（凸起双影），按下切到凹陷版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凹陷式内阴影，像按进黏土里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厚白卡 + 双向柔影 + 大圆角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儿童/教育类、心情类 App、个人主页、想要「摸得到」的界面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厚 · 圆 · 柔光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12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Neumorphism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新拟物   ·   skeu.me（2019）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同色系浮雕、极低对比、几乎无边界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6B6257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6B6257"/>
          <w:sz w:val="22"/>
        </w:rPr>
        <w:t xml:space="preserve">中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有软体感，但同色系导致对比太低、边界发糊，可读性差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morph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E0E5EC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E0E5EC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A3B1C6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5A6278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9BA5B4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7F9CF5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#E0E5EC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#E0E5EC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#A3B1C6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#5A6278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#9BA5B4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#7F9CF5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Poppins / 苹方 / Poppins / 苹方</w:t>
              <w:br/>
              <w:t>几何无衬线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大：16–24px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宽松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关键特征：**同色系双向影**——`7px 7px 15px #C2C8D0` / `-7px -7px 15px #FFFFFF`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凸起 → 按下凹陷，动画必须做，否则像没反应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凹陷式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与背景同色，靠影子浮出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极简展示页、音乐播放器、想出片的界面（注意：可用性要补）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浮雕 · 低对比 · 同色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13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Swiss / International Typographic Style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瑞士国际主义   ·   Müller-Brockmann, 1950s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网格、大量留白、左对齐、黑白 + 一个红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理性到极点，跟软体审美是两种世界观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s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E30613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00000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767676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00000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#F2F2F2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#E30613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#000000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#767676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#000000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Neue Haas Grotesk / Helvetica / 思源黑体 / Helvetica / 思源黑体</w:t>
              <w:br/>
              <w:t>严格左对齐、无居中标题、粗体做层级、字号跨度大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关键特征：**大留白 + 严格的 12 栏网格**，空本身就是设计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只用 1px 黑线做分隔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纯文字或黑底白字，无圆角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只有下划线，无填充无边框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无卡片，只有网格和线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作品集、编辑型网站、字体/海报类项目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网格 · 留白 · 黑白</w:t>
            </w:r>
          </w:p>
        </w:tc>
      </w:tr>
    </w:tbl>
    <w:p>
      <w:pPr>
        <w:pageBreakBefore/>
        <w:spacing w:before="0" w:after="0"/>
      </w:pPr>
      <w:r>
        <w:rPr>
          <w:rFonts w:ascii="PingFang SC" w:hAnsi="PingFang SC" w:eastAsia="PingFang SC" w:cs="PingFang SC"/>
          <w:b/>
          <w:i w:val="0"/>
          <w:color w:val="B9AFA1"/>
          <w:sz w:val="22"/>
        </w:rPr>
        <w:t>14</w:t>
      </w:r>
    </w:p>
    <w:p>
      <w:pPr>
        <w:spacing w:after="20"/>
      </w:pPr>
      <w:r>
        <w:rPr>
          <w:rFonts w:ascii="PingFang SC" w:hAnsi="PingFang SC" w:eastAsia="PingFang SC" w:cs="PingFang SC"/>
          <w:b/>
          <w:i w:val="0"/>
          <w:color w:val="2D2A26"/>
          <w:sz w:val="38"/>
        </w:rPr>
        <w:t>Memphis Design</w:t>
      </w:r>
    </w:p>
    <w:p>
      <w:pPr>
        <w:spacing w:after="160"/>
      </w:pPr>
      <w:r>
        <w:rPr>
          <w:rFonts w:ascii="PingFang SC" w:hAnsi="PingFang SC" w:eastAsia="PingFang SC" w:cs="PingFang SC"/>
          <w:b w:val="0"/>
          <w:i w:val="0"/>
          <w:color w:val="6B6257"/>
          <w:sz w:val="20"/>
        </w:rPr>
        <w:t>孟菲斯设计   ·   Ettore Sottsass, 1981</w:t>
      </w:r>
    </w:p>
    <w:p>
      <w:pPr>
        <w:spacing w:before="0" w:after="160"/>
      </w:pPr>
      <w:r>
        <w:rPr>
          <w:rFonts w:ascii="PingFang SC" w:hAnsi="PingFang SC" w:eastAsia="PingFang SC" w:cs="PingFang SC"/>
          <w:b w:val="0"/>
          <w:i w:val="0"/>
          <w:color w:val="4A4238"/>
          <w:sz w:val="21"/>
        </w:rPr>
        <w:t>波普几何、撞色、涂鸦线条、80 年代顽皮感</w:t>
      </w:r>
    </w:p>
    <w:p>
      <w:pPr>
        <w:spacing w:before="0" w:after="180"/>
        <w:shd w:val="clear" w:color="auto" w:fill="F1EFE8"/>
      </w:pPr>
      <w:r>
        <w:rPr>
          <w:rFonts w:ascii="PingFang SC" w:hAnsi="PingFang SC" w:eastAsia="PingFang SC" w:cs="PingFang SC"/>
          <w:b/>
          <w:i w:val="0"/>
          <w:color w:val="9A9186"/>
          <w:sz w:val="19"/>
        </w:rPr>
        <w:t xml:space="preserve"> 软体契合度  </w:t>
      </w:r>
      <w:r>
        <w:rPr>
          <w:rFonts w:ascii="PingFang SC" w:hAnsi="PingFang SC" w:eastAsia="PingFang SC" w:cs="PingFang SC"/>
          <w:b/>
          <w:i w:val="0"/>
          <w:color w:val="9A9186"/>
          <w:sz w:val="22"/>
        </w:rPr>
        <w:t xml:space="preserve">低   </w:t>
      </w:r>
      <w:r>
        <w:rPr>
          <w:rFonts w:ascii="PingFang SC" w:hAnsi="PingFang SC" w:eastAsia="PingFang SC" w:cs="PingFang SC"/>
          <w:b w:val="0"/>
          <w:i w:val="0"/>
          <w:color w:val="6B6257"/>
          <w:sz w:val="19"/>
        </w:rPr>
        <w:t>热闹但不软，是「弹性」不是「绵软」</w:t>
      </w:r>
    </w:p>
    <w:p>
      <w:pPr>
        <w:spacing w:after="180"/>
        <w:jc w:val="center"/>
      </w:pPr>
      <w:r>
        <w:drawing>
          <wp:inline xmlns:a="http://schemas.openxmlformats.org/drawingml/2006/main" xmlns:pic="http://schemas.openxmlformats.org/drawingml/2006/picture">
            <wp:extent cx="4680000" cy="302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phi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色  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  <w:tblLayout w:type="fixed"/>
        <w:tblCellMar>
          <w:top w:w="26" w:type="dxa"/>
          <w:left w:w="24" w:type="dxa"/>
          <w:bottom w:w="26" w:type="dxa"/>
          <w:right w:w="24" w:type="dxa"/>
        </w:tblCellMar>
        <w:tblLayout w:type="fixed"/>
        <w:tblW w:w="9128" w:type="dxa"/>
      </w:tblPr>
      <w:tblGrid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shd w:val="clear" w:color="auto" w:fill="FFF8E7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FF4E64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11111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1A1A1A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6B7280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  <w:tc>
          <w:tcPr>
            <w:tcW w:type="dxa" w:w="1304"/>
            <w:shd w:val="clear" w:color="auto" w:fill="00C2CB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 w:cs="PingFang SC"/>
                <w:b w:val="0"/>
                <w:i w:val="0"/>
                <w:sz w:val="16"/>
              </w:rPr>
              <w:t xml:space="preserve"> </w:t>
            </w:r>
          </w:p>
        </w:tc>
      </w:tr>
      <w:tr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#FFF8E7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#FFFFFF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#FF4E64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#111111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#1A1A1A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#6B7280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>
              <w:rPr>
                <w:rFonts w:ascii="Menlo" w:hAnsi="Menlo" w:eastAsia="Menlo" w:cs="Menlo"/>
                <w:b w:val="0"/>
                <w:i w:val="0"/>
                <w:color w:val="6B6257"/>
                <w:sz w:val="14"/>
              </w:rPr>
              <w:t>#00C2CB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DCD4"/>
          <w:left w:val="single" w:sz="4" w:color="E0DCD4"/>
          <w:bottom w:val="single" w:sz="4" w:color="E0DCD4"/>
          <w:right w:val="single" w:sz="4" w:color="E0DCD4"/>
          <w:insideH w:val="single" w:sz="4" w:color="E0DCD4"/>
          <w:insideV w:val="single" w:sz="4" w:color="E0DCD4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ayout w:type="fixed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字  体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Archivo Black / Poppins Black / Poppins / 苹方</w:t>
              <w:br/>
              <w:t>标题粗重，正文圆润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圆  角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混搭：直角与超大多半圆并置，故意不统一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间  距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元素乱中有序，重复的图形母题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阴  影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无投影，靠色块和描边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描  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2–3px 黑描边 + 波点/锯齿/波浪等涂鸦元素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按  钮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撞色实底 + 黑框 + 轻微倾斜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输入框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白底 + 粗黑框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卡  片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几何图形拼贴，允许错位重叠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适用场景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潮牌、创意活动、音乐节、年轻化品牌</w:t>
            </w:r>
          </w:p>
        </w:tc>
      </w:tr>
      <w:tr>
        <w:tc>
          <w:tcPr>
            <w:tcW w:type="dxa" w:w="1474"/>
            <w:shd w:val="clear" w:color="auto" w:fill="F4F1EB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/>
                <w:i w:val="0"/>
                <w:color w:val="6B6257"/>
                <w:sz w:val="19"/>
              </w:rPr>
              <w:t>关  键  词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PingFang SC" w:hAnsi="PingFang SC" w:eastAsia="PingFang SC" w:cs="PingFang SC"/>
                <w:b w:val="0"/>
                <w:i w:val="0"/>
                <w:sz w:val="19"/>
              </w:rPr>
              <w:t>撞色 · 几何 · 顽皮</w:t>
            </w:r>
          </w:p>
        </w:tc>
      </w:tr>
    </w:tbl>
    <w:p>
      <w:pPr>
        <w:pageBreakBefore/>
        <w:spacing w:before="0" w:after="200"/>
      </w:pPr>
      <w:r>
        <w:rPr>
          <w:rFonts w:ascii="PingFang SC" w:hAnsi="PingFang SC" w:eastAsia="PingFang SC" w:cs="PingFang SC"/>
          <w:b/>
          <w:i w:val="0"/>
          <w:color w:val="2D2A26"/>
          <w:sz w:val="34"/>
        </w:rPr>
        <w:t>怎么用这份设定</w:t>
      </w:r>
    </w:p>
    <w:p>
      <w:pPr>
        <w:spacing w:before="0" w:after="6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1 · 先看「软体契合度」</w:t>
      </w:r>
    </w:p>
    <w:p>
      <w:pPr>
        <w:spacing w:before="0" w:after="200"/>
      </w:pPr>
      <w:r>
        <w:rPr>
          <w:rFonts w:ascii="PingFang SC" w:hAnsi="PingFang SC" w:eastAsia="PingFang SC" w:cs="PingFang SC"/>
          <w:b w:val="0"/>
          <w:i w:val="0"/>
          <w:color w:val="4A4238"/>
          <w:sz w:val="20"/>
        </w:rPr>
        <w:t>标「最高 / 高」的两种——Claymorphism 和 Material 3——天然接近果冻、毛绒、软体那套审美；如果你要做的是拼豆架、Mii、标本盒这类软乎乎的东西，从这两套里抄参数最省事。</w:t>
      </w:r>
    </w:p>
    <w:p>
      <w:pPr>
        <w:spacing w:before="0" w:after="6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2 · 抄参数，别抄风格</w:t>
      </w:r>
    </w:p>
    <w:p>
      <w:pPr>
        <w:spacing w:before="0" w:after="200"/>
      </w:pPr>
      <w:r>
        <w:rPr>
          <w:rFonts w:ascii="PingFang SC" w:hAnsi="PingFang SC" w:eastAsia="PingFang SC" w:cs="PingFang SC"/>
          <w:b w:val="0"/>
          <w:i w:val="0"/>
          <w:color w:val="4A4238"/>
          <w:sz w:val="20"/>
        </w:rPr>
        <w:t>一套风格真正决定观感的是四个数：主色、圆角、阴影、描边。把它们的 hex 和像素值记下来，套到任何项目里都能复现——比记风格名字有用得多。</w:t>
      </w:r>
    </w:p>
    <w:p>
      <w:pPr>
        <w:spacing w:before="0" w:after="6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3 · 混搭的边界</w:t>
      </w:r>
    </w:p>
    <w:p>
      <w:pPr>
        <w:spacing w:before="0" w:after="200"/>
      </w:pPr>
      <w:r>
        <w:rPr>
          <w:rFonts w:ascii="PingFang SC" w:hAnsi="PingFang SC" w:eastAsia="PingFang SC" w:cs="PingFang SC"/>
          <w:b w:val="0"/>
          <w:i w:val="0"/>
          <w:color w:val="4A4238"/>
          <w:sz w:val="20"/>
        </w:rPr>
        <w:t>阴影和描边「二选一」：有投影就别再描边（否则像 Neo-Brutalism 那样是刻意的粗野风，不是精致）。同理，玻璃拟态必须放在有颜色的背景上，白底上就没有效果。</w:t>
      </w:r>
    </w:p>
    <w:p>
      <w:pPr>
        <w:spacing w:before="0" w:after="60"/>
      </w:pPr>
      <w:r>
        <w:rPr>
          <w:rFonts w:ascii="PingFang SC" w:hAnsi="PingFang SC" w:eastAsia="PingFang SC" w:cs="PingFang SC"/>
          <w:b/>
          <w:i w:val="0"/>
          <w:color w:val="2D2A26"/>
          <w:sz w:val="22"/>
        </w:rPr>
        <w:t>4 · 可读的底线</w:t>
      </w:r>
    </w:p>
    <w:p>
      <w:pPr>
        <w:spacing w:before="0" w:after="200"/>
      </w:pPr>
      <w:r>
        <w:rPr>
          <w:rFonts w:ascii="PingFang SC" w:hAnsi="PingFang SC" w:eastAsia="PingFang SC" w:cs="PingFang SC"/>
          <w:b w:val="0"/>
          <w:i w:val="0"/>
          <w:color w:val="4A4238"/>
          <w:sz w:val="20"/>
        </w:rPr>
        <w:t>Neumorphism 那一套对比度太低，正文和背景容易糊在一起——用它的样式可以，但正文颜色请另外加深。</w:t>
      </w:r>
    </w:p>
    <w:sectPr>
      <w:footerReference w:type="first" r:id="rId49"/>
      <w:footerReference w:type="even" r:id="rId50"/>
      <w:footerReference w:type="default" r:id="rId51"/>
      <w:pgSz w:w="11906" w:h="16838"/>
      <w:pgMar w:top="1134" w:right="1247" w:bottom="1134" w:left="124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728" name="Watermark 13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729" name="Watermark 137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13730" name="Watermark 137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7DB41C"/>
    <w:rsid w:val="DF7DB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oleObject" Target="embeddings/oleObject4.bin"/><Relationship Id="rId11" Type="http://schemas.openxmlformats.org/officeDocument/2006/relationships/image" Target="media/image4.png"/><Relationship Id="rId12" Type="http://schemas.openxmlformats.org/officeDocument/2006/relationships/oleObject" Target="embeddings/oleObject5.bin"/><Relationship Id="rId13" Type="http://schemas.openxmlformats.org/officeDocument/2006/relationships/image" Target="media/image5.png"/><Relationship Id="rId14" Type="http://schemas.openxmlformats.org/officeDocument/2006/relationships/oleObject" Target="embeddings/oleObject6.bin"/><Relationship Id="rId15" Type="http://schemas.openxmlformats.org/officeDocument/2006/relationships/image" Target="media/image6.png"/><Relationship Id="rId16" Type="http://schemas.openxmlformats.org/officeDocument/2006/relationships/oleObject" Target="embeddings/oleObject7.bin"/><Relationship Id="rId17" Type="http://schemas.openxmlformats.org/officeDocument/2006/relationships/image" Target="media/image7.png"/><Relationship Id="rId18" Type="http://schemas.openxmlformats.org/officeDocument/2006/relationships/oleObject" Target="embeddings/oleObject8.bin"/><Relationship Id="rId19" Type="http://schemas.openxmlformats.org/officeDocument/2006/relationships/image" Target="media/image8.png"/><Relationship Id="rId2" Type="http://schemas.openxmlformats.org/officeDocument/2006/relationships/settings" Target="settings.xml"/><Relationship Id="rId20" Type="http://schemas.openxmlformats.org/officeDocument/2006/relationships/oleObject" Target="embeddings/oleObject9.bin"/><Relationship Id="rId21" Type="http://schemas.openxmlformats.org/officeDocument/2006/relationships/image" Target="media/image9.png"/><Relationship Id="rId22" Type="http://schemas.openxmlformats.org/officeDocument/2006/relationships/oleObject" Target="embeddings/oleObject10.bin"/><Relationship Id="rId23" Type="http://schemas.openxmlformats.org/officeDocument/2006/relationships/image" Target="media/image10.png"/><Relationship Id="rId24" Type="http://schemas.openxmlformats.org/officeDocument/2006/relationships/oleObject" Target="embeddings/oleObject11.bin"/><Relationship Id="rId25" Type="http://schemas.openxmlformats.org/officeDocument/2006/relationships/image" Target="media/image11.png"/><Relationship Id="rId26" Type="http://schemas.openxmlformats.org/officeDocument/2006/relationships/oleObject" Target="embeddings/oleObject12.bin"/><Relationship Id="rId27" Type="http://schemas.openxmlformats.org/officeDocument/2006/relationships/image" Target="media/image12.png"/><Relationship Id="rId28" Type="http://schemas.openxmlformats.org/officeDocument/2006/relationships/oleObject" Target="embeddings/oleObject13.bin"/><Relationship Id="rId29" Type="http://schemas.openxmlformats.org/officeDocument/2006/relationships/image" Target="media/image13.png"/><Relationship Id="rId3" Type="http://schemas.openxmlformats.org/officeDocument/2006/relationships/theme" Target="theme/theme1.xml"/><Relationship Id="rId30" Type="http://schemas.openxmlformats.org/officeDocument/2006/relationships/oleObject" Target="embeddings/oleObject14.bin"/><Relationship Id="rId31" Type="http://schemas.openxmlformats.org/officeDocument/2006/relationships/image" Target="media/image14.png"/><Relationship Id="rId32" Type="http://schemas.openxmlformats.org/officeDocument/2006/relationships/oleObject" Target="embeddings/oleObject15.bin"/><Relationship Id="rId33" Type="http://schemas.openxmlformats.org/officeDocument/2006/relationships/image" Target="media/image15.png"/><Relationship Id="rId34" Type="http://schemas.openxmlformats.org/officeDocument/2006/relationships/oleObject" Target="embeddings/oleObject16.bin"/><Relationship Id="rId35" Type="http://schemas.openxmlformats.org/officeDocument/2006/relationships/image" Target="media/image16.png"/><Relationship Id="rId36" Type="http://schemas.openxmlformats.org/officeDocument/2006/relationships/oleObject" Target="embeddings/oleObject17.bin"/><Relationship Id="rId37" Type="http://schemas.openxmlformats.org/officeDocument/2006/relationships/image" Target="media/image17.png"/><Relationship Id="rId38" Type="http://schemas.openxmlformats.org/officeDocument/2006/relationships/oleObject" Target="embeddings/oleObject18.bin"/><Relationship Id="rId39" Type="http://schemas.openxmlformats.org/officeDocument/2006/relationships/image" Target="media/image18.png"/><Relationship Id="rId4" Type="http://schemas.openxmlformats.org/officeDocument/2006/relationships/oleObject" Target="embeddings/oleObject1.bin"/><Relationship Id="rId40" Type="http://schemas.openxmlformats.org/officeDocument/2006/relationships/oleObject" Target="embeddings/oleObject19.bin"/><Relationship Id="rId41" Type="http://schemas.openxmlformats.org/officeDocument/2006/relationships/image" Target="media/image19.png"/><Relationship Id="rId42" Type="http://schemas.openxmlformats.org/officeDocument/2006/relationships/oleObject" Target="embeddings/oleObject20.bin"/><Relationship Id="rId43" Type="http://schemas.openxmlformats.org/officeDocument/2006/relationships/image" Target="media/image20.png"/><Relationship Id="rId44" Type="http://schemas.openxmlformats.org/officeDocument/2006/relationships/oleObject" Target="embeddings/oleObject21.bin"/><Relationship Id="rId45" Type="http://schemas.openxmlformats.org/officeDocument/2006/relationships/image" Target="media/image21.png"/><Relationship Id="rId46" Type="http://schemas.openxmlformats.org/officeDocument/2006/relationships/oleObject" Target="embeddings/oleObject22.bin"/><Relationship Id="rId47" Type="http://schemas.openxmlformats.org/officeDocument/2006/relationships/image" Target="media/image22.png"/><Relationship Id="rId48" Type="http://schemas.openxmlformats.org/officeDocument/2006/relationships/fontTable" Target="fontTable.xml"/><Relationship Id="rId49" Type="http://schemas.openxmlformats.org/officeDocument/2006/relationships/footer" Target="footer1.xml"/><Relationship Id="rId5" Type="http://schemas.openxmlformats.org/officeDocument/2006/relationships/image" Target="media/image1.png"/><Relationship Id="rId50" Type="http://schemas.openxmlformats.org/officeDocument/2006/relationships/footer" Target="footer2.xml"/><Relationship Id="rId51" Type="http://schemas.openxmlformats.org/officeDocument/2006/relationships/footer" Target="footer3.xml"/><Relationship Id="rId6" Type="http://schemas.openxmlformats.org/officeDocument/2006/relationships/oleObject" Target="embeddings/oleObject2.bin"/><Relationship Id="rId7" Type="http://schemas.openxmlformats.org/officeDocument/2006/relationships/image" Target="media/image2.png"/><Relationship Id="rId8" Type="http://schemas.openxmlformats.org/officeDocument/2006/relationships/oleObject" Target="embeddings/oleObject3.bin"/><Relationship Id="rId9" Type="http://schemas.openxmlformats.org/officeDocument/2006/relationships/image" Target="media/image3.png"/><Relationship Id="rId52" Type="http://schemas.openxmlformats.org/officeDocument/2006/relationships/image" Target="media/image24.png"/><Relationship Id="rId53" Type="http://schemas.openxmlformats.org/officeDocument/2006/relationships/image" Target="media/image25.png"/><Relationship Id="rId54" Type="http://schemas.openxmlformats.org/officeDocument/2006/relationships/image" Target="media/image26.png"/><Relationship Id="rId55" Type="http://schemas.openxmlformats.org/officeDocument/2006/relationships/image" Target="media/image27.png"/><Relationship Id="rId56" Type="http://schemas.openxmlformats.org/officeDocument/2006/relationships/image" Target="media/image28.png"/><Relationship Id="rId57" Type="http://schemas.openxmlformats.org/officeDocument/2006/relationships/image" Target="media/image29.png"/><Relationship Id="rId58" Type="http://schemas.openxmlformats.org/officeDocument/2006/relationships/image" Target="media/image30.png"/><Relationship Id="rId59" Type="http://schemas.openxmlformats.org/officeDocument/2006/relationships/image" Target="media/image31.png"/><Relationship Id="rId60" Type="http://schemas.openxmlformats.org/officeDocument/2006/relationships/image" Target="media/image32.png"/><Relationship Id="rId61" Type="http://schemas.openxmlformats.org/officeDocument/2006/relationships/image" Target="media/image33.png"/><Relationship Id="rId62" Type="http://schemas.openxmlformats.org/officeDocument/2006/relationships/image" Target="media/image34.png"/><Relationship Id="rId63" Type="http://schemas.openxmlformats.org/officeDocument/2006/relationships/image" Target="media/image35.png"/><Relationship Id="rId64" Type="http://schemas.openxmlformats.org/officeDocument/2006/relationships/image" Target="media/image36.png"/><Relationship Id="rId65" Type="http://schemas.openxmlformats.org/officeDocument/2006/relationships/image" Target="media/image3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3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2026-05-24T09:21:00Z</dcterms:created>
  <dc:creator>赵德山</dc:creator>
  <cp:lastModifiedBy>赵德山</cp:lastModifiedBy>
  <dcterms:modified xsi:type="dcterms:W3CDTF">2026-05-24T09:34:47Z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F8BF9535BA0F75429E52126A5F45E505_41</vt:lpwstr>
  </property>
</Properties>
</file>