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b2a5e"/>
          <w:sz w:val="64"/>
          <w:szCs w:val="64"/>
          <w:rtl w:val="0"/>
        </w:rPr>
        <w:t xml:space="preserve">Michigan Rainy Day Fund</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color w:val="2c3e6b"/>
          <w:sz w:val="40"/>
          <w:szCs w:val="40"/>
          <w:rtl w:val="0"/>
        </w:rPr>
        <w:t xml:space="preserve">Optimal Policy Design via Stochastic Optimization</w:t>
      </w:r>
      <w:r w:rsidDel="00000000" w:rsidR="00000000" w:rsidRPr="00000000">
        <w:rPr>
          <w:rtl w:val="0"/>
        </w:rPr>
      </w:r>
    </w:p>
    <w:p w:rsidR="00000000" w:rsidDel="00000000" w:rsidP="00000000" w:rsidRDefault="00000000" w:rsidRPr="00000000" w14:paraId="00000004">
      <w:pPr>
        <w:pBdr>
          <w:bottom w:color="c49a00" w:space="1" w:sz="12" w:val="single"/>
        </w:pBdr>
        <w:spacing w:after="200" w:before="0" w:lineRule="auto"/>
        <w:rPr/>
      </w:pP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tl w:val="0"/>
        </w:rPr>
      </w:r>
    </w:p>
    <w:p w:rsidR="00000000" w:rsidDel="00000000" w:rsidP="00000000" w:rsidRDefault="00000000" w:rsidRPr="00000000" w14:paraId="00000006">
      <w:pPr>
        <w:spacing w:after="100" w:before="0" w:lineRule="auto"/>
        <w:jc w:val="center"/>
        <w:rPr/>
      </w:pPr>
      <w:r w:rsidDel="00000000" w:rsidR="00000000" w:rsidRPr="00000000">
        <w:rPr>
          <w:rFonts w:ascii="Arial" w:cs="Arial" w:eastAsia="Arial" w:hAnsi="Arial"/>
          <w:b w:val="1"/>
          <w:bCs w:val="1"/>
          <w:color w:val="555555"/>
          <w:sz w:val="24"/>
          <w:szCs w:val="24"/>
          <w:rtl w:val="0"/>
        </w:rPr>
        <w:t xml:space="preserve">Project Overview</w:t>
      </w:r>
      <w:r w:rsidDel="00000000" w:rsidR="00000000" w:rsidRPr="00000000">
        <w:rPr>
          <w:rtl w:val="0"/>
        </w:rPr>
      </w:r>
    </w:p>
    <w:p w:rsidR="00000000" w:rsidDel="00000000" w:rsidP="00000000" w:rsidRDefault="00000000" w:rsidRPr="00000000" w14:paraId="00000007">
      <w:pPr>
        <w:spacing w:after="300" w:before="0" w:lineRule="auto"/>
        <w:jc w:val="center"/>
        <w:rPr/>
      </w:pPr>
      <w:r w:rsidDel="00000000" w:rsidR="00000000" w:rsidRPr="00000000">
        <w:rPr>
          <w:rFonts w:ascii="Arial" w:cs="Arial" w:eastAsia="Arial" w:hAnsi="Arial"/>
          <w:color w:val="444444"/>
          <w:sz w:val="22"/>
          <w:szCs w:val="22"/>
          <w:rtl w:val="0"/>
        </w:rPr>
        <w:t xml:space="preserve">Quantitative identification of recession-sensitive tax categories and calibration of an optimal savings rate for Michigan's </w:t>
      </w:r>
      <w:r w:rsidDel="00000000" w:rsidR="00000000" w:rsidRPr="00000000">
        <w:rPr>
          <w:color w:val="444444"/>
          <w:sz w:val="22"/>
          <w:szCs w:val="22"/>
          <w:rtl w:val="0"/>
        </w:rPr>
        <w:t xml:space="preserve">Rainy Day </w:t>
      </w:r>
      <w:r w:rsidDel="00000000" w:rsidR="00000000" w:rsidRPr="00000000">
        <w:rPr>
          <w:rFonts w:ascii="Arial" w:cs="Arial" w:eastAsia="Arial" w:hAnsi="Arial"/>
          <w:color w:val="444444"/>
          <w:sz w:val="22"/>
          <w:szCs w:val="22"/>
          <w:rtl w:val="0"/>
        </w:rPr>
        <w:t xml:space="preserve">Fund using stochastic welfare optimization.</w:t>
      </w:r>
      <w:r w:rsidDel="00000000" w:rsidR="00000000" w:rsidRPr="00000000">
        <w:rPr>
          <w:rtl w:val="0"/>
        </w:rPr>
      </w:r>
    </w:p>
    <w:p w:rsidR="00000000" w:rsidDel="00000000" w:rsidP="00000000" w:rsidRDefault="00000000" w:rsidRPr="00000000" w14:paraId="00000008">
      <w:pPr>
        <w:spacing w:after="240" w:before="0" w:lineRule="auto"/>
        <w:rPr/>
      </w:pPr>
      <w:r w:rsidDel="00000000" w:rsidR="00000000" w:rsidRPr="00000000">
        <w:rPr>
          <w:rtl w:val="0"/>
        </w:rPr>
      </w:r>
    </w:p>
    <w:p w:rsidR="00000000" w:rsidDel="00000000" w:rsidP="00000000" w:rsidRDefault="00000000" w:rsidRPr="00000000" w14:paraId="00000009">
      <w:pPr>
        <w:spacing w:after="140" w:before="0" w:lineRule="auto"/>
        <w:jc w:val="center"/>
        <w:rPr/>
      </w:pPr>
      <w:r w:rsidDel="00000000" w:rsidR="00000000" w:rsidRPr="00000000">
        <w:rPr>
          <w:rFonts w:ascii="Arial" w:cs="Arial" w:eastAsia="Arial" w:hAnsi="Arial"/>
          <w:b w:val="1"/>
          <w:bCs w:val="1"/>
          <w:color w:val="1b2a5e"/>
          <w:sz w:val="24"/>
          <w:szCs w:val="24"/>
          <w:rtl w:val="0"/>
        </w:rPr>
        <w:t xml:space="preserve">Key Results at a Glance</w:t>
      </w:r>
      <w:r w:rsidDel="00000000" w:rsidR="00000000" w:rsidRPr="00000000">
        <w:rPr>
          <w:rtl w:val="0"/>
        </w:rPr>
      </w:r>
    </w:p>
    <w:tbl>
      <w:tblPr>
        <w:tblStyle w:val="Table1"/>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640"/>
        <w:gridCol w:w="2640"/>
        <w:gridCol w:w="2640"/>
        <w:tblGridChange w:id="0">
          <w:tblGrid>
            <w:gridCol w:w="2640"/>
            <w:gridCol w:w="2640"/>
            <w:gridCol w:w="2640"/>
            <w:gridCol w:w="2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120.0" w:type="dxa"/>
              <w:left w:w="120.0" w:type="dxa"/>
              <w:bottom w:w="12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0"/>
                <w:szCs w:val="20"/>
                <w:rtl w:val="0"/>
              </w:rPr>
              <w:t xml:space="preserve">Optimal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120.0" w:type="dxa"/>
              <w:left w:w="120.0" w:type="dxa"/>
              <w:bottom w:w="12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Welfare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120.0" w:type="dxa"/>
              <w:left w:w="120.0" w:type="dxa"/>
              <w:bottom w:w="12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Recession Relief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120.0" w:type="dxa"/>
              <w:left w:w="120.0" w:type="dxa"/>
              <w:bottom w:w="120.0" w:type="dxa"/>
              <w:right w:w="12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Volatile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120.0" w:type="dxa"/>
              <w:left w:w="120.0" w:type="dxa"/>
              <w:bottom w:w="120.0" w:type="dxa"/>
              <w:right w:w="12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1b2a5e"/>
                <w:sz w:val="24"/>
                <w:szCs w:val="24"/>
                <w:rtl w:val="0"/>
              </w:rPr>
              <w:t xml:space="preserve">s* =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120.0" w:type="dxa"/>
              <w:left w:w="120.0" w:type="dxa"/>
              <w:bottom w:w="120.0" w:type="dxa"/>
              <w:right w:w="12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1b2a5e"/>
                <w:sz w:val="24"/>
                <w:szCs w:val="24"/>
                <w:rtl w:val="0"/>
              </w:rPr>
              <w:t xml:space="preserve">+8.2% SW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120.0" w:type="dxa"/>
              <w:left w:w="120.0" w:type="dxa"/>
              <w:bottom w:w="120.0" w:type="dxa"/>
              <w:right w:w="12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1b2a5e"/>
                <w:sz w:val="24"/>
                <w:szCs w:val="24"/>
                <w:rtl w:val="0"/>
              </w:rPr>
              <w:t xml:space="preserve">+75% log-welfare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120.0" w:type="dxa"/>
              <w:left w:w="120.0" w:type="dxa"/>
              <w:bottom w:w="12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1b2a5e"/>
                <w:sz w:val="24"/>
                <w:szCs w:val="24"/>
                <w:rtl w:val="0"/>
              </w:rPr>
              <w:t xml:space="preserve">44.5% of revenue</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1. Executive Summary</w:t>
      </w:r>
      <w:r w:rsidDel="00000000" w:rsidR="00000000" w:rsidRPr="00000000">
        <w:rPr>
          <w:rtl w:val="0"/>
        </w:rPr>
      </w:r>
    </w:p>
    <w:p w:rsidR="00000000" w:rsidDel="00000000" w:rsidP="00000000" w:rsidRDefault="00000000" w:rsidRPr="00000000" w14:paraId="00000014">
      <w:pPr>
        <w:spacing w:after="60" w:before="60" w:lineRule="auto"/>
        <w:jc w:val="both"/>
        <w:rPr/>
      </w:pPr>
      <w:r w:rsidDel="00000000" w:rsidR="00000000" w:rsidRPr="00000000">
        <w:rPr>
          <w:rFonts w:ascii="Arial" w:cs="Arial" w:eastAsia="Arial" w:hAnsi="Arial"/>
          <w:color w:val="1a1a1a"/>
          <w:sz w:val="20"/>
          <w:szCs w:val="20"/>
          <w:rtl w:val="0"/>
        </w:rPr>
        <w:t xml:space="preserve">This project designs an optimal Rainy Day Fund (RDF) policy for Michigan by solving a stochastic welfare optimization problem. Given Michigan's experience during the 2008 Great Recession — when its Budget Stabilization Fund held near-zero balances and tax revenues collapsed — we identify which tax categories to save from, and at what rate, to </w:t>
      </w:r>
      <w:r w:rsidDel="00000000" w:rsidR="00000000" w:rsidRPr="00000000">
        <w:rPr>
          <w:rtl w:val="0"/>
        </w:rPr>
        <w:t xml:space="preserve">maximize</w:t>
      </w:r>
      <w:r w:rsidDel="00000000" w:rsidR="00000000" w:rsidRPr="00000000">
        <w:rPr>
          <w:rFonts w:ascii="Arial" w:cs="Arial" w:eastAsia="Arial" w:hAnsi="Arial"/>
          <w:color w:val="1a1a1a"/>
          <w:sz w:val="20"/>
          <w:szCs w:val="20"/>
          <w:rtl w:val="0"/>
        </w:rPr>
        <w:t xml:space="preserve"> a calibrated social welfare function.</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tl w:val="0"/>
        </w:rPr>
      </w:r>
    </w:p>
    <w:tbl>
      <w:tblPr>
        <w:tblStyle w:val="Table2"/>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780"/>
        <w:tblGridChange w:id="0">
          <w:tblGrid>
            <w:gridCol w:w="3600"/>
            <w:gridCol w:w="6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4f8" w:val="clear"/>
            <w:tcMar>
              <w:top w:w="100.0" w:type="dxa"/>
              <w:left w:w="200.0" w:type="dxa"/>
              <w:bottom w:w="10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b2a5e"/>
                <w:sz w:val="20"/>
                <w:szCs w:val="20"/>
                <w:rtl w:val="0"/>
              </w:rPr>
              <w:t xml:space="preserve">Volatile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8" w:val="clear"/>
            <w:tcMar>
              <w:top w:w="100.0" w:type="dxa"/>
              <w:left w:w="100.0" w:type="dxa"/>
              <w:bottom w:w="100.0" w:type="dxa"/>
              <w:right w:w="2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b2a5e"/>
                <w:sz w:val="26"/>
                <w:szCs w:val="26"/>
                <w:rtl w:val="0"/>
              </w:rPr>
              <w:t xml:space="preserve">Corporation net income + Property taxes + Individual income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8" w:val="clear"/>
            <w:tcMar>
              <w:top w:w="100.0" w:type="dxa"/>
              <w:left w:w="200.0" w:type="dxa"/>
              <w:bottom w:w="10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2a5e"/>
                <w:sz w:val="20"/>
                <w:szCs w:val="20"/>
                <w:rtl w:val="0"/>
              </w:rPr>
              <w:t xml:space="preserve">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8" w:val="clear"/>
            <w:tcMar>
              <w:top w:w="100.0" w:type="dxa"/>
              <w:left w:w="100.0" w:type="dxa"/>
              <w:bottom w:w="100.0" w:type="dxa"/>
              <w:right w:w="2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b2a5e"/>
                <w:sz w:val="26"/>
                <w:szCs w:val="26"/>
                <w:rtl w:val="0"/>
              </w:rPr>
              <w:t xml:space="preserve">44.5% of total tax revenue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8" w:val="clear"/>
            <w:tcMar>
              <w:top w:w="100.0" w:type="dxa"/>
              <w:left w:w="200.0" w:type="dxa"/>
              <w:bottom w:w="10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2a5e"/>
                <w:sz w:val="20"/>
                <w:szCs w:val="20"/>
                <w:rtl w:val="0"/>
              </w:rPr>
              <w:t xml:space="preserve">Optimal savings rate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8" w:val="clear"/>
            <w:tcMar>
              <w:top w:w="100.0" w:type="dxa"/>
              <w:left w:w="100.0" w:type="dxa"/>
              <w:bottom w:w="100.0" w:type="dxa"/>
              <w:right w:w="2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b2a5e"/>
                <w:sz w:val="26"/>
                <w:szCs w:val="26"/>
                <w:rtl w:val="0"/>
              </w:rPr>
              <w:t xml:space="preserve">11% of volatile revenue per quarter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8" w:val="clear"/>
            <w:tcMar>
              <w:top w:w="100.0" w:type="dxa"/>
              <w:left w:w="200.0" w:type="dxa"/>
              <w:bottom w:w="10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2a5e"/>
                <w:sz w:val="20"/>
                <w:szCs w:val="20"/>
                <w:rtl w:val="0"/>
              </w:rPr>
              <w:t xml:space="preserve">Welfare 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8" w:val="clear"/>
            <w:tcMar>
              <w:top w:w="100.0" w:type="dxa"/>
              <w:left w:w="100.0" w:type="dxa"/>
              <w:bottom w:w="100.0" w:type="dxa"/>
              <w:right w:w="2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b2a5e"/>
                <w:sz w:val="26"/>
                <w:szCs w:val="26"/>
                <w:rtl w:val="0"/>
              </w:rPr>
              <w:t xml:space="preserve">+8.2% overall  |  +75% recession-period log-welfare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8" w:val="clear"/>
            <w:tcMar>
              <w:top w:w="100.0" w:type="dxa"/>
              <w:left w:w="200.0" w:type="dxa"/>
              <w:bottom w:w="10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b2a5e"/>
                <w:sz w:val="20"/>
                <w:szCs w:val="20"/>
                <w:rtl w:val="0"/>
              </w:rPr>
              <w:t xml:space="preserve">Fund peak (backtest)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8" w:val="clear"/>
            <w:tcMar>
              <w:top w:w="100.0" w:type="dxa"/>
              <w:left w:w="100.0" w:type="dxa"/>
              <w:bottom w:w="100.0" w:type="dxa"/>
              <w:right w:w="2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b2a5e"/>
                <w:sz w:val="26"/>
                <w:szCs w:val="26"/>
                <w:rtl w:val="0"/>
              </w:rPr>
              <w:t xml:space="preserve">~$22M  |  covers 92% of recession gap at s*=11%</w:t>
            </w:r>
            <w:r w:rsidDel="00000000" w:rsidR="00000000" w:rsidRPr="00000000">
              <w:rPr>
                <w:rtl w:val="0"/>
              </w:rPr>
            </w:r>
          </w:p>
        </w:tc>
      </w:tr>
    </w:tbl>
    <w:p w:rsidR="00000000" w:rsidDel="00000000" w:rsidP="00000000" w:rsidRDefault="00000000" w:rsidRPr="00000000" w14:paraId="00000020">
      <w:pPr>
        <w:spacing w:after="120" w:before="0" w:lineRule="auto"/>
        <w:rPr/>
      </w:pPr>
      <w:r w:rsidDel="00000000" w:rsidR="00000000" w:rsidRPr="00000000">
        <w:rPr>
          <w:rtl w:val="0"/>
        </w:rPr>
      </w:r>
    </w:p>
    <w:p w:rsidR="00000000" w:rsidDel="00000000" w:rsidP="00000000" w:rsidRDefault="00000000" w:rsidRPr="00000000" w14:paraId="00000021">
      <w:pPr>
        <w:spacing w:after="60" w:before="60" w:lineRule="auto"/>
        <w:jc w:val="both"/>
        <w:rPr/>
      </w:pPr>
      <w:r w:rsidDel="00000000" w:rsidR="00000000" w:rsidRPr="00000000">
        <w:rPr>
          <w:rFonts w:ascii="Arial" w:cs="Arial" w:eastAsia="Arial" w:hAnsi="Arial"/>
          <w:color w:val="1a1a1a"/>
          <w:sz w:val="20"/>
          <w:szCs w:val="20"/>
          <w:rtl w:val="0"/>
        </w:rPr>
        <w:t xml:space="preserve">The analysis proceeds in five stages: (1) recession severity indexing, (2) tax category selection via a multiplicative impact metric, (3) revenue series construction, (4) welfare function definition and calibration, and (5) grid-search optimisation with sensitivity analysis.</w:t>
      </w:r>
      <w:r w:rsidDel="00000000" w:rsidR="00000000" w:rsidRPr="00000000">
        <w:rPr>
          <w:rtl w:val="0"/>
        </w:rPr>
      </w:r>
    </w:p>
    <w:p w:rsidR="00000000" w:rsidDel="00000000" w:rsidP="00000000" w:rsidRDefault="00000000" w:rsidRPr="00000000" w14:paraId="00000022">
      <w:pPr>
        <w:pBdr>
          <w:bottom w:color="d0d5e0" w:space="1" w:sz="4" w:val="single"/>
        </w:pBdr>
        <w:spacing w:after="160" w:before="160" w:lineRule="auto"/>
        <w:rPr/>
      </w:pPr>
      <w:r w:rsidDel="00000000" w:rsidR="00000000" w:rsidRPr="00000000">
        <w:rPr>
          <w:rtl w:val="0"/>
        </w:rPr>
      </w:r>
    </w:p>
    <w:p w:rsidR="00000000" w:rsidDel="00000000" w:rsidP="00000000" w:rsidRDefault="00000000" w:rsidRPr="00000000" w14:paraId="00000023">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2. Problem Framing</w:t>
      </w:r>
      <w:r w:rsidDel="00000000" w:rsidR="00000000" w:rsidRPr="00000000">
        <w:rPr>
          <w:rtl w:val="0"/>
        </w:rPr>
      </w:r>
    </w:p>
    <w:p w:rsidR="00000000" w:rsidDel="00000000" w:rsidP="00000000" w:rsidRDefault="00000000" w:rsidRPr="00000000" w14:paraId="00000024">
      <w:pPr>
        <w:spacing w:after="60" w:before="60" w:lineRule="auto"/>
        <w:jc w:val="both"/>
        <w:rPr/>
      </w:pPr>
      <w:r w:rsidDel="00000000" w:rsidR="00000000" w:rsidRPr="00000000">
        <w:rPr>
          <w:rFonts w:ascii="Arial" w:cs="Arial" w:eastAsia="Arial" w:hAnsi="Arial"/>
          <w:color w:val="1a1a1a"/>
          <w:sz w:val="20"/>
          <w:szCs w:val="20"/>
          <w:rtl w:val="0"/>
        </w:rPr>
        <w:t xml:space="preserve">Michigan's Budget Stabilization Fund (BSF) carried a near-zero balance from 2004 to 2010, leaving the state completely exposed during the 2008 Great Recession. The fund only began meaningful accumulation in FY2011-12 ($362.7M). The question this project addresses is:</w:t>
      </w:r>
      <w:r w:rsidDel="00000000" w:rsidR="00000000" w:rsidRPr="00000000">
        <w:rPr>
          <w:rtl w:val="0"/>
        </w:rPr>
      </w:r>
    </w:p>
    <w:p w:rsidR="00000000" w:rsidDel="00000000" w:rsidP="00000000" w:rsidRDefault="00000000" w:rsidRPr="00000000" w14:paraId="00000025">
      <w:pPr>
        <w:spacing w:after="120" w:before="0" w:lineRule="auto"/>
        <w:rPr/>
      </w:pPr>
      <w:r w:rsidDel="00000000" w:rsidR="00000000" w:rsidRPr="00000000">
        <w:rPr>
          <w:rtl w:val="0"/>
        </w:rPr>
      </w:r>
    </w:p>
    <w:p w:rsidR="00000000" w:rsidDel="00000000" w:rsidP="00000000" w:rsidRDefault="00000000" w:rsidRPr="00000000" w14:paraId="00000026">
      <w:pPr>
        <w:spacing w:after="120" w:before="120" w:lineRule="auto"/>
        <w:jc w:val="center"/>
        <w:rPr/>
      </w:pPr>
      <w:r w:rsidDel="00000000" w:rsidR="00000000" w:rsidRPr="00000000">
        <w:rPr>
          <w:rFonts w:ascii="Arial" w:cs="Arial" w:eastAsia="Arial" w:hAnsi="Arial"/>
          <w:i w:val="1"/>
          <w:iCs w:val="1"/>
          <w:color w:val="1b2a5e"/>
          <w:sz w:val="22"/>
          <w:szCs w:val="22"/>
          <w:rtl w:val="0"/>
        </w:rPr>
        <w:t xml:space="preserve">"Given Michigan's tax structure, what fraction of which tax revenues should be saved each quarter to best insure against future recessions?"</w:t>
      </w:r>
      <w:r w:rsidDel="00000000" w:rsidR="00000000" w:rsidRPr="00000000">
        <w:rPr>
          <w:rtl w:val="0"/>
        </w:rPr>
      </w:r>
    </w:p>
    <w:p w:rsidR="00000000" w:rsidDel="00000000" w:rsidP="00000000" w:rsidRDefault="00000000" w:rsidRPr="00000000" w14:paraId="00000027">
      <w:pPr>
        <w:spacing w:after="120" w:before="0" w:lineRule="auto"/>
        <w:rPr/>
      </w:pP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2.1 Formal Optimisation Problem</w:t>
      </w:r>
      <w:r w:rsidDel="00000000" w:rsidR="00000000" w:rsidRPr="00000000">
        <w:rPr>
          <w:rtl w:val="0"/>
        </w:rPr>
      </w:r>
    </w:p>
    <w:p w:rsidR="00000000" w:rsidDel="00000000" w:rsidP="00000000" w:rsidRDefault="00000000" w:rsidRPr="00000000" w14:paraId="00000029">
      <w:pPr>
        <w:spacing w:after="60" w:before="60" w:lineRule="auto"/>
        <w:jc w:val="both"/>
        <w:rPr/>
      </w:pPr>
      <w:r w:rsidDel="00000000" w:rsidR="00000000" w:rsidRPr="00000000">
        <w:rPr>
          <w:rFonts w:ascii="Arial" w:cs="Arial" w:eastAsia="Arial" w:hAnsi="Arial"/>
          <w:color w:val="1a1a1a"/>
          <w:sz w:val="20"/>
          <w:szCs w:val="20"/>
          <w:rtl w:val="0"/>
        </w:rPr>
        <w:t xml:space="preserve">Following the team's stochastic control framework, define: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0260530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X_t ∈ R^v — random process modelling tax revenue by category (v dimensions)</w:t>
          </w:r>
        </w:sdtContent>
      </w:sdt>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458241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p_t(X_t): R^v → R — </w:t>
          </w:r>
        </w:sdtContent>
      </w:sdt>
      <w:r w:rsidDel="00000000" w:rsidR="00000000" w:rsidRPr="00000000">
        <w:rPr>
          <w:rtl w:val="0"/>
        </w:rPr>
        <w:t xml:space="preserve">the savings/dispensing policy — maps current tax revenues to the amount saved (expansion) or dispensed (recession)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SW(p_t(X_t)) — social welfare evaluated under policy p_t</w:t>
      </w:r>
    </w:p>
    <w:p w:rsidR="00000000" w:rsidDel="00000000" w:rsidP="00000000" w:rsidRDefault="00000000" w:rsidRPr="00000000" w14:paraId="0000002D">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5e" w:space="0" w:sz="4" w:val="single"/>
              <w:left w:color="1b2a5e" w:space="0" w:sz="16" w:val="single"/>
              <w:bottom w:color="1b2a5e" w:space="0" w:sz="4" w:val="single"/>
              <w:right w:color="000000" w:space="0" w:sz="0" w:val="nil"/>
            </w:tcBorders>
            <w:shd w:fill="f2f4f8" w:val="clear"/>
            <w:tcMar>
              <w:top w:w="120.0" w:type="dxa"/>
              <w:left w:w="240.0" w:type="dxa"/>
              <w:bottom w:w="120.0" w:type="dxa"/>
              <w:right w:w="240.0" w:type="dxa"/>
            </w:tcMar>
          </w:tcPr>
          <w:p w:rsidR="00000000" w:rsidDel="00000000" w:rsidP="00000000" w:rsidRDefault="00000000" w:rsidRPr="00000000" w14:paraId="0000002E">
            <w:pPr>
              <w:jc w:val="center"/>
              <w:rPr/>
            </w:pPr>
            <w:r w:rsidDel="00000000" w:rsidR="00000000" w:rsidRPr="00000000">
              <w:rPr>
                <w:rFonts w:ascii="Courier New" w:cs="Courier New" w:eastAsia="Courier New" w:hAnsi="Courier New"/>
                <w:b w:val="1"/>
                <w:bCs w:val="1"/>
                <w:color w:val="1b2a5e"/>
                <w:sz w:val="22"/>
                <w:szCs w:val="22"/>
                <w:rtl w:val="0"/>
              </w:rPr>
              <w:t xml:space="preserve">Max_{p_t} E[ SW( p_t(X_t) ) ]</w:t>
            </w:r>
            <w:r w:rsidDel="00000000" w:rsidR="00000000" w:rsidRPr="00000000">
              <w:rPr>
                <w:rtl w:val="0"/>
              </w:rPr>
            </w:r>
          </w:p>
        </w:tc>
      </w:tr>
    </w:tbl>
    <w:p w:rsidR="00000000" w:rsidDel="00000000" w:rsidP="00000000" w:rsidRDefault="00000000" w:rsidRPr="00000000" w14:paraId="0000002F">
      <w:pPr>
        <w:spacing w:after="120" w:before="0" w:lineRule="auto"/>
        <w:rPr/>
      </w:pPr>
      <w:r w:rsidDel="00000000" w:rsidR="00000000" w:rsidRPr="00000000">
        <w:rPr>
          <w:rtl w:val="0"/>
        </w:rPr>
      </w:r>
    </w:p>
    <w:p w:rsidR="00000000" w:rsidDel="00000000" w:rsidP="00000000" w:rsidRDefault="00000000" w:rsidRPr="00000000" w14:paraId="00000030">
      <w:pPr>
        <w:spacing w:after="60" w:before="60" w:lineRule="auto"/>
        <w:jc w:val="both"/>
        <w:rPr/>
      </w:pPr>
      <w:r w:rsidDel="00000000" w:rsidR="00000000" w:rsidRPr="00000000">
        <w:rPr>
          <w:rFonts w:ascii="Arial" w:cs="Arial" w:eastAsia="Arial" w:hAnsi="Arial"/>
          <w:color w:val="1a1a1a"/>
          <w:sz w:val="20"/>
          <w:szCs w:val="20"/>
          <w:rtl w:val="0"/>
        </w:rPr>
        <w:t xml:space="preserve">The search space is reduced from a nonparametric L² problem to a one-dimensional parametric problem by specifying a fixed policy form: save a fraction s of volatile revenue in expansions, and dispense according to target need in recessions. The scalar s is the optimisation variable.</w:t>
      </w:r>
      <w:r w:rsidDel="00000000" w:rsidR="00000000" w:rsidRPr="00000000">
        <w:rPr>
          <w:rtl w:val="0"/>
        </w:rPr>
      </w:r>
    </w:p>
    <w:p w:rsidR="00000000" w:rsidDel="00000000" w:rsidP="00000000" w:rsidRDefault="00000000" w:rsidRPr="00000000" w14:paraId="00000031">
      <w:pPr>
        <w:pBdr>
          <w:bottom w:color="d0d5e0" w:space="1" w:sz="4" w:val="single"/>
        </w:pBdr>
        <w:spacing w:after="160" w:before="160" w:lineRule="auto"/>
        <w:rPr/>
      </w:pPr>
      <w:r w:rsidDel="00000000" w:rsidR="00000000" w:rsidRPr="00000000">
        <w:rPr>
          <w:rtl w:val="0"/>
        </w:rPr>
      </w:r>
    </w:p>
    <w:p w:rsidR="00000000" w:rsidDel="00000000" w:rsidP="00000000" w:rsidRDefault="00000000" w:rsidRPr="00000000" w14:paraId="00000032">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3. Recession Severity Index</w:t>
      </w: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3.1 Methodology</w:t>
      </w:r>
      <w:r w:rsidDel="00000000" w:rsidR="00000000" w:rsidRPr="00000000">
        <w:rPr>
          <w:rtl w:val="0"/>
        </w:rPr>
      </w:r>
    </w:p>
    <w:p w:rsidR="00000000" w:rsidDel="00000000" w:rsidP="00000000" w:rsidRDefault="00000000" w:rsidRPr="00000000" w14:paraId="00000034">
      <w:pPr>
        <w:spacing w:after="60" w:before="60" w:lineRule="auto"/>
        <w:jc w:val="both"/>
        <w:rPr/>
      </w:pPr>
      <w:r w:rsidDel="00000000" w:rsidR="00000000" w:rsidRPr="00000000">
        <w:rPr>
          <w:rFonts w:ascii="Arial" w:cs="Arial" w:eastAsia="Arial" w:hAnsi="Arial"/>
          <w:color w:val="1a1a1a"/>
          <w:sz w:val="20"/>
          <w:szCs w:val="20"/>
          <w:rtl w:val="0"/>
        </w:rPr>
        <w:t xml:space="preserve">We replicate the Durdu, Edge &amp; Schwindt (2017) Federal Reserve framework to score each state's exposure to the 2008 Great Recession. Three indicators are linearly interpolated between mild-recession anchors (score = 0) and severe-recession anchors (score = 100):</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ffffff"/>
                <w:sz w:val="20"/>
                <w:szCs w:val="20"/>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ffffff"/>
                <w:sz w:val="20"/>
                <w:szCs w:val="20"/>
                <w:rtl w:val="0"/>
              </w:rPr>
              <w:t xml:space="preserve">Formula &amp; Time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1b2a5e"/>
                <w:sz w:val="20"/>
                <w:szCs w:val="20"/>
                <w:rtl w:val="0"/>
              </w:rPr>
              <w:t xml:space="preserve">GDP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sdt>
              <w:sdtPr>
                <w:id w:val="704359195"/>
                <w:tag w:val="goog_rdk_2"/>
              </w:sdtPr>
              <w:sdtContent>
                <w:r w:rsidDel="00000000" w:rsidR="00000000" w:rsidRPr="00000000">
                  <w:rPr>
                    <w:rFonts w:ascii="Arial Unicode MS" w:cs="Arial Unicode MS" w:eastAsia="Arial Unicode MS" w:hAnsi="Arial Unicode MS"/>
                    <w:color w:val="1a1a1a"/>
                    <w:sz w:val="20"/>
                    <w:szCs w:val="20"/>
                    <w:rtl w:val="0"/>
                  </w:rPr>
                  <w:t xml:space="preserve">Score = −26.1 × ΔGDP% − 10.8   |   trough: 2008Q1–2009Q2 min vs 2005–2007 mean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1b2a5e"/>
                <w:sz w:val="20"/>
                <w:szCs w:val="20"/>
                <w:rtl w:val="0"/>
              </w:rPr>
              <w:t xml:space="preserve">UR Change (ΔUR)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3B">
            <w:pPr>
              <w:rPr/>
            </w:pPr>
            <w:sdt>
              <w:sdtPr>
                <w:id w:val="469422836"/>
                <w:tag w:val="goog_rdk_3"/>
              </w:sdtPr>
              <w:sdtContent>
                <w:r w:rsidDel="00000000" w:rsidR="00000000" w:rsidRPr="00000000">
                  <w:rPr>
                    <w:rFonts w:ascii="Arial Unicode MS" w:cs="Arial Unicode MS" w:eastAsia="Arial Unicode MS" w:hAnsi="Arial Unicode MS"/>
                    <w:color w:val="1a1a1a"/>
                    <w:sz w:val="20"/>
                    <w:szCs w:val="20"/>
                    <w:rtl w:val="0"/>
                  </w:rPr>
                  <w:t xml:space="preserve">Score = 31.8 × ΔUR − 61.9   |   peak: 2008–2011 max (includes post-recession lag)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1b2a5e"/>
                <w:sz w:val="20"/>
                <w:szCs w:val="20"/>
                <w:rtl w:val="0"/>
              </w:rPr>
              <w:t xml:space="preserve">UR Level (MaxUR)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sdt>
              <w:sdtPr>
                <w:id w:val="-937145089"/>
                <w:tag w:val="goog_rdk_4"/>
              </w:sdtPr>
              <w:sdtContent>
                <w:r w:rsidDel="00000000" w:rsidR="00000000" w:rsidRPr="00000000">
                  <w:rPr>
                    <w:rFonts w:ascii="Arial Unicode MS" w:cs="Arial Unicode MS" w:eastAsia="Arial Unicode MS" w:hAnsi="Arial Unicode MS"/>
                    <w:color w:val="1a1a1a"/>
                    <w:sz w:val="20"/>
                    <w:szCs w:val="20"/>
                    <w:rtl w:val="0"/>
                  </w:rPr>
                  <w:t xml:space="preserve">Score = 100 × (MaxUR − 6.9) / (9.9 − 6.9)   |   same window</w:t>
                </w:r>
              </w:sdtContent>
            </w:sdt>
            <w:r w:rsidDel="00000000" w:rsidR="00000000" w:rsidRPr="00000000">
              <w:rPr>
                <w:rtl w:val="0"/>
              </w:rPr>
            </w:r>
          </w:p>
        </w:tc>
      </w:tr>
    </w:tbl>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spacing w:after="60" w:before="60" w:lineRule="auto"/>
        <w:jc w:val="both"/>
        <w:rPr/>
      </w:pPr>
      <w:r w:rsidDel="00000000" w:rsidR="00000000" w:rsidRPr="00000000">
        <w:rPr>
          <w:rFonts w:ascii="Arial" w:cs="Arial" w:eastAsia="Arial" w:hAnsi="Arial"/>
          <w:color w:val="1a1a1a"/>
          <w:sz w:val="20"/>
          <w:szCs w:val="20"/>
          <w:rtl w:val="0"/>
        </w:rPr>
        <w:t xml:space="preserve">The unemployment window extends to 2011 (rather than the NBER end date of 2009Q2) because Michigan's unemployment peaked at 14.2% in 2009Q3 — one quarter after the official recession </w:t>
      </w:r>
      <w:r w:rsidDel="00000000" w:rsidR="00000000" w:rsidRPr="00000000">
        <w:rPr>
          <w:rtl w:val="0"/>
        </w:rPr>
        <w:t xml:space="preserve">ended</w:t>
      </w:r>
      <w:r w:rsidDel="00000000" w:rsidR="00000000" w:rsidRPr="00000000">
        <w:rPr>
          <w:rFonts w:ascii="Arial" w:cs="Arial" w:eastAsia="Arial" w:hAnsi="Arial"/>
          <w:color w:val="1a1a1a"/>
          <w:sz w:val="20"/>
          <w:szCs w:val="20"/>
          <w:rtl w:val="0"/>
        </w:rPr>
        <w:t xml:space="preserve"> — due to the prolonged collapse of the automotive industry. Using only 2009Q2 would understate Michigan's severity by approximately 0.4 percentage points.</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tl w:val="0"/>
        </w:rPr>
      </w:r>
    </w:p>
    <w:p w:rsidR="00000000" w:rsidDel="00000000" w:rsidP="00000000" w:rsidRDefault="00000000" w:rsidRPr="00000000" w14:paraId="00000041">
      <w:pPr>
        <w:spacing w:after="60" w:before="60" w:lineRule="auto"/>
        <w:jc w:val="both"/>
        <w:rPr/>
      </w:pPr>
      <w:r w:rsidDel="00000000" w:rsidR="00000000" w:rsidRPr="00000000">
        <w:rPr>
          <w:rFonts w:ascii="Arial" w:cs="Arial" w:eastAsia="Arial" w:hAnsi="Arial"/>
          <w:color w:val="1a1a1a"/>
          <w:sz w:val="20"/>
          <w:szCs w:val="20"/>
          <w:rtl w:val="0"/>
        </w:rPr>
        <w:t xml:space="preserve">Overall Severity = (Score_GDP + Score_UR_change + Score_UR_level) / 3</w:t>
      </w:r>
      <w:r w:rsidDel="00000000" w:rsidR="00000000" w:rsidRPr="00000000">
        <w:rPr>
          <w:rtl w:val="0"/>
        </w:rPr>
      </w:r>
    </w:p>
    <w:p w:rsidR="00000000" w:rsidDel="00000000" w:rsidP="00000000" w:rsidRDefault="00000000" w:rsidRPr="00000000" w14:paraId="00000042">
      <w:pPr>
        <w:spacing w:after="120" w:before="0" w:lineRule="auto"/>
        <w:rPr/>
      </w:pPr>
      <w:r w:rsidDel="00000000" w:rsidR="00000000" w:rsidRPr="00000000">
        <w:rPr>
          <w:rtl w:val="0"/>
        </w:rPr>
      </w:r>
    </w:p>
    <w:p w:rsidR="00000000" w:rsidDel="00000000" w:rsidP="00000000" w:rsidRDefault="00000000" w:rsidRPr="00000000" w14:paraId="00000043">
      <w:pPr>
        <w:spacing w:after="120" w:before="120" w:lineRule="auto"/>
        <w:rPr/>
      </w:pPr>
      <w:r w:rsidDel="00000000" w:rsidR="00000000" w:rsidRPr="00000000">
        <w:rPr/>
        <w:drawing>
          <wp:inline distB="0" distT="0" distL="0" distR="0">
            <wp:extent cx="6605588" cy="2245712"/>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605588" cy="224571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80" w:before="40" w:lineRule="auto"/>
        <w:jc w:val="center"/>
        <w:rPr/>
      </w:pPr>
      <w:r w:rsidDel="00000000" w:rsidR="00000000" w:rsidRPr="00000000">
        <w:rPr>
          <w:rFonts w:ascii="Arial" w:cs="Arial" w:eastAsia="Arial" w:hAnsi="Arial"/>
          <w:i w:val="1"/>
          <w:iCs w:val="1"/>
          <w:color w:val="555555"/>
          <w:sz w:val="18"/>
          <w:szCs w:val="18"/>
          <w:rtl w:val="0"/>
        </w:rPr>
        <w:t xml:space="preserve">Figure 1. State-level recession severity index. Michigan scores among the highest, driven by the automotive sector collapse.</w:t>
      </w:r>
      <w:r w:rsidDel="00000000" w:rsidR="00000000" w:rsidRPr="00000000">
        <w:rPr>
          <w:rtl w:val="0"/>
        </w:rPr>
      </w:r>
    </w:p>
    <w:p w:rsidR="00000000" w:rsidDel="00000000" w:rsidP="00000000" w:rsidRDefault="00000000" w:rsidRPr="00000000" w14:paraId="00000045">
      <w:pPr>
        <w:pBdr>
          <w:bottom w:color="d0d5e0" w:space="1" w:sz="4" w:val="single"/>
        </w:pBdr>
        <w:spacing w:after="160" w:before="160" w:lineRule="auto"/>
        <w:rPr/>
      </w:pPr>
      <w:r w:rsidDel="00000000" w:rsidR="00000000" w:rsidRPr="00000000">
        <w:rPr>
          <w:rtl w:val="0"/>
        </w:rPr>
      </w:r>
    </w:p>
    <w:p w:rsidR="00000000" w:rsidDel="00000000" w:rsidP="00000000" w:rsidRDefault="00000000" w:rsidRPr="00000000" w14:paraId="00000046">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4. Recession-Sensitive Tax Category Selection</w:t>
      </w:r>
      <w:r w:rsidDel="00000000" w:rsidR="00000000" w:rsidRPr="00000000">
        <w:rPr>
          <w:rtl w:val="0"/>
        </w:rPr>
      </w:r>
    </w:p>
    <w:p w:rsidR="00000000" w:rsidDel="00000000" w:rsidP="00000000" w:rsidRDefault="00000000" w:rsidRPr="00000000" w14:paraId="00000047">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4.1 Impact Metric</w:t>
      </w:r>
      <w:r w:rsidDel="00000000" w:rsidR="00000000" w:rsidRPr="00000000">
        <w:rPr>
          <w:rtl w:val="0"/>
        </w:rPr>
      </w:r>
    </w:p>
    <w:p w:rsidR="00000000" w:rsidDel="00000000" w:rsidP="00000000" w:rsidRDefault="00000000" w:rsidRPr="00000000" w14:paraId="00000048">
      <w:pPr>
        <w:spacing w:after="60" w:before="60" w:lineRule="auto"/>
        <w:jc w:val="both"/>
        <w:rPr/>
      </w:pPr>
      <w:r w:rsidDel="00000000" w:rsidR="00000000" w:rsidRPr="00000000">
        <w:rPr>
          <w:rFonts w:ascii="Arial" w:cs="Arial" w:eastAsia="Arial" w:hAnsi="Arial"/>
          <w:color w:val="1a1a1a"/>
          <w:sz w:val="20"/>
          <w:szCs w:val="20"/>
          <w:rtl w:val="0"/>
        </w:rPr>
        <w:t xml:space="preserve">To identify which tax categories should fund the RDF, we construct a multiplicative Impact metric that directly answers: 'How much revenue </w:t>
      </w:r>
      <w:r w:rsidDel="00000000" w:rsidR="00000000" w:rsidRPr="00000000">
        <w:rPr>
          <w:rtl w:val="0"/>
        </w:rPr>
        <w:t xml:space="preserve">did the government</w:t>
      </w:r>
      <w:r w:rsidDel="00000000" w:rsidR="00000000" w:rsidRPr="00000000">
        <w:rPr>
          <w:rFonts w:ascii="Arial" w:cs="Arial" w:eastAsia="Arial" w:hAnsi="Arial"/>
          <w:color w:val="1a1a1a"/>
          <w:sz w:val="20"/>
          <w:szCs w:val="20"/>
          <w:rtl w:val="0"/>
        </w:rPr>
        <w:t xml:space="preserve"> lose from this category during the recession?'</w:t>
      </w:r>
      <w:r w:rsidDel="00000000" w:rsidR="00000000" w:rsidRPr="00000000">
        <w:rPr>
          <w:rtl w:val="0"/>
        </w:rPr>
      </w:r>
    </w:p>
    <w:p w:rsidR="00000000" w:rsidDel="00000000" w:rsidP="00000000" w:rsidRDefault="00000000" w:rsidRPr="00000000" w14:paraId="00000049">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5e" w:space="0" w:sz="4" w:val="single"/>
              <w:left w:color="1b2a5e" w:space="0" w:sz="16" w:val="single"/>
              <w:bottom w:color="1b2a5e" w:space="0" w:sz="4" w:val="single"/>
              <w:right w:color="000000" w:space="0" w:sz="0" w:val="nil"/>
            </w:tcBorders>
            <w:shd w:fill="f2f4f8" w:val="clear"/>
            <w:tcMar>
              <w:top w:w="120.0" w:type="dxa"/>
              <w:left w:w="240.0" w:type="dxa"/>
              <w:bottom w:w="120.0" w:type="dxa"/>
              <w:right w:w="240.0" w:type="dxa"/>
            </w:tcMar>
          </w:tcPr>
          <w:p w:rsidR="00000000" w:rsidDel="00000000" w:rsidP="00000000" w:rsidRDefault="00000000" w:rsidRPr="00000000" w14:paraId="0000004A">
            <w:pPr>
              <w:jc w:val="center"/>
              <w:rPr/>
            </w:pPr>
            <w:r w:rsidDel="00000000" w:rsidR="00000000" w:rsidRPr="00000000">
              <w:rPr>
                <w:rFonts w:ascii="Courier New" w:cs="Courier New" w:eastAsia="Courier New" w:hAnsi="Courier New"/>
                <w:b w:val="1"/>
                <w:bCs w:val="1"/>
                <w:color w:val="1b2a5e"/>
                <w:sz w:val="22"/>
                <w:szCs w:val="22"/>
                <w:rtl w:val="0"/>
              </w:rPr>
              <w:t xml:space="preserve">Impact_i  =  |Drop_i% / 100|  ×  Pre_size_i</w:t>
            </w:r>
            <w:r w:rsidDel="00000000" w:rsidR="00000000" w:rsidRPr="00000000">
              <w:rPr>
                <w:rtl w:val="0"/>
              </w:rPr>
            </w:r>
          </w:p>
        </w:tc>
      </w:tr>
    </w:tbl>
    <w:p w:rsidR="00000000" w:rsidDel="00000000" w:rsidP="00000000" w:rsidRDefault="00000000" w:rsidRPr="00000000" w14:paraId="0000004B">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ffffff"/>
                <w:sz w:val="20"/>
                <w:szCs w:val="20"/>
                <w:rtl w:val="0"/>
              </w:rPr>
              <w:t xml:space="preserve">Definition &amp;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1b2a5e"/>
                <w:sz w:val="20"/>
                <w:szCs w:val="20"/>
                <w:rtl w:val="0"/>
              </w:rPr>
              <w:t xml:space="preserve">Drop_i%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20"/>
                <w:szCs w:val="20"/>
                <w:rtl w:val="0"/>
              </w:rPr>
              <w:t xml:space="preserve">Annual avg 2008–2011 vs 2005–2007 baseline. Annual data eliminates Q4 seasonality. Window extends to 2011 to capture individual income tax lag (filers report 2008 income in 2009).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1b2a5e"/>
                <w:sz w:val="20"/>
                <w:szCs w:val="20"/>
                <w:rtl w:val="0"/>
              </w:rPr>
              <w:t xml:space="preserve">Pre_size_i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1a"/>
                <w:sz w:val="20"/>
                <w:szCs w:val="20"/>
                <w:rtl w:val="0"/>
              </w:rPr>
              <w:t xml:space="preserve">2005–2007 annual avg revenue. Pre-recession baseline avoids recession years depressing the size estimate (no look-ahead bias).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1b2a5e"/>
                <w:sz w:val="20"/>
                <w:szCs w:val="20"/>
                <w:rtl w:val="0"/>
              </w:rPr>
              <w:t xml:space="preserve">Multiplicative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1a1a"/>
                <w:sz w:val="20"/>
                <w:szCs w:val="20"/>
                <w:rtl w:val="0"/>
              </w:rPr>
              <w:t xml:space="preserve">No normalisation needed. A category with 99% drop but $30M revenue produces Impact = $30M — naturally dominated by large, moderately-declining categories.</w:t>
            </w:r>
            <w:r w:rsidDel="00000000" w:rsidR="00000000" w:rsidRPr="00000000">
              <w:rPr>
                <w:rtl w:val="0"/>
              </w:rPr>
            </w:r>
          </w:p>
        </w:tc>
      </w:tr>
    </w:tbl>
    <w:p w:rsidR="00000000" w:rsidDel="00000000" w:rsidP="00000000" w:rsidRDefault="00000000" w:rsidRPr="00000000" w14:paraId="00000054">
      <w:pPr>
        <w:spacing w:after="120" w:before="0" w:lineRule="auto"/>
        <w:rPr/>
      </w:pP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4.2 Results</w:t>
      </w:r>
      <w:r w:rsidDel="00000000" w:rsidR="00000000" w:rsidRPr="00000000">
        <w:rPr>
          <w:rtl w:val="0"/>
        </w:rPr>
      </w:r>
    </w:p>
    <w:p w:rsidR="00000000" w:rsidDel="00000000" w:rsidP="00000000" w:rsidRDefault="00000000" w:rsidRPr="00000000" w14:paraId="00000056">
      <w:pPr>
        <w:spacing w:after="120" w:before="120" w:lineRule="auto"/>
        <w:jc w:val="center"/>
        <w:rPr/>
      </w:pPr>
      <w:r w:rsidDel="00000000" w:rsidR="00000000" w:rsidRPr="00000000">
        <w:rPr/>
        <w:drawing>
          <wp:inline distB="0" distT="0" distL="0" distR="0">
            <wp:extent cx="6565044" cy="4349342"/>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65044" cy="434934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80" w:before="40" w:lineRule="auto"/>
        <w:jc w:val="center"/>
        <w:rPr/>
      </w:pPr>
      <w:r w:rsidDel="00000000" w:rsidR="00000000" w:rsidRPr="00000000">
        <w:rPr>
          <w:rFonts w:ascii="Arial" w:cs="Arial" w:eastAsia="Arial" w:hAnsi="Arial"/>
          <w:i w:val="1"/>
          <w:iCs w:val="1"/>
          <w:color w:val="555555"/>
          <w:sz w:val="18"/>
          <w:szCs w:val="18"/>
          <w:rtl w:val="0"/>
        </w:rPr>
        <w:t xml:space="preserve">Figure 2. Drop% vs Revenue Size scatter. Bubble area proportional to Impact ($M lost). Crosses = categories that rose during recession (Impact = 0).</w:t>
      </w:r>
      <w:r w:rsidDel="00000000" w:rsidR="00000000" w:rsidRPr="00000000">
        <w:rPr>
          <w:rtl w:val="0"/>
        </w:rPr>
      </w:r>
    </w:p>
    <w:p w:rsidR="00000000" w:rsidDel="00000000" w:rsidP="00000000" w:rsidRDefault="00000000" w:rsidRPr="00000000" w14:paraId="00000058">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ffffff"/>
                <w:sz w:val="20"/>
                <w:szCs w:val="20"/>
                <w:rtl w:val="0"/>
              </w:rPr>
              <w:t xml:space="preserve">Tax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ffffff"/>
                <w:sz w:val="20"/>
                <w:szCs w:val="20"/>
                <w:rtl w:val="0"/>
              </w:rPr>
              <w:t xml:space="preserve">Drop 2008–11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1b2a5e"/>
                <w:sz w:val="20"/>
                <w:szCs w:val="20"/>
                <w:rtl w:val="0"/>
              </w:rPr>
              <w:t xml:space="preserve">Corporation net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sdt>
              <w:sdtPr>
                <w:id w:val="482427417"/>
                <w:tag w:val="goog_rdk_5"/>
              </w:sdtPr>
              <w:sdtContent>
                <w:r w:rsidDel="00000000" w:rsidR="00000000" w:rsidRPr="00000000">
                  <w:rPr>
                    <w:rFonts w:ascii="Arial Unicode MS" w:cs="Arial Unicode MS" w:eastAsia="Arial Unicode MS" w:hAnsi="Arial Unicode MS"/>
                    <w:color w:val="1a1a1a"/>
                    <w:sz w:val="20"/>
                    <w:szCs w:val="20"/>
                    <w:rtl w:val="0"/>
                  </w:rPr>
                  <w:t xml:space="preserve">−58.5%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1b2a5e"/>
                <w:sz w:val="20"/>
                <w:szCs w:val="20"/>
                <w:rtl w:val="0"/>
              </w:rPr>
              <w:t xml:space="preserve">Property taxes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E">
            <w:pPr>
              <w:rPr/>
            </w:pPr>
            <w:sdt>
              <w:sdtPr>
                <w:id w:val="521396492"/>
                <w:tag w:val="goog_rdk_6"/>
              </w:sdtPr>
              <w:sdtContent>
                <w:r w:rsidDel="00000000" w:rsidR="00000000" w:rsidRPr="00000000">
                  <w:rPr>
                    <w:rFonts w:ascii="Arial Unicode MS" w:cs="Arial Unicode MS" w:eastAsia="Arial Unicode MS" w:hAnsi="Arial Unicode MS"/>
                    <w:color w:val="1a1a1a"/>
                    <w:sz w:val="20"/>
                    <w:szCs w:val="20"/>
                    <w:rtl w:val="0"/>
                  </w:rPr>
                  <w:t xml:space="preserve">−12.3%</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1b2a5e"/>
                <w:sz w:val="20"/>
                <w:szCs w:val="20"/>
                <w:rtl w:val="0"/>
              </w:rPr>
              <w:t xml:space="preserve">Individual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sdt>
              <w:sdtPr>
                <w:id w:val="112531145"/>
                <w:tag w:val="goog_rdk_7"/>
              </w:sdtPr>
              <w:sdtContent>
                <w:r w:rsidDel="00000000" w:rsidR="00000000" w:rsidRPr="00000000">
                  <w:rPr>
                    <w:rFonts w:ascii="Arial Unicode MS" w:cs="Arial Unicode MS" w:eastAsia="Arial Unicode MS" w:hAnsi="Arial Unicode MS"/>
                    <w:color w:val="1a1a1a"/>
                    <w:sz w:val="20"/>
                    <w:szCs w:val="20"/>
                    <w:rtl w:val="0"/>
                  </w:rPr>
                  <w:t xml:space="preserve">−4.0%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1b2a5e"/>
                <w:sz w:val="20"/>
                <w:szCs w:val="20"/>
                <w:rtl w:val="0"/>
              </w:rPr>
              <w:t xml:space="preserve">Documentary &amp; stock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2">
            <w:pPr>
              <w:rPr/>
            </w:pPr>
            <w:sdt>
              <w:sdtPr>
                <w:id w:val="-432102717"/>
                <w:tag w:val="goog_rdk_8"/>
              </w:sdtPr>
              <w:sdtContent>
                <w:r w:rsidDel="00000000" w:rsidR="00000000" w:rsidRPr="00000000">
                  <w:rPr>
                    <w:rFonts w:ascii="Arial Unicode MS" w:cs="Arial Unicode MS" w:eastAsia="Arial Unicode MS" w:hAnsi="Arial Unicode MS"/>
                    <w:color w:val="1a1a1a"/>
                    <w:sz w:val="20"/>
                    <w:szCs w:val="20"/>
                    <w:rtl w:val="0"/>
                  </w:rPr>
                  <w:t xml:space="preserve">−50.6%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1b2a5e"/>
                <w:sz w:val="20"/>
                <w:szCs w:val="20"/>
                <w:rtl w:val="0"/>
              </w:rPr>
              <w:t xml:space="preserve">Tobacco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sdt>
              <w:sdtPr>
                <w:id w:val="-1976823351"/>
                <w:tag w:val="goog_rdk_9"/>
              </w:sdtPr>
              <w:sdtContent>
                <w:r w:rsidDel="00000000" w:rsidR="00000000" w:rsidRPr="00000000">
                  <w:rPr>
                    <w:rFonts w:ascii="Arial Unicode MS" w:cs="Arial Unicode MS" w:eastAsia="Arial Unicode MS" w:hAnsi="Arial Unicode MS"/>
                    <w:color w:val="1a1a1a"/>
                    <w:sz w:val="20"/>
                    <w:szCs w:val="20"/>
                    <w:rtl w:val="0"/>
                  </w:rPr>
                  <w:t xml:space="preserve">−11.8%</w:t>
                </w:r>
              </w:sdtContent>
            </w:sdt>
            <w:r w:rsidDel="00000000" w:rsidR="00000000" w:rsidRPr="00000000">
              <w:rPr>
                <w:rtl w:val="0"/>
              </w:rPr>
            </w:r>
          </w:p>
        </w:tc>
      </w:tr>
    </w:tbl>
    <w:p w:rsidR="00000000" w:rsidDel="00000000" w:rsidP="00000000" w:rsidRDefault="00000000" w:rsidRPr="00000000" w14:paraId="00000065">
      <w:pPr>
        <w:spacing w:after="120" w:before="0" w:lineRule="auto"/>
        <w:rPr/>
      </w:pPr>
      <w:r w:rsidDel="00000000" w:rsidR="00000000" w:rsidRPr="00000000">
        <w:rPr>
          <w:rtl w:val="0"/>
        </w:rPr>
      </w:r>
    </w:p>
    <w:p w:rsidR="00000000" w:rsidDel="00000000" w:rsidP="00000000" w:rsidRDefault="00000000" w:rsidRPr="00000000" w14:paraId="00000066">
      <w:pPr>
        <w:spacing w:after="60" w:before="60" w:lineRule="auto"/>
        <w:jc w:val="both"/>
        <w:rPr/>
      </w:pPr>
      <w:r w:rsidDel="00000000" w:rsidR="00000000" w:rsidRPr="00000000">
        <w:rPr>
          <w:rFonts w:ascii="Arial" w:cs="Arial" w:eastAsia="Arial" w:hAnsi="Arial"/>
          <w:color w:val="1a1a1a"/>
          <w:sz w:val="20"/>
          <w:szCs w:val="20"/>
          <w:rtl w:val="0"/>
        </w:rPr>
        <w:t xml:space="preserve">Individual income ranks #3 despite a modest 4% drop because its $6.5B base translates to $261M of lost revenue — material for the RDF. The drop appears small due to Michigan-specific federal stimulus that partially offset income declines in 2008–2009; extending the window to 2011 reveals the full lagged impact.</w:t>
      </w:r>
      <w:r w:rsidDel="00000000" w:rsidR="00000000" w:rsidRPr="00000000">
        <w:rPr>
          <w:rtl w:val="0"/>
        </w:rPr>
      </w:r>
    </w:p>
    <w:p w:rsidR="00000000" w:rsidDel="00000000" w:rsidP="00000000" w:rsidRDefault="00000000" w:rsidRPr="00000000" w14:paraId="00000067">
      <w:pPr>
        <w:pBdr>
          <w:bottom w:color="d0d5e0" w:space="1" w:sz="4" w:val="single"/>
        </w:pBdr>
        <w:spacing w:after="160" w:before="160" w:lineRule="auto"/>
        <w:rPr/>
      </w:pPr>
      <w:r w:rsidDel="00000000" w:rsidR="00000000" w:rsidRPr="00000000">
        <w:rPr>
          <w:rtl w:val="0"/>
        </w:rPr>
      </w:r>
    </w:p>
    <w:p w:rsidR="00000000" w:rsidDel="00000000" w:rsidP="00000000" w:rsidRDefault="00000000" w:rsidRPr="00000000" w14:paraId="00000068">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5. Revenue Series and Spending Target</w:t>
      </w:r>
      <w:r w:rsidDel="00000000" w:rsidR="00000000" w:rsidRPr="00000000">
        <w:rPr>
          <w:rtl w:val="0"/>
        </w:rPr>
      </w:r>
    </w:p>
    <w:p w:rsidR="00000000" w:rsidDel="00000000" w:rsidP="00000000" w:rsidRDefault="00000000" w:rsidRPr="00000000" w14:paraId="00000069">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5.1 Three Core Series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ffffff"/>
                <w:sz w:val="20"/>
                <w:szCs w:val="20"/>
                <w:rtl w:val="0"/>
              </w:rPr>
              <w:t xml:space="preserve">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1b2a5e"/>
                <w:sz w:val="20"/>
                <w:szCs w:val="20"/>
                <w:rtl w:val="0"/>
              </w:rPr>
              <w:t xml:space="preserve">Total Revenue  T_t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20"/>
                <w:szCs w:val="20"/>
                <w:rtl w:val="0"/>
              </w:rPr>
              <w:t xml:space="preserve">Sum of all tax categories — actual government receipts each quarter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1b2a5e"/>
                <w:sz w:val="20"/>
                <w:szCs w:val="20"/>
                <w:rtl w:val="0"/>
              </w:rPr>
              <w:t xml:space="preserve">Volatile Revenue  V_t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20"/>
                <w:szCs w:val="20"/>
                <w:rtl w:val="0"/>
              </w:rPr>
              <w:t xml:space="preserve">Sum of TOP3 categories — the savings pool from which s is drawn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1b2a5e"/>
                <w:sz w:val="20"/>
                <w:szCs w:val="20"/>
                <w:rtl w:val="0"/>
              </w:rPr>
              <w:t xml:space="preserve">Target  Tgt_t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1a1a1a"/>
                <w:sz w:val="20"/>
                <w:szCs w:val="20"/>
                <w:rtl w:val="0"/>
              </w:rPr>
              <w:t xml:space="preserve">Rolling mean of the last 8 non-recession quarters of T_t — government's 'normal' spending level</w:t>
            </w:r>
            <w:r w:rsidDel="00000000" w:rsidR="00000000" w:rsidRPr="00000000">
              <w:rPr>
                <w:rtl w:val="0"/>
              </w:rPr>
            </w:r>
          </w:p>
        </w:tc>
      </w:tr>
    </w:tbl>
    <w:p w:rsidR="00000000" w:rsidDel="00000000" w:rsidP="00000000" w:rsidRDefault="00000000" w:rsidRPr="00000000" w14:paraId="00000072">
      <w:pPr>
        <w:spacing w:after="120" w:before="0" w:lineRule="auto"/>
        <w:rPr/>
      </w:pPr>
      <w:r w:rsidDel="00000000" w:rsidR="00000000" w:rsidRPr="00000000">
        <w:rPr>
          <w:rtl w:val="0"/>
        </w:rPr>
      </w:r>
    </w:p>
    <w:p w:rsidR="00000000" w:rsidDel="00000000" w:rsidP="00000000" w:rsidRDefault="00000000" w:rsidRPr="00000000" w14:paraId="00000073">
      <w:pPr>
        <w:spacing w:after="60" w:before="60" w:lineRule="auto"/>
        <w:jc w:val="both"/>
        <w:rPr/>
      </w:pPr>
      <w:sdt>
        <w:sdtPr>
          <w:id w:val="1454499551"/>
          <w:tag w:val="goog_rdk_10"/>
        </w:sdtPr>
        <w:sdtContent>
          <w:r w:rsidDel="00000000" w:rsidR="00000000" w:rsidRPr="00000000">
            <w:rPr>
              <w:rFonts w:ascii="Arial Unicode MS" w:cs="Arial Unicode MS" w:eastAsia="Arial Unicode MS" w:hAnsi="Arial Unicode MS"/>
              <w:color w:val="1a1a1a"/>
              <w:sz w:val="20"/>
              <w:szCs w:val="20"/>
              <w:rtl w:val="0"/>
            </w:rPr>
            <w:t xml:space="preserve">The rolling target uses 8 quarters (2 years): long enough to be stable, short enough to track economic growth. Recession quarters are excluded so abnormally low revenues do not depress the target. The fund's job is to fill Gap_t = max(Tgt_t − T_t, 0).</w:t>
          </w:r>
        </w:sdtContent>
      </w:sdt>
      <w:r w:rsidDel="00000000" w:rsidR="00000000" w:rsidRPr="00000000">
        <w:rPr>
          <w:rtl w:val="0"/>
        </w:rPr>
      </w:r>
    </w:p>
    <w:p w:rsidR="00000000" w:rsidDel="00000000" w:rsidP="00000000" w:rsidRDefault="00000000" w:rsidRPr="00000000" w14:paraId="00000074">
      <w:pPr>
        <w:spacing w:after="120" w:before="0" w:lineRule="auto"/>
        <w:rPr/>
      </w:pPr>
      <w:r w:rsidDel="00000000" w:rsidR="00000000" w:rsidRPr="00000000">
        <w:rPr>
          <w:rtl w:val="0"/>
        </w:rPr>
      </w:r>
    </w:p>
    <w:p w:rsidR="00000000" w:rsidDel="00000000" w:rsidP="00000000" w:rsidRDefault="00000000" w:rsidRPr="00000000" w14:paraId="00000075">
      <w:pPr>
        <w:spacing w:after="120" w:before="120" w:lineRule="auto"/>
        <w:jc w:val="center"/>
        <w:rPr/>
      </w:pPr>
      <w:r w:rsidDel="00000000" w:rsidR="00000000" w:rsidRPr="00000000">
        <w:rPr/>
        <w:drawing>
          <wp:inline distB="0" distT="0" distL="0" distR="0">
            <wp:extent cx="6455088" cy="2424101"/>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55088" cy="242410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80" w:before="40" w:lineRule="auto"/>
        <w:jc w:val="center"/>
        <w:rPr/>
      </w:pPr>
      <w:r w:rsidDel="00000000" w:rsidR="00000000" w:rsidRPr="00000000">
        <w:rPr>
          <w:rFonts w:ascii="Arial" w:cs="Arial" w:eastAsia="Arial" w:hAnsi="Arial"/>
          <w:i w:val="1"/>
          <w:iCs w:val="1"/>
          <w:color w:val="555555"/>
          <w:sz w:val="18"/>
          <w:szCs w:val="18"/>
          <w:rtl w:val="0"/>
        </w:rPr>
        <w:t xml:space="preserve">Figure 3. Total revenue vs rolling target (2006–2012). Red shading = quarters where Total &lt; Target. Seasonal pattern (Q1 lows, Q3 highs) persists within recession.</w:t>
      </w:r>
      <w:r w:rsidDel="00000000" w:rsidR="00000000" w:rsidRPr="00000000">
        <w:rPr>
          <w:rtl w:val="0"/>
        </w:rPr>
      </w:r>
    </w:p>
    <w:p w:rsidR="00000000" w:rsidDel="00000000" w:rsidP="00000000" w:rsidRDefault="00000000" w:rsidRPr="00000000" w14:paraId="00000077">
      <w:pPr>
        <w:spacing w:after="120" w:before="0" w:lineRule="auto"/>
        <w:rPr/>
      </w:pPr>
      <w:r w:rsidDel="00000000" w:rsidR="00000000" w:rsidRPr="00000000">
        <w:rPr>
          <w:rtl w:val="0"/>
        </w:rPr>
      </w:r>
    </w:p>
    <w:p w:rsidR="00000000" w:rsidDel="00000000" w:rsidP="00000000" w:rsidRDefault="00000000" w:rsidRPr="00000000" w14:paraId="00000078">
      <w:pPr>
        <w:spacing w:after="60" w:before="60" w:lineRule="auto"/>
        <w:jc w:val="both"/>
        <w:rPr/>
      </w:pPr>
      <w:r w:rsidDel="00000000" w:rsidR="00000000" w:rsidRPr="00000000">
        <w:rPr>
          <w:rFonts w:ascii="Arial" w:cs="Arial" w:eastAsia="Arial" w:hAnsi="Arial"/>
          <w:color w:val="1a1a1a"/>
          <w:sz w:val="20"/>
          <w:szCs w:val="20"/>
          <w:rtl w:val="0"/>
        </w:rPr>
        <w:t xml:space="preserve">Note: the gap appears only in Q1 quarters because Q2–Q4 seasonal revenues (tax-filing season, consumption peaks) exceed the annual-average target even during recession. The RDF therefore principally targets Q1 liquidity shortfalls — a structural feature of state fiscal calendars.</w:t>
      </w:r>
      <w:r w:rsidDel="00000000" w:rsidR="00000000" w:rsidRPr="00000000">
        <w:rPr>
          <w:rtl w:val="0"/>
        </w:rPr>
      </w:r>
    </w:p>
    <w:p w:rsidR="00000000" w:rsidDel="00000000" w:rsidP="00000000" w:rsidRDefault="00000000" w:rsidRPr="00000000" w14:paraId="00000079">
      <w:pPr>
        <w:pBdr>
          <w:bottom w:color="d0d5e0" w:space="1" w:sz="4" w:val="single"/>
        </w:pBdr>
        <w:spacing w:after="160" w:before="160" w:lineRule="auto"/>
        <w:rPr/>
      </w:pPr>
      <w:r w:rsidDel="00000000" w:rsidR="00000000" w:rsidRPr="00000000">
        <w:rPr>
          <w:rtl w:val="0"/>
        </w:rPr>
      </w:r>
    </w:p>
    <w:p w:rsidR="00000000" w:rsidDel="00000000" w:rsidP="00000000" w:rsidRDefault="00000000" w:rsidRPr="00000000" w14:paraId="0000007A">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6. Social Welfare Function &amp; Calibration</w:t>
      </w:r>
      <w:r w:rsidDel="00000000" w:rsidR="00000000" w:rsidRPr="00000000">
        <w:rPr>
          <w:rtl w:val="0"/>
        </w:rPr>
      </w:r>
    </w:p>
    <w:p w:rsidR="00000000" w:rsidDel="00000000" w:rsidP="00000000" w:rsidRDefault="00000000" w:rsidRPr="00000000" w14:paraId="0000007B">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6.1 Functional Form</w:t>
      </w:r>
      <w:r w:rsidDel="00000000" w:rsidR="00000000" w:rsidRPr="00000000">
        <w:rPr>
          <w:rtl w:val="0"/>
        </w:rPr>
      </w:r>
    </w:p>
    <w:p w:rsidR="00000000" w:rsidDel="00000000" w:rsidP="00000000" w:rsidRDefault="00000000" w:rsidRPr="00000000" w14:paraId="0000007C">
      <w:pPr>
        <w:spacing w:after="60" w:before="60" w:lineRule="auto"/>
        <w:jc w:val="both"/>
        <w:rPr/>
      </w:pPr>
      <w:r w:rsidDel="00000000" w:rsidR="00000000" w:rsidRPr="00000000">
        <w:rPr>
          <w:rFonts w:ascii="Arial" w:cs="Arial" w:eastAsia="Arial" w:hAnsi="Arial"/>
          <w:color w:val="1a1a1a"/>
          <w:sz w:val="20"/>
          <w:szCs w:val="20"/>
          <w:rtl w:val="0"/>
        </w:rPr>
        <w:t xml:space="preserve">We adopt the log-variance welfare functio</w:t>
      </w:r>
      <w:r w:rsidDel="00000000" w:rsidR="00000000" w:rsidRPr="00000000">
        <w:rPr>
          <w:rtl w:val="0"/>
        </w:rPr>
        <w:t xml:space="preserve">n</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07D">
      <w:pPr>
        <w:spacing w:after="1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5e" w:space="0" w:sz="4" w:val="single"/>
              <w:left w:color="1b2a5e" w:space="0" w:sz="16" w:val="single"/>
              <w:bottom w:color="1b2a5e" w:space="0" w:sz="4" w:val="single"/>
              <w:right w:color="000000" w:space="0" w:sz="0" w:val="nil"/>
            </w:tcBorders>
            <w:shd w:fill="f2f4f8" w:val="clear"/>
            <w:tcMar>
              <w:top w:w="120.0" w:type="dxa"/>
              <w:left w:w="240.0" w:type="dxa"/>
              <w:bottom w:w="120.0" w:type="dxa"/>
              <w:right w:w="240.0" w:type="dxa"/>
            </w:tcMar>
          </w:tcPr>
          <w:p w:rsidR="00000000" w:rsidDel="00000000" w:rsidP="00000000" w:rsidRDefault="00000000" w:rsidRPr="00000000" w14:paraId="0000007E">
            <w:pPr>
              <w:jc w:val="center"/>
              <w:rPr/>
            </w:pPr>
            <w:sdt>
              <w:sdtPr>
                <w:id w:val="-1566084362"/>
                <w:tag w:val="goog_rdk_11"/>
              </w:sdtPr>
              <w:sdtContent>
                <w:r w:rsidDel="00000000" w:rsidR="00000000" w:rsidRPr="00000000">
                  <w:rPr>
                    <w:rFonts w:ascii="Cardo" w:cs="Cardo" w:eastAsia="Cardo" w:hAnsi="Cardo"/>
                    <w:b w:val="1"/>
                    <w:bCs w:val="1"/>
                    <w:color w:val="1b2a5e"/>
                    <w:sz w:val="22"/>
                    <w:szCs w:val="22"/>
                    <w:rtl w:val="0"/>
                  </w:rPr>
                  <w:t xml:space="preserve">SW  =  α · Σ_t log( p_t(X_t) )  −  η · Var( p_t(X_t) )</w:t>
                </w:r>
              </w:sdtContent>
            </w:sdt>
            <w:r w:rsidDel="00000000" w:rsidR="00000000" w:rsidRPr="00000000">
              <w:rPr>
                <w:rtl w:val="0"/>
              </w:rPr>
            </w:r>
          </w:p>
        </w:tc>
      </w:tr>
    </w:tbl>
    <w:p w:rsidR="00000000" w:rsidDel="00000000" w:rsidP="00000000" w:rsidRDefault="00000000" w:rsidRPr="00000000" w14:paraId="0000007F">
      <w:pP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ffffff"/>
                <w:sz w:val="20"/>
                <w:szCs w:val="20"/>
                <w:rtl w:val="0"/>
              </w:rPr>
              <w:t xml:space="preserve">Economic 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1b2a5e"/>
                <w:sz w:val="20"/>
                <w:szCs w:val="20"/>
                <w:rtl w:val="0"/>
              </w:rPr>
              <w:t xml:space="preserve">p_t(X_t)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sdt>
              <w:sdtPr>
                <w:id w:val="761380010"/>
                <w:tag w:val="goog_rdk_12"/>
              </w:sdtPr>
              <w:sdtContent>
                <w:r w:rsidDel="00000000" w:rsidR="00000000" w:rsidRPr="00000000">
                  <w:rPr>
                    <w:rFonts w:ascii="Arial Unicode MS" w:cs="Arial Unicode MS" w:eastAsia="Arial Unicode MS" w:hAnsi="Arial Unicode MS"/>
                    <w:color w:val="1a1a1a"/>
                    <w:sz w:val="20"/>
                    <w:szCs w:val="20"/>
                    <w:rtl w:val="0"/>
                  </w:rPr>
                  <w:t xml:space="preserve">Effective government spending after RDF policy: T_t − s·V_t (expansion) or T_t + withdrawal (recession)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1b2a5e"/>
                <w:sz w:val="20"/>
                <w:szCs w:val="20"/>
                <w:rtl w:val="0"/>
              </w:rPr>
              <w:t xml:space="preserve">α · Σ log(p_t)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0"/>
                <w:szCs w:val="20"/>
                <w:rtl w:val="0"/>
              </w:rPr>
              <w:t xml:space="preserve">CRRA utility with γ=1: diminishing marginal value of spending. Spending cuts during recession are extremely costly </w:t>
            </w:r>
            <w:r w:rsidDel="00000000" w:rsidR="00000000" w:rsidRPr="00000000">
              <w:rPr>
                <w:rtl w:val="0"/>
              </w:rPr>
              <w:t xml:space="preserve">because the government</w:t>
            </w:r>
            <w:r w:rsidDel="00000000" w:rsidR="00000000" w:rsidRPr="00000000">
              <w:rPr>
                <w:rFonts w:ascii="Arial" w:cs="Arial" w:eastAsia="Arial" w:hAnsi="Arial"/>
                <w:color w:val="1a1a1a"/>
                <w:sz w:val="20"/>
                <w:szCs w:val="20"/>
                <w:rtl w:val="0"/>
              </w:rPr>
              <w:t xml:space="preserve"> is already at low levels.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sdt>
              <w:sdtPr>
                <w:id w:val="-1100555482"/>
                <w:tag w:val="goog_rdk_13"/>
              </w:sdtPr>
              <w:sdtContent>
                <w:r w:rsidDel="00000000" w:rsidR="00000000" w:rsidRPr="00000000">
                  <w:rPr>
                    <w:rFonts w:ascii="Arial Unicode MS" w:cs="Arial Unicode MS" w:eastAsia="Arial Unicode MS" w:hAnsi="Arial Unicode MS"/>
                    <w:b w:val="1"/>
                    <w:bCs w:val="1"/>
                    <w:color w:val="1b2a5e"/>
                    <w:sz w:val="20"/>
                    <w:szCs w:val="20"/>
                    <w:rtl w:val="0"/>
                  </w:rPr>
                  <w:t xml:space="preserve">−η · Var(p_t)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a1a1a"/>
                <w:sz w:val="20"/>
                <w:szCs w:val="20"/>
                <w:rtl w:val="0"/>
              </w:rPr>
              <w:t xml:space="preserve">Direct penalty on spending volatility. Government values stable service delivery — schools, healthcare, infrastructure cannot be easily turned on and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1b2a5e"/>
                <w:sz w:val="20"/>
                <w:szCs w:val="20"/>
                <w:rtl w:val="0"/>
              </w:rPr>
              <w:t xml:space="preserve">Two-term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9">
            <w:pPr>
              <w:rPr/>
            </w:pPr>
            <w:sdt>
              <w:sdtPr>
                <w:id w:val="1287545553"/>
                <w:tag w:val="goog_rdk_14"/>
              </w:sdtPr>
              <w:sdtContent>
                <w:r w:rsidDel="00000000" w:rsidR="00000000" w:rsidRPr="00000000">
                  <w:rPr>
                    <w:rFonts w:ascii="Arial Unicode MS" w:cs="Arial Unicode MS" w:eastAsia="Arial Unicode MS" w:hAnsi="Arial Unicode MS"/>
                    <w:color w:val="1a1a1a"/>
                    <w:sz w:val="20"/>
                    <w:szCs w:val="20"/>
                    <w:rtl w:val="0"/>
                  </w:rPr>
                  <w:t xml:space="preserve">Low s → large Var (volatile spending) → SW penalised. High s → low log(p_t) in expansions (less spending) → SW penalised. Interior optimum exists.</w:t>
                </w:r>
              </w:sdtContent>
            </w:sdt>
            <w:r w:rsidDel="00000000" w:rsidR="00000000" w:rsidRPr="00000000">
              <w:rPr>
                <w:rtl w:val="0"/>
              </w:rPr>
            </w:r>
          </w:p>
        </w:tc>
      </w:tr>
    </w:tbl>
    <w:p w:rsidR="00000000" w:rsidDel="00000000" w:rsidP="00000000" w:rsidRDefault="00000000" w:rsidRPr="00000000" w14:paraId="0000008A">
      <w:pPr>
        <w:spacing w:after="120" w:before="0" w:lineRule="auto"/>
        <w:rPr/>
      </w:pPr>
      <w:r w:rsidDel="00000000" w:rsidR="00000000" w:rsidRPr="00000000">
        <w:rPr>
          <w:rtl w:val="0"/>
        </w:rPr>
      </w:r>
    </w:p>
    <w:p w:rsidR="00000000" w:rsidDel="00000000" w:rsidP="00000000" w:rsidRDefault="00000000" w:rsidRPr="00000000" w14:paraId="0000008B">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6.2 Calibration of η</w:t>
      </w:r>
      <w:r w:rsidDel="00000000" w:rsidR="00000000" w:rsidRPr="00000000">
        <w:rPr>
          <w:rtl w:val="0"/>
        </w:rPr>
      </w:r>
    </w:p>
    <w:p w:rsidR="00000000" w:rsidDel="00000000" w:rsidP="00000000" w:rsidRDefault="00000000" w:rsidRPr="00000000" w14:paraId="0000008C">
      <w:pPr>
        <w:spacing w:after="60" w:before="60" w:lineRule="auto"/>
        <w:jc w:val="both"/>
        <w:rPr/>
      </w:pPr>
      <w:r w:rsidDel="00000000" w:rsidR="00000000" w:rsidRPr="00000000">
        <w:rPr>
          <w:rFonts w:ascii="Arial" w:cs="Arial" w:eastAsia="Arial" w:hAnsi="Arial"/>
          <w:color w:val="1a1a1a"/>
          <w:sz w:val="20"/>
          <w:szCs w:val="20"/>
          <w:rtl w:val="0"/>
        </w:rPr>
        <w:t xml:space="preserve">With α fixed at 1, only the ratio α/η matters. We calibrate η to Michigan-specific data by finding the value that produces an optimal savings rate in the empirically-grounded range of 5–15% (National Conference of State Legislatures / Center on Budget and Policy Priorities recommendations for state RDF sizing).</w:t>
      </w:r>
      <w:r w:rsidDel="00000000" w:rsidR="00000000" w:rsidRPr="00000000">
        <w:rPr>
          <w:rtl w:val="0"/>
        </w:rPr>
      </w:r>
    </w:p>
    <w:p w:rsidR="00000000" w:rsidDel="00000000" w:rsidP="00000000" w:rsidRDefault="00000000" w:rsidRPr="00000000" w14:paraId="0000008D">
      <w:pPr>
        <w:spacing w:after="120" w:before="0" w:lineRule="auto"/>
        <w:rPr/>
      </w:pPr>
      <w:r w:rsidDel="00000000" w:rsidR="00000000" w:rsidRPr="00000000">
        <w:rPr>
          <w:rtl w:val="0"/>
        </w:rPr>
      </w:r>
    </w:p>
    <w:p w:rsidR="00000000" w:rsidDel="00000000" w:rsidP="00000000" w:rsidRDefault="00000000" w:rsidRPr="00000000" w14:paraId="0000008E">
      <w:pPr>
        <w:spacing w:after="60" w:before="60" w:lineRule="auto"/>
        <w:jc w:val="both"/>
        <w:rPr/>
      </w:pPr>
      <w:sdt>
        <w:sdtPr>
          <w:id w:val="1624281098"/>
          <w:tag w:val="goog_rdk_15"/>
        </w:sdtPr>
        <w:sdtContent>
          <w:r w:rsidDel="00000000" w:rsidR="00000000" w:rsidRPr="00000000">
            <w:rPr>
              <w:rFonts w:ascii="Arial Unicode MS" w:cs="Arial Unicode MS" w:eastAsia="Arial Unicode MS" w:hAnsi="Arial Unicode MS"/>
              <w:color w:val="1a1a1a"/>
              <w:sz w:val="20"/>
              <w:szCs w:val="20"/>
              <w:rtl w:val="0"/>
            </w:rPr>
            <w:t xml:space="preserve">All revenue data is normalised by the sample mean (÷ $7.10M/quarter) before computing the welfare function, ensuring the log and variance terms are comparable in magnitude. The calibration proceeds by grid-searching η ∈ [0, 300] and recording the optimal s*(η).</w:t>
          </w:r>
        </w:sdtContent>
      </w:sdt>
      <w:r w:rsidDel="00000000" w:rsidR="00000000" w:rsidRPr="00000000">
        <w:rPr>
          <w:rtl w:val="0"/>
        </w:rPr>
      </w:r>
    </w:p>
    <w:p w:rsidR="00000000" w:rsidDel="00000000" w:rsidP="00000000" w:rsidRDefault="00000000" w:rsidRPr="00000000" w14:paraId="0000008F">
      <w:pPr>
        <w:spacing w:after="120" w:before="0" w:lineRule="auto"/>
        <w:rPr/>
      </w:pPr>
      <w:r w:rsidDel="00000000" w:rsidR="00000000" w:rsidRPr="00000000">
        <w:rPr>
          <w:rtl w:val="0"/>
        </w:rPr>
      </w:r>
    </w:p>
    <w:p w:rsidR="00000000" w:rsidDel="00000000" w:rsidP="00000000" w:rsidRDefault="00000000" w:rsidRPr="00000000" w14:paraId="00000090">
      <w:pPr>
        <w:spacing w:after="120" w:before="120" w:lineRule="auto"/>
        <w:jc w:val="center"/>
        <w:rPr/>
      </w:pPr>
      <w:r w:rsidDel="00000000" w:rsidR="00000000" w:rsidRPr="00000000">
        <w:rPr>
          <w:rtl w:val="0"/>
        </w:rPr>
      </w:r>
    </w:p>
    <w:p w:rsidR="00000000" w:rsidDel="00000000" w:rsidP="00000000" w:rsidRDefault="00000000" w:rsidRPr="00000000" w14:paraId="00000091">
      <w:pPr>
        <w:pBdr>
          <w:bottom w:color="d0d5e0" w:space="1" w:sz="4" w:val="single"/>
        </w:pBdr>
        <w:spacing w:after="160" w:before="160" w:lineRule="auto"/>
        <w:rPr>
          <w:i w:val="1"/>
          <w:iCs w:val="1"/>
          <w:color w:val="555555"/>
          <w:sz w:val="18"/>
          <w:szCs w:val="18"/>
        </w:rPr>
      </w:pPr>
      <w:r w:rsidDel="00000000" w:rsidR="00000000" w:rsidRPr="00000000">
        <w:rPr>
          <w:rtl w:val="0"/>
        </w:rPr>
      </w:r>
    </w:p>
    <w:p w:rsidR="00000000" w:rsidDel="00000000" w:rsidP="00000000" w:rsidRDefault="00000000" w:rsidRPr="00000000" w14:paraId="00000092">
      <w:pPr>
        <w:pBdr>
          <w:bottom w:color="d0d5e0" w:space="1" w:sz="4" w:val="single"/>
        </w:pBdr>
        <w:spacing w:after="160" w:before="160" w:lineRule="auto"/>
        <w:rPr>
          <w:i w:val="1"/>
          <w:iCs w:val="1"/>
          <w:color w:val="555555"/>
          <w:sz w:val="18"/>
          <w:szCs w:val="18"/>
        </w:rPr>
      </w:pPr>
      <w:r w:rsidDel="00000000" w:rsidR="00000000" w:rsidRPr="00000000">
        <w:rPr>
          <w:rtl w:val="0"/>
        </w:rPr>
      </w:r>
    </w:p>
    <w:p w:rsidR="00000000" w:rsidDel="00000000" w:rsidP="00000000" w:rsidRDefault="00000000" w:rsidRPr="00000000" w14:paraId="00000093">
      <w:pPr>
        <w:pBdr>
          <w:bottom w:color="d0d5e0" w:space="1" w:sz="4" w:val="single"/>
        </w:pBdr>
        <w:spacing w:after="160" w:before="160" w:lineRule="auto"/>
        <w:rPr>
          <w:i w:val="1"/>
          <w:iCs w:val="1"/>
          <w:color w:val="555555"/>
          <w:sz w:val="18"/>
          <w:szCs w:val="18"/>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7. Optimisation Results</w:t>
      </w:r>
      <w:r w:rsidDel="00000000" w:rsidR="00000000" w:rsidRPr="00000000">
        <w:rPr>
          <w:rtl w:val="0"/>
        </w:rPr>
      </w:r>
    </w:p>
    <w:p w:rsidR="00000000" w:rsidDel="00000000" w:rsidP="00000000" w:rsidRDefault="00000000" w:rsidRPr="00000000" w14:paraId="00000097">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7.1 Calibrated Parameters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ffffff"/>
                <w:sz w:val="20"/>
                <w:szCs w:val="20"/>
                <w:rtl w:val="0"/>
              </w:rPr>
              <w:t xml:space="preserve">Value &amp;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1b2a5e"/>
                <w:sz w:val="20"/>
                <w:szCs w:val="20"/>
                <w:rtl w:val="0"/>
              </w:rPr>
              <w:t xml:space="preserve">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20"/>
                <w:szCs w:val="20"/>
                <w:rtl w:val="0"/>
              </w:rPr>
              <w:t xml:space="preserve">1.0  (normalisation)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1b2a5e"/>
                <w:sz w:val="20"/>
                <w:szCs w:val="20"/>
                <w:rtl w:val="0"/>
              </w:rPr>
              <w:t xml:space="preserve">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D">
            <w:pPr>
              <w:rPr/>
            </w:pPr>
            <w:sdt>
              <w:sdtPr>
                <w:id w:val="764459287"/>
                <w:tag w:val="goog_rdk_16"/>
              </w:sdtPr>
              <w:sdtContent>
                <w:r w:rsidDel="00000000" w:rsidR="00000000" w:rsidRPr="00000000">
                  <w:rPr>
                    <w:rFonts w:ascii="Arial Unicode MS" w:cs="Arial Unicode MS" w:eastAsia="Arial Unicode MS" w:hAnsi="Arial Unicode MS"/>
                    <w:color w:val="1a1a1a"/>
                    <w:sz w:val="20"/>
                    <w:szCs w:val="20"/>
                    <w:rtl w:val="0"/>
                  </w:rPr>
                  <w:t xml:space="preserve">236.6  (calibrated: s* ∈ [5%, 15%], median of feasible range [173, 300])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1b2a5e"/>
                <w:sz w:val="20"/>
                <w:szCs w:val="20"/>
                <w:rtl w:val="0"/>
              </w:rPr>
              <w:t xml:space="preserve">Optimal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20"/>
                <w:szCs w:val="20"/>
                <w:rtl w:val="0"/>
              </w:rPr>
              <w:t xml:space="preserve">11%  of quarterly volatile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1b2a5e"/>
                <w:sz w:val="20"/>
                <w:szCs w:val="20"/>
                <w:rtl w:val="0"/>
              </w:rPr>
              <w:t xml:space="preserve">Calibration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20"/>
                <w:szCs w:val="20"/>
                <w:rtl w:val="0"/>
              </w:rPr>
              <w:t xml:space="preserve">5%–15% of General Fund spending (NCSL / CBPP literature)</w:t>
            </w:r>
            <w:r w:rsidDel="00000000" w:rsidR="00000000" w:rsidRPr="00000000">
              <w:rPr>
                <w:rtl w:val="0"/>
              </w:rPr>
            </w:r>
          </w:p>
        </w:tc>
      </w:tr>
    </w:tbl>
    <w:p w:rsidR="00000000" w:rsidDel="00000000" w:rsidP="00000000" w:rsidRDefault="00000000" w:rsidRPr="00000000" w14:paraId="000000A2">
      <w:pPr>
        <w:spacing w:after="120" w:before="0" w:lineRule="auto"/>
        <w:rPr/>
      </w:pPr>
      <w:r w:rsidDel="00000000" w:rsidR="00000000" w:rsidRPr="00000000">
        <w:rPr>
          <w:rtl w:val="0"/>
        </w:rPr>
      </w:r>
    </w:p>
    <w:p w:rsidR="00000000" w:rsidDel="00000000" w:rsidP="00000000" w:rsidRDefault="00000000" w:rsidRPr="00000000" w14:paraId="000000A3">
      <w:pPr>
        <w:spacing w:after="120" w:before="120" w:lineRule="auto"/>
        <w:jc w:val="center"/>
        <w:rPr/>
      </w:pPr>
      <w:r w:rsidDel="00000000" w:rsidR="00000000" w:rsidRPr="00000000">
        <w:rPr/>
        <w:drawing>
          <wp:inline distB="0" distT="0" distL="0" distR="0">
            <wp:extent cx="6507617" cy="2302267"/>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507617" cy="230226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80" w:before="40" w:lineRule="auto"/>
        <w:jc w:val="center"/>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4</w:t>
      </w:r>
      <w:r w:rsidDel="00000000" w:rsidR="00000000" w:rsidRPr="00000000">
        <w:rPr>
          <w:rFonts w:ascii="Arial" w:cs="Arial" w:eastAsia="Arial" w:hAnsi="Arial"/>
          <w:i w:val="1"/>
          <w:iCs w:val="1"/>
          <w:color w:val="555555"/>
          <w:sz w:val="18"/>
          <w:szCs w:val="18"/>
          <w:rtl w:val="0"/>
        </w:rPr>
        <w:t xml:space="preserve">. Left: calibration curve. Right: normalised SW(s) at η*=236.6, with optimum at s*=11%.</w:t>
      </w:r>
      <w:r w:rsidDel="00000000" w:rsidR="00000000" w:rsidRPr="00000000">
        <w:rPr>
          <w:rtl w:val="0"/>
        </w:rPr>
      </w:r>
    </w:p>
    <w:p w:rsidR="00000000" w:rsidDel="00000000" w:rsidP="00000000" w:rsidRDefault="00000000" w:rsidRPr="00000000" w14:paraId="000000A5">
      <w:pPr>
        <w:spacing w:after="120" w:before="0" w:lineRule="auto"/>
        <w:rPr/>
      </w:pPr>
      <w:r w:rsidDel="00000000" w:rsidR="00000000" w:rsidRPr="00000000">
        <w:rPr>
          <w:rtl w:val="0"/>
        </w:rPr>
      </w:r>
    </w:p>
    <w:p w:rsidR="00000000" w:rsidDel="00000000" w:rsidP="00000000" w:rsidRDefault="00000000" w:rsidRPr="00000000" w14:paraId="000000A6">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7.2 Welfare Decomposition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ffffff"/>
                <w:sz w:val="20"/>
                <w:szCs w:val="20"/>
                <w:rtl w:val="0"/>
              </w:rPr>
              <w:t xml:space="preserve">s=0% (no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1b2a5e"/>
                <w:sz w:val="20"/>
                <w:szCs w:val="20"/>
                <w:rtl w:val="0"/>
              </w:rPr>
              <w:t xml:space="preserve">Total SW (log-var)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sdt>
              <w:sdtPr>
                <w:id w:val="1723654612"/>
                <w:tag w:val="goog_rdk_17"/>
              </w:sdtPr>
              <w:sdtContent>
                <w:r w:rsidDel="00000000" w:rsidR="00000000" w:rsidRPr="00000000">
                  <w:rPr>
                    <w:rFonts w:ascii="Arial Unicode MS" w:cs="Arial Unicode MS" w:eastAsia="Arial Unicode MS" w:hAnsi="Arial Unicode MS"/>
                    <w:color w:val="1a1a1a"/>
                    <w:sz w:val="20"/>
                    <w:szCs w:val="20"/>
                    <w:rtl w:val="0"/>
                  </w:rPr>
                  <w:t xml:space="preserve">−25.16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1b2a5e"/>
                <w:sz w:val="20"/>
                <w:szCs w:val="20"/>
                <w:rtl w:val="0"/>
              </w:rPr>
              <w:t xml:space="preserve">Recession-period log-welfare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a1a1a"/>
                <w:sz w:val="20"/>
                <w:szCs w:val="20"/>
                <w:rtl w:val="0"/>
              </w:rPr>
              <w:t xml:space="preserve">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1b2a5e"/>
                <w:sz w:val="20"/>
                <w:szCs w:val="20"/>
                <w:rtl w:val="0"/>
              </w:rPr>
              <w:t xml:space="preserve">Gap fill rate at 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r>
    </w:tbl>
    <w:p w:rsidR="00000000" w:rsidDel="00000000" w:rsidP="00000000" w:rsidRDefault="00000000" w:rsidRPr="00000000" w14:paraId="000000AF">
      <w:pPr>
        <w:spacing w:after="120" w:before="0" w:lineRule="auto"/>
        <w:rPr/>
      </w:pPr>
      <w:r w:rsidDel="00000000" w:rsidR="00000000" w:rsidRPr="00000000">
        <w:rPr>
          <w:rtl w:val="0"/>
        </w:rPr>
      </w:r>
    </w:p>
    <w:p w:rsidR="00000000" w:rsidDel="00000000" w:rsidP="00000000" w:rsidRDefault="00000000" w:rsidRPr="00000000" w14:paraId="000000B0">
      <w:pPr>
        <w:spacing w:after="60" w:before="60" w:lineRule="auto"/>
        <w:jc w:val="both"/>
        <w:rPr/>
      </w:pPr>
      <w:r w:rsidDel="00000000" w:rsidR="00000000" w:rsidRPr="00000000">
        <w:rPr>
          <w:rFonts w:ascii="Arial" w:cs="Arial" w:eastAsia="Arial" w:hAnsi="Arial"/>
          <w:color w:val="1a1a1a"/>
          <w:sz w:val="20"/>
          <w:szCs w:val="20"/>
          <w:rtl w:val="0"/>
        </w:rPr>
        <w:t xml:space="preserve">The recession-period log-welfare improvement (+75.1%) is computed by evaluating Σlog(p_t) exclusively over recession quarters with η=0, isolating how much the RDF raises government spending capacity when it is most needed. The gap is not fully closed at s*=11% — this is intentional: the SW optimum trades off some residual gap against lower expansion-period cost.</w:t>
      </w:r>
      <w:r w:rsidDel="00000000" w:rsidR="00000000" w:rsidRPr="00000000">
        <w:rPr>
          <w:rtl w:val="0"/>
        </w:rPr>
      </w:r>
    </w:p>
    <w:p w:rsidR="00000000" w:rsidDel="00000000" w:rsidP="00000000" w:rsidRDefault="00000000" w:rsidRPr="00000000" w14:paraId="000000B1">
      <w:pPr>
        <w:pBdr>
          <w:bottom w:color="d0d5e0" w:space="1" w:sz="4" w:val="single"/>
        </w:pBdr>
        <w:spacing w:after="160" w:before="160" w:lineRule="auto"/>
        <w:rPr/>
      </w:pPr>
      <w:r w:rsidDel="00000000" w:rsidR="00000000" w:rsidRPr="00000000">
        <w:rPr>
          <w:rtl w:val="0"/>
        </w:rPr>
      </w:r>
    </w:p>
    <w:p w:rsidR="00000000" w:rsidDel="00000000" w:rsidP="00000000" w:rsidRDefault="00000000" w:rsidRPr="00000000" w14:paraId="000000B2">
      <w:pPr>
        <w:pStyle w:val="Heading1"/>
        <w:pBdr>
          <w:bottom w:color="1b2a5e" w:space="4" w:sz="8" w:val="single"/>
        </w:pBdr>
        <w:spacing w:after="160" w:before="360" w:lineRule="auto"/>
        <w:rPr/>
      </w:pPr>
      <w:r w:rsidDel="00000000" w:rsidR="00000000" w:rsidRPr="00000000">
        <w:rPr>
          <w:rtl w:val="0"/>
        </w:rPr>
      </w:r>
    </w:p>
    <w:p w:rsidR="00000000" w:rsidDel="00000000" w:rsidP="00000000" w:rsidRDefault="00000000" w:rsidRPr="00000000" w14:paraId="000000B3">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8. Backtest: Policy Performance</w:t>
      </w:r>
      <w:r w:rsidDel="00000000" w:rsidR="00000000" w:rsidRPr="00000000">
        <w:rPr>
          <w:rtl w:val="0"/>
        </w:rPr>
      </w:r>
    </w:p>
    <w:p w:rsidR="00000000" w:rsidDel="00000000" w:rsidP="00000000" w:rsidRDefault="00000000" w:rsidRPr="00000000" w14:paraId="000000B4">
      <w:pPr>
        <w:spacing w:after="120" w:before="120" w:lineRule="auto"/>
        <w:jc w:val="center"/>
        <w:rPr/>
      </w:pPr>
      <w:r w:rsidDel="00000000" w:rsidR="00000000" w:rsidRPr="00000000">
        <w:rPr/>
        <w:drawing>
          <wp:inline distB="0" distT="0" distL="0" distR="0">
            <wp:extent cx="6186488" cy="233487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86488" cy="233487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80" w:before="40" w:lineRule="auto"/>
        <w:jc w:val="center"/>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5</w:t>
      </w:r>
      <w:r w:rsidDel="00000000" w:rsidR="00000000" w:rsidRPr="00000000">
        <w:rPr>
          <w:rFonts w:ascii="Arial" w:cs="Arial" w:eastAsia="Arial" w:hAnsi="Arial"/>
          <w:i w:val="1"/>
          <w:iCs w:val="1"/>
          <w:color w:val="555555"/>
          <w:sz w:val="18"/>
          <w:szCs w:val="18"/>
          <w:rtl w:val="0"/>
        </w:rPr>
        <w:t xml:space="preserve">. Baseline revenue (blue) vs target (gold) vs policy spending at s*=11% (green dashed). Green fill = RDF drawdown during recession. The policy partially closes the gap in the two recession quarters with deepest shortfalls (2008Q1, 2009Q1).</w:t>
      </w:r>
      <w:r w:rsidDel="00000000" w:rsidR="00000000" w:rsidRPr="00000000">
        <w:rPr>
          <w:rtl w:val="0"/>
        </w:rPr>
      </w:r>
    </w:p>
    <w:p w:rsidR="00000000" w:rsidDel="00000000" w:rsidP="00000000" w:rsidRDefault="00000000" w:rsidRPr="00000000" w14:paraId="000000B6">
      <w:pPr>
        <w:spacing w:after="120" w:before="0" w:lineRule="auto"/>
        <w:rPr/>
      </w:pPr>
      <w:r w:rsidDel="00000000" w:rsidR="00000000" w:rsidRPr="00000000">
        <w:rPr>
          <w:rtl w:val="0"/>
        </w:rPr>
      </w:r>
    </w:p>
    <w:p w:rsidR="00000000" w:rsidDel="00000000" w:rsidP="00000000" w:rsidRDefault="00000000" w:rsidRPr="00000000" w14:paraId="000000B7">
      <w:pPr>
        <w:spacing w:after="120" w:before="120" w:lineRule="auto"/>
        <w:jc w:val="center"/>
        <w:rPr/>
      </w:pPr>
      <w:r w:rsidDel="00000000" w:rsidR="00000000" w:rsidRPr="00000000">
        <w:rPr/>
        <w:drawing>
          <wp:inline distB="0" distT="0" distL="0" distR="0">
            <wp:extent cx="6148388" cy="180519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48388" cy="180519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80" w:before="4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6</w:t>
      </w:r>
      <w:r w:rsidDel="00000000" w:rsidR="00000000" w:rsidRPr="00000000">
        <w:rPr>
          <w:rFonts w:ascii="Arial" w:cs="Arial" w:eastAsia="Arial" w:hAnsi="Arial"/>
          <w:i w:val="1"/>
          <w:iCs w:val="1"/>
          <w:color w:val="555555"/>
          <w:sz w:val="18"/>
          <w:szCs w:val="18"/>
          <w:rtl w:val="0"/>
        </w:rPr>
        <w:t xml:space="preserve">. Full-history RDF balance. </w:t>
      </w:r>
      <w:r w:rsidDel="00000000" w:rsidR="00000000" w:rsidRPr="00000000">
        <w:rPr>
          <w:i w:val="1"/>
          <w:iCs w:val="1"/>
          <w:color w:val="555555"/>
          <w:sz w:val="18"/>
          <w:szCs w:val="18"/>
          <w:rtl w:val="0"/>
        </w:rPr>
        <w:t xml:space="preserve">The fund</w:t>
      </w:r>
      <w:r w:rsidDel="00000000" w:rsidR="00000000" w:rsidRPr="00000000">
        <w:rPr>
          <w:rFonts w:ascii="Arial" w:cs="Arial" w:eastAsia="Arial" w:hAnsi="Arial"/>
          <w:i w:val="1"/>
          <w:iCs w:val="1"/>
          <w:color w:val="555555"/>
          <w:sz w:val="18"/>
          <w:szCs w:val="18"/>
          <w:rtl w:val="0"/>
        </w:rPr>
        <w:t xml:space="preserve"> </w:t>
      </w:r>
      <w:r w:rsidDel="00000000" w:rsidR="00000000" w:rsidRPr="00000000">
        <w:rPr>
          <w:i w:val="1"/>
          <w:iCs w:val="1"/>
          <w:color w:val="555555"/>
          <w:sz w:val="18"/>
          <w:szCs w:val="18"/>
          <w:rtl w:val="0"/>
        </w:rPr>
        <w:t xml:space="preserve">accumulated</w:t>
      </w:r>
      <w:r w:rsidDel="00000000" w:rsidR="00000000" w:rsidRPr="00000000">
        <w:rPr>
          <w:rFonts w:ascii="Arial" w:cs="Arial" w:eastAsia="Arial" w:hAnsi="Arial"/>
          <w:i w:val="1"/>
          <w:iCs w:val="1"/>
          <w:color w:val="555555"/>
          <w:sz w:val="18"/>
          <w:szCs w:val="18"/>
          <w:rtl w:val="0"/>
        </w:rPr>
        <w:t xml:space="preserve"> during the 2004–2007 expansion, depletes during 2008–2009, and rebuilds. Three recession periods shown in red shading.</w:t>
      </w:r>
    </w:p>
    <w:p w:rsidR="00000000" w:rsidDel="00000000" w:rsidP="00000000" w:rsidRDefault="00000000" w:rsidRPr="00000000" w14:paraId="000000B9">
      <w:pPr>
        <w:spacing w:after="180" w:before="4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0BA">
      <w:pPr>
        <w:spacing w:after="120" w:before="120" w:lineRule="auto"/>
        <w:jc w:val="center"/>
        <w:rPr/>
      </w:pPr>
      <w:r w:rsidDel="00000000" w:rsidR="00000000" w:rsidRPr="00000000">
        <w:rPr/>
        <w:drawing>
          <wp:inline distB="0" distT="0" distL="0" distR="0">
            <wp:extent cx="5310188" cy="2571542"/>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10188" cy="257154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80" w:before="40" w:lineRule="auto"/>
        <w:jc w:val="center"/>
        <w:rPr/>
      </w:pPr>
      <w:sdt>
        <w:sdtPr>
          <w:id w:val="761990337"/>
          <w:tag w:val="goog_rdk_18"/>
        </w:sdtPr>
        <w:sdtContent>
          <w:r w:rsidDel="00000000" w:rsidR="00000000" w:rsidRPr="00000000">
            <w:rPr>
              <w:rFonts w:ascii="Arial Unicode MS" w:cs="Arial Unicode MS" w:eastAsia="Arial Unicode MS" w:hAnsi="Arial Unicode MS"/>
              <w:i w:val="1"/>
              <w:iCs w:val="1"/>
              <w:color w:val="555555"/>
              <w:sz w:val="18"/>
              <w:szCs w:val="18"/>
              <w:rtl w:val="0"/>
            </w:rPr>
            <w:t xml:space="preserve">Figure 8. Sensitivity analysis: optimal s* is stable at 10–11% across η ∈ [100, 300], confirming robustness to calibration uncertainty.</w:t>
          </w:r>
        </w:sdtContent>
      </w:sdt>
      <w:r w:rsidDel="00000000" w:rsidR="00000000" w:rsidRPr="00000000">
        <w:rPr>
          <w:rtl w:val="0"/>
        </w:rPr>
      </w:r>
    </w:p>
    <w:p w:rsidR="00000000" w:rsidDel="00000000" w:rsidP="00000000" w:rsidRDefault="00000000" w:rsidRPr="00000000" w14:paraId="000000BC">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9. Discussion &amp; Key Design Choices</w:t>
      </w:r>
      <w:r w:rsidDel="00000000" w:rsidR="00000000" w:rsidRPr="00000000">
        <w:rPr>
          <w:rtl w:val="0"/>
        </w:rPr>
      </w:r>
    </w:p>
    <w:p w:rsidR="00000000" w:rsidDel="00000000" w:rsidP="00000000" w:rsidRDefault="00000000" w:rsidRPr="00000000" w14:paraId="000000BD">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9.1 Why Multiplicative Impact vs Additive Scoring</w:t>
      </w:r>
      <w:r w:rsidDel="00000000" w:rsidR="00000000" w:rsidRPr="00000000">
        <w:rPr>
          <w:rtl w:val="0"/>
        </w:rPr>
      </w:r>
    </w:p>
    <w:p w:rsidR="00000000" w:rsidDel="00000000" w:rsidP="00000000" w:rsidRDefault="00000000" w:rsidRPr="00000000" w14:paraId="000000BE">
      <w:pPr>
        <w:spacing w:after="60" w:before="60" w:lineRule="auto"/>
        <w:jc w:val="both"/>
        <w:rPr/>
      </w:pPr>
      <w:r w:rsidDel="00000000" w:rsidR="00000000" w:rsidRPr="00000000">
        <w:rPr>
          <w:rFonts w:ascii="Arial" w:cs="Arial" w:eastAsia="Arial" w:hAnsi="Arial"/>
          <w:color w:val="1a1a1a"/>
          <w:sz w:val="20"/>
          <w:szCs w:val="20"/>
          <w:rtl w:val="0"/>
        </w:rPr>
        <w:t xml:space="preserve">Earlier iterations used a weighted additive score (0.5 × norm(drop) + 0.5 × norm(size)), which required arbitrary normalisation and was distorted by extreme outliers (e.g. Death &amp; gift taxes: 99% drop, but only $31M revenue). The multiplicative form Impact = |drop| × size directly computes dollar revenue lost — no normalisation, no outlier sensitivity, and a clear economic interpretation.</w:t>
      </w:r>
      <w:r w:rsidDel="00000000" w:rsidR="00000000" w:rsidRPr="00000000">
        <w:rPr>
          <w:rtl w:val="0"/>
        </w:rPr>
      </w:r>
    </w:p>
    <w:p w:rsidR="00000000" w:rsidDel="00000000" w:rsidP="00000000" w:rsidRDefault="00000000" w:rsidRPr="00000000" w14:paraId="000000BF">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9.2 Time Window Choices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ffffff"/>
                <w:sz w:val="20"/>
                <w:szCs w:val="20"/>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ffffff"/>
                <w:sz w:val="20"/>
                <w:szCs w:val="20"/>
                <w:rtl w:val="0"/>
              </w:rPr>
              <w:t xml:space="preserve">Choice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1b2a5e"/>
                <w:sz w:val="20"/>
                <w:szCs w:val="20"/>
                <w:rtl w:val="0"/>
              </w:rPr>
              <w:t xml:space="preserve">Pre-recession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a1a1a"/>
                <w:sz w:val="20"/>
                <w:szCs w:val="20"/>
                <w:rtl w:val="0"/>
              </w:rPr>
              <w:t xml:space="preserve">2005–2007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1b2a5e"/>
                <w:sz w:val="20"/>
                <w:szCs w:val="20"/>
                <w:rtl w:val="0"/>
              </w:rPr>
              <w:t xml:space="preserve">Drop measurement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20"/>
                <w:szCs w:val="20"/>
                <w:rtl w:val="0"/>
              </w:rPr>
              <w:t xml:space="preserve">2008–2011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1b2a5e"/>
                <w:sz w:val="20"/>
                <w:szCs w:val="20"/>
                <w:rtl w:val="0"/>
              </w:rPr>
              <w:t xml:space="preserve">UR severity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a1a1a"/>
                <w:sz w:val="20"/>
                <w:szCs w:val="20"/>
                <w:rtl w:val="0"/>
              </w:rPr>
              <w:t xml:space="preserve">2008–2011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1b2a5e"/>
                <w:sz w:val="20"/>
                <w:szCs w:val="20"/>
                <w:rtl w:val="0"/>
              </w:rPr>
              <w:t xml:space="preserve">Rolling target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a1a1a"/>
                <w:sz w:val="20"/>
                <w:szCs w:val="20"/>
                <w:rtl w:val="0"/>
              </w:rPr>
              <w:t xml:space="preserve">8 quarters</w:t>
            </w:r>
            <w:r w:rsidDel="00000000" w:rsidR="00000000" w:rsidRPr="00000000">
              <w:rPr>
                <w:rtl w:val="0"/>
              </w:rPr>
            </w:r>
          </w:p>
        </w:tc>
      </w:tr>
    </w:tbl>
    <w:p w:rsidR="00000000" w:rsidDel="00000000" w:rsidP="00000000" w:rsidRDefault="00000000" w:rsidRPr="00000000" w14:paraId="000000CA">
      <w:pPr>
        <w:pStyle w:val="Heading2"/>
        <w:spacing w:after="120" w:before="280" w:lineRule="auto"/>
        <w:rPr/>
      </w:pPr>
      <w:r w:rsidDel="00000000" w:rsidR="00000000" w:rsidRPr="00000000">
        <w:rPr>
          <w:rtl w:val="0"/>
        </w:rPr>
        <w:t xml:space="preserve">9.3 Takeaways</w:t>
      </w:r>
    </w:p>
    <w:p w:rsidR="00000000" w:rsidDel="00000000" w:rsidP="00000000" w:rsidRDefault="00000000" w:rsidRPr="00000000" w14:paraId="000000CB">
      <w:pPr>
        <w:numPr>
          <w:ilvl w:val="0"/>
          <w:numId w:val="1"/>
        </w:numPr>
        <w:spacing w:after="40" w:before="40" w:lineRule="auto"/>
        <w:ind w:left="720" w:hanging="360"/>
      </w:pPr>
      <w:r w:rsidDel="00000000" w:rsidR="00000000" w:rsidRPr="00000000">
        <w:rPr>
          <w:rtl w:val="0"/>
        </w:rPr>
        <w:t xml:space="preserve">Our analysis shows that three tax categories — Corporation net income, Property taxes, and Individual income — account for 44.5% of total revenue but drive nearly all of the recession-period revenue shortfall. A blanket savings rule applied to total revenue dilutes the signal. Legislation should mandate that the RDF contribution rate applies specifically to these three volatile streams.</w:t>
      </w:r>
    </w:p>
    <w:p w:rsidR="00000000" w:rsidDel="00000000" w:rsidP="00000000" w:rsidRDefault="00000000" w:rsidRPr="00000000" w14:paraId="000000CC">
      <w:pPr>
        <w:numPr>
          <w:ilvl w:val="0"/>
          <w:numId w:val="1"/>
        </w:numPr>
        <w:spacing w:after="40" w:before="40" w:lineRule="auto"/>
        <w:ind w:left="720" w:hanging="360"/>
        <w:rPr>
          <w:u w:val="none"/>
        </w:rPr>
      </w:pPr>
      <w:r w:rsidDel="00000000" w:rsidR="00000000" w:rsidRPr="00000000">
        <w:rPr>
          <w:rtl w:val="0"/>
        </w:rPr>
        <w:t xml:space="preserve">Saving 11% of quarterly volatile revenue covers 92% of the recession gap, and fully maximises the calibrated social welfare function. Raising the rate to 15% closes the remaining 8% of the gap, but at a measurable cost to expansion-period public services. The government does not need to save aggressively — it needs to save consistently at the right rate.</w:t>
      </w:r>
    </w:p>
    <w:p w:rsidR="00000000" w:rsidDel="00000000" w:rsidP="00000000" w:rsidRDefault="00000000" w:rsidRPr="00000000" w14:paraId="000000CD">
      <w:pPr>
        <w:numPr>
          <w:ilvl w:val="0"/>
          <w:numId w:val="1"/>
        </w:numPr>
        <w:spacing w:after="40" w:before="40" w:lineRule="auto"/>
        <w:ind w:left="720" w:hanging="360"/>
        <w:rPr>
          <w:u w:val="none"/>
        </w:rPr>
      </w:pPr>
      <w:r w:rsidDel="00000000" w:rsidR="00000000" w:rsidRPr="00000000">
        <w:rPr>
          <w:rtl w:val="0"/>
        </w:rPr>
        <w:t xml:space="preserve">Michigan's RDF held only $2.2M entering the 2008 recession — effectively zero. The fund only began meaningful accumulation in FY2011-12, after the damage was done. The model shows that even a modest savings discipline starting from 2004 would have built a $22M fund by 2007Q4, covering the two deepest recession quarters (2008Q1 and 2009Q1). Early and consistent saving is the entire mechanism — there is no substitute.</w:t>
      </w:r>
    </w:p>
    <w:p w:rsidR="00000000" w:rsidDel="00000000" w:rsidP="00000000" w:rsidRDefault="00000000" w:rsidRPr="00000000" w14:paraId="000000CE">
      <w:pPr>
        <w:numPr>
          <w:ilvl w:val="0"/>
          <w:numId w:val="1"/>
        </w:numPr>
        <w:spacing w:after="40" w:before="40" w:lineRule="auto"/>
        <w:ind w:left="720" w:hanging="360"/>
        <w:rPr>
          <w:u w:val="none"/>
        </w:rPr>
      </w:pPr>
      <w:r w:rsidDel="00000000" w:rsidR="00000000" w:rsidRPr="00000000">
        <w:rPr>
          <w:rtl w:val="0"/>
        </w:rPr>
        <w:t xml:space="preserve">This single category dropped 58.5% during the recession, generating a $1.07B/year revenue loss — four times larger than the next two categories combined. This is structurally linked to Michigan's automotive industry concentration. As Michigan continues to diversify its industrial base, policymakers should monitor whether this category's recession sensitivity decreases over time, which would allow a gradual reduction in the contribution rate without sacrificing protection.</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pStyle w:val="Heading2"/>
        <w:spacing w:after="120" w:before="280" w:lineRule="auto"/>
        <w:rPr/>
      </w:pPr>
      <w:r w:rsidDel="00000000" w:rsidR="00000000" w:rsidRPr="00000000">
        <w:rPr>
          <w:rFonts w:ascii="Arial" w:cs="Arial" w:eastAsia="Arial" w:hAnsi="Arial"/>
          <w:b w:val="1"/>
          <w:bCs w:val="1"/>
          <w:color w:val="1b2a5e"/>
          <w:sz w:val="26"/>
          <w:szCs w:val="26"/>
          <w:rtl w:val="0"/>
        </w:rPr>
        <w:t xml:space="preserve">9.</w:t>
      </w:r>
      <w:r w:rsidDel="00000000" w:rsidR="00000000" w:rsidRPr="00000000">
        <w:rPr>
          <w:rtl w:val="0"/>
        </w:rPr>
        <w:t xml:space="preserve">4</w:t>
      </w:r>
      <w:r w:rsidDel="00000000" w:rsidR="00000000" w:rsidRPr="00000000">
        <w:rPr>
          <w:rFonts w:ascii="Arial" w:cs="Arial" w:eastAsia="Arial" w:hAnsi="Arial"/>
          <w:b w:val="1"/>
          <w:bCs w:val="1"/>
          <w:color w:val="1b2a5e"/>
          <w:sz w:val="26"/>
          <w:szCs w:val="26"/>
          <w:rtl w:val="0"/>
        </w:rPr>
        <w:t xml:space="preserve"> Limitations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Quarterly seasonal gaps: the RDF primarily fires in Q1; Q2–Q4 seasonal revenues mask recession effects in the gap series.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Single state analysis: η calibrated to Michigan may not transfer to states with different tax structures or fiscal conservatism.</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Deterministic backtest: true optimisation requires modelling X_t as a stochastic process and computing E[SW]; the grid search approximates this using historical realisations.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Property tax lag: property taxes show a 1–3 year assessment lag, meaning the 2008–2011 drop partly reflects 2005–2007 valuations; this may overstate near-term RDF </w:t>
      </w:r>
      <w:r w:rsidDel="00000000" w:rsidR="00000000" w:rsidRPr="00000000">
        <w:rPr>
          <w:rtl w:val="0"/>
        </w:rPr>
        <w:t xml:space="preserve">needs</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from this category.</w:t>
      </w:r>
    </w:p>
    <w:p w:rsidR="00000000" w:rsidDel="00000000" w:rsidP="00000000" w:rsidRDefault="00000000" w:rsidRPr="00000000" w14:paraId="000000D5">
      <w:pPr>
        <w:pBdr>
          <w:bottom w:color="d0d5e0" w:space="1" w:sz="4" w:val="single"/>
        </w:pBdr>
        <w:spacing w:after="160" w:before="160" w:lineRule="auto"/>
        <w:rPr/>
      </w:pPr>
      <w:r w:rsidDel="00000000" w:rsidR="00000000" w:rsidRPr="00000000">
        <w:rPr>
          <w:rtl w:val="0"/>
        </w:rPr>
      </w:r>
    </w:p>
    <w:p w:rsidR="00000000" w:rsidDel="00000000" w:rsidP="00000000" w:rsidRDefault="00000000" w:rsidRPr="00000000" w14:paraId="000000D6">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10. Technical Summary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5e"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1b2a5e"/>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Python | </w:t>
            </w:r>
            <w:r w:rsidDel="00000000" w:rsidR="00000000" w:rsidRPr="00000000">
              <w:rPr>
                <w:rFonts w:ascii="Arial" w:cs="Arial" w:eastAsia="Arial" w:hAnsi="Arial"/>
                <w:color w:val="1a1a1a"/>
                <w:sz w:val="20"/>
                <w:szCs w:val="20"/>
                <w:rtl w:val="0"/>
              </w:rPr>
              <w:t xml:space="preserve">pandas, numpy, matplotlib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1b2a5e"/>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20"/>
                <w:szCs w:val="20"/>
                <w:rtl w:val="0"/>
              </w:rPr>
              <w:t xml:space="preserve">U.S. Census Bureau Quarterly Tax Data, Michigan (2004–2025Q2); FRED GDP &amp; unemployment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1b2a5e"/>
                <w:sz w:val="20"/>
                <w:szCs w:val="20"/>
                <w:rtl w:val="0"/>
              </w:rPr>
              <w:t xml:space="preserve">Severity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a1a1a"/>
                <w:sz w:val="20"/>
                <w:szCs w:val="20"/>
                <w:rtl w:val="0"/>
              </w:rPr>
              <w:t xml:space="preserve">Durdu, Edge &amp; Schwindt (2017) Fed Notes — linear interpolation between mild/severe anchors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1b2a5e"/>
                <w:sz w:val="20"/>
                <w:szCs w:val="20"/>
                <w:rtl w:val="0"/>
              </w:rPr>
              <w:t xml:space="preserve">Impact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1a"/>
                <w:sz w:val="20"/>
                <w:szCs w:val="20"/>
                <w:rtl w:val="0"/>
              </w:rPr>
              <w:t xml:space="preserve">Multiplicative: Impact = |ΔRev%| × PreSize  ($M/yr)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1b2a5e"/>
                <w:sz w:val="20"/>
                <w:szCs w:val="20"/>
                <w:rtl w:val="0"/>
              </w:rPr>
              <w:t xml:space="preserve">Welfare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sdt>
              <w:sdtPr>
                <w:id w:val="1347074591"/>
                <w:tag w:val="goog_rdk_19"/>
              </w:sdtPr>
              <w:sdtContent>
                <w:r w:rsidDel="00000000" w:rsidR="00000000" w:rsidRPr="00000000">
                  <w:rPr>
                    <w:rFonts w:ascii="Arial Unicode MS" w:cs="Arial Unicode MS" w:eastAsia="Arial Unicode MS" w:hAnsi="Arial Unicode MS"/>
                    <w:color w:val="1a1a1a"/>
                    <w:sz w:val="20"/>
                    <w:szCs w:val="20"/>
                    <w:rtl w:val="0"/>
                  </w:rPr>
                  <w:t xml:space="preserve">Log-Var: SW = Σlog(p_t) − η·Var(p_t), data normalised to mean=1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1b2a5e"/>
                <w:sz w:val="20"/>
                <w:szCs w:val="20"/>
                <w:rtl w:val="0"/>
              </w:rPr>
              <w:t xml:space="preserve">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4">
            <w:pPr>
              <w:rPr/>
            </w:pPr>
            <w:sdt>
              <w:sdtPr>
                <w:id w:val="-1779569991"/>
                <w:tag w:val="goog_rdk_20"/>
              </w:sdtPr>
              <w:sdtContent>
                <w:r w:rsidDel="00000000" w:rsidR="00000000" w:rsidRPr="00000000">
                  <w:rPr>
                    <w:rFonts w:ascii="Arial Unicode MS" w:cs="Arial Unicode MS" w:eastAsia="Arial Unicode MS" w:hAnsi="Arial Unicode MS"/>
                    <w:color w:val="1a1a1a"/>
                    <w:sz w:val="20"/>
                    <w:szCs w:val="20"/>
                    <w:rtl w:val="0"/>
                  </w:rPr>
                  <w:t xml:space="preserve">Grid search η ∈ [0,300]; target s* ∈ [5%,15%] per NCSL/CBPP guidance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1b2a5e"/>
                <w:sz w:val="20"/>
                <w:szCs w:val="20"/>
                <w:rtl w:val="0"/>
              </w:rPr>
              <w:t xml:space="preserve">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sdt>
              <w:sdtPr>
                <w:id w:val="2042599286"/>
                <w:tag w:val="goog_rdk_21"/>
              </w:sdtPr>
              <w:sdtContent>
                <w:r w:rsidDel="00000000" w:rsidR="00000000" w:rsidRPr="00000000">
                  <w:rPr>
                    <w:rFonts w:ascii="Arial Unicode MS" w:cs="Arial Unicode MS" w:eastAsia="Arial Unicode MS" w:hAnsi="Arial Unicode MS"/>
                    <w:color w:val="1a1a1a"/>
                    <w:sz w:val="20"/>
                    <w:szCs w:val="20"/>
                    <w:rtl w:val="0"/>
                  </w:rPr>
                  <w:t xml:space="preserve">Exhaustive grid search s ∈ [0%,50%] at 1pp resolution (non-smooth objective due to fund floor constraint)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1"/>
                <w:bCs w:val="1"/>
                <w:color w:val="1b2a5e"/>
                <w:sz w:val="20"/>
                <w:szCs w:val="20"/>
                <w:rtl w:val="0"/>
              </w:rPr>
              <w:t xml:space="preserve">Codebase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20"/>
                <w:szCs w:val="20"/>
                <w:rtl w:val="0"/>
              </w:rPr>
              <w:t xml:space="preserve">9 standalone tutorial scripts (Steps 1–9), each self-contained with full inline documentation</w:t>
            </w:r>
            <w:r w:rsidDel="00000000" w:rsidR="00000000" w:rsidRPr="00000000">
              <w:rPr>
                <w:rtl w:val="0"/>
              </w:rPr>
            </w:r>
          </w:p>
        </w:tc>
      </w:tr>
    </w:tbl>
    <w:p w:rsidR="00000000" w:rsidDel="00000000" w:rsidP="00000000" w:rsidRDefault="00000000" w:rsidRPr="00000000" w14:paraId="000000E9">
      <w:pPr>
        <w:spacing w:after="120" w:before="0" w:lineRule="auto"/>
        <w:rPr/>
      </w:pPr>
      <w:r w:rsidDel="00000000" w:rsidR="00000000" w:rsidRPr="00000000">
        <w:rPr>
          <w:rtl w:val="0"/>
        </w:rPr>
      </w:r>
    </w:p>
    <w:p w:rsidR="00000000" w:rsidDel="00000000" w:rsidP="00000000" w:rsidRDefault="00000000" w:rsidRPr="00000000" w14:paraId="000000EA">
      <w:pPr>
        <w:pStyle w:val="Heading1"/>
        <w:pBdr>
          <w:bottom w:color="1b2a5e" w:space="4" w:sz="8" w:val="single"/>
        </w:pBdr>
        <w:spacing w:after="160" w:before="360" w:lineRule="auto"/>
        <w:rPr/>
      </w:pPr>
      <w:r w:rsidDel="00000000" w:rsidR="00000000" w:rsidRPr="00000000">
        <w:rPr>
          <w:rFonts w:ascii="Arial" w:cs="Arial" w:eastAsia="Arial" w:hAnsi="Arial"/>
          <w:b w:val="1"/>
          <w:bCs w:val="1"/>
          <w:color w:val="1b2a5e"/>
          <w:sz w:val="32"/>
          <w:szCs w:val="32"/>
          <w:rtl w:val="0"/>
        </w:rPr>
        <w:t xml:space="preserve">References</w:t>
      </w:r>
      <w:r w:rsidDel="00000000" w:rsidR="00000000" w:rsidRPr="00000000">
        <w:rPr>
          <w:rtl w:val="0"/>
        </w:rPr>
      </w:r>
    </w:p>
    <w:p w:rsidR="00000000" w:rsidDel="00000000" w:rsidP="00000000" w:rsidRDefault="00000000" w:rsidRPr="00000000" w14:paraId="000000EB">
      <w:pPr>
        <w:spacing w:after="60" w:before="60" w:lineRule="auto"/>
        <w:jc w:val="both"/>
        <w:rPr/>
      </w:pPr>
      <w:r w:rsidDel="00000000" w:rsidR="00000000" w:rsidRPr="00000000">
        <w:rPr>
          <w:rFonts w:ascii="Arial" w:cs="Arial" w:eastAsia="Arial" w:hAnsi="Arial"/>
          <w:color w:val="1a1a1a"/>
          <w:sz w:val="20"/>
          <w:szCs w:val="20"/>
          <w:rtl w:val="0"/>
        </w:rPr>
        <w:t xml:space="preserve">Durdu, C.B., Edge, R.M., &amp; Schwindt, E. (2017). Measuring the Severity of Stress-Test Scenarios. FEDS Notes, Federal Reserve Board.</w:t>
      </w:r>
      <w:r w:rsidDel="00000000" w:rsidR="00000000" w:rsidRPr="00000000">
        <w:rPr>
          <w:rtl w:val="0"/>
        </w:rPr>
      </w:r>
    </w:p>
    <w:p w:rsidR="00000000" w:rsidDel="00000000" w:rsidP="00000000" w:rsidRDefault="00000000" w:rsidRPr="00000000" w14:paraId="000000EC">
      <w:pPr>
        <w:spacing w:after="60" w:before="60" w:lineRule="auto"/>
        <w:jc w:val="both"/>
        <w:rPr/>
      </w:pPr>
      <w:r w:rsidDel="00000000" w:rsidR="00000000" w:rsidRPr="00000000">
        <w:rPr>
          <w:rFonts w:ascii="Arial" w:cs="Arial" w:eastAsia="Arial" w:hAnsi="Arial"/>
          <w:color w:val="1a1a1a"/>
          <w:sz w:val="20"/>
          <w:szCs w:val="20"/>
          <w:rtl w:val="0"/>
        </w:rPr>
        <w:t xml:space="preserve">National Conference of State Legislatures (2014). Rainy Day Funds: Statutory and Constitutional Provisions.</w:t>
      </w:r>
      <w:r w:rsidDel="00000000" w:rsidR="00000000" w:rsidRPr="00000000">
        <w:rPr>
          <w:rtl w:val="0"/>
        </w:rPr>
      </w:r>
    </w:p>
    <w:p w:rsidR="00000000" w:rsidDel="00000000" w:rsidP="00000000" w:rsidRDefault="00000000" w:rsidRPr="00000000" w14:paraId="000000ED">
      <w:pPr>
        <w:spacing w:after="60" w:before="60" w:lineRule="auto"/>
        <w:jc w:val="both"/>
        <w:rPr/>
      </w:pPr>
      <w:r w:rsidDel="00000000" w:rsidR="00000000" w:rsidRPr="00000000">
        <w:rPr>
          <w:rFonts w:ascii="Arial" w:cs="Arial" w:eastAsia="Arial" w:hAnsi="Arial"/>
          <w:color w:val="1a1a1a"/>
          <w:sz w:val="20"/>
          <w:szCs w:val="20"/>
          <w:rtl w:val="0"/>
        </w:rPr>
        <w:t xml:space="preserve">Center on Budget and Policy Priorities (2018). When and How States Should Strengthen Their Rainy Day Funds.</w:t>
      </w:r>
      <w:r w:rsidDel="00000000" w:rsidR="00000000" w:rsidRPr="00000000">
        <w:rPr>
          <w:rtl w:val="0"/>
        </w:rPr>
      </w:r>
    </w:p>
    <w:p w:rsidR="00000000" w:rsidDel="00000000" w:rsidP="00000000" w:rsidRDefault="00000000" w:rsidRPr="00000000" w14:paraId="000000EE">
      <w:pPr>
        <w:spacing w:after="60" w:before="60" w:lineRule="auto"/>
        <w:jc w:val="both"/>
        <w:rPr/>
      </w:pPr>
      <w:r w:rsidDel="00000000" w:rsidR="00000000" w:rsidRPr="00000000">
        <w:rPr>
          <w:rFonts w:ascii="Arial" w:cs="Arial" w:eastAsia="Arial" w:hAnsi="Arial"/>
          <w:color w:val="1a1a1a"/>
          <w:sz w:val="20"/>
          <w:szCs w:val="20"/>
          <w:rtl w:val="0"/>
        </w:rPr>
        <w:t xml:space="preserve">Michigan Senate Fiscal Agency (2024). Budget and Economic Stabilization Fund Transfers and Balances, FY1997–2027.</w:t>
      </w:r>
      <w:r w:rsidDel="00000000" w:rsidR="00000000" w:rsidRPr="00000000">
        <w:rPr>
          <w:rtl w:val="0"/>
        </w:rPr>
      </w:r>
    </w:p>
    <w:p w:rsidR="00000000" w:rsidDel="00000000" w:rsidP="00000000" w:rsidRDefault="00000000" w:rsidRPr="00000000" w14:paraId="000000EF">
      <w:pPr>
        <w:spacing w:after="60" w:before="60" w:lineRule="auto"/>
        <w:jc w:val="both"/>
        <w:rPr/>
      </w:pPr>
      <w:r w:rsidDel="00000000" w:rsidR="00000000" w:rsidRPr="00000000">
        <w:rPr>
          <w:rFonts w:ascii="Arial" w:cs="Arial" w:eastAsia="Arial" w:hAnsi="Arial"/>
          <w:color w:val="1a1a1a"/>
          <w:sz w:val="20"/>
          <w:szCs w:val="20"/>
          <w:rtl w:val="0"/>
        </w:rPr>
        <w:t xml:space="preserve">U.S. Census Bureau, Governments Division. Quarterly Summary of State &amp; Local Tax Revenue, 2004–2025Q2.</w:t>
      </w:r>
      <w:r w:rsidDel="00000000" w:rsidR="00000000" w:rsidRPr="00000000">
        <w:rPr>
          <w:rtl w:val="0"/>
        </w:rPr>
      </w:r>
    </w:p>
    <w:sectPr>
      <w:headerReference r:id="rId14" w:type="default"/>
      <w:footerReference r:id="rId15"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top w:color="d0d5e0" w:space="2" w:sz="4" w:val="single"/>
      </w:pBdr>
      <w:tabs>
        <w:tab w:val="right" w:leader="none" w:pos="9026"/>
      </w:tabs>
      <w:spacing w:after="0" w:before="120" w:lineRule="auto"/>
      <w:rPr/>
    </w:pP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Michigan </w:t>
    </w:r>
    <w:r w:rsidDel="00000000" w:rsidR="00000000" w:rsidRPr="00000000">
      <w:rPr>
        <w:color w:val="888888"/>
        <w:sz w:val="18"/>
        <w:szCs w:val="18"/>
        <w:rtl w:val="0"/>
      </w:rPr>
      <w:t xml:space="preserve">Rainy Day </w:t>
    </w:r>
    <w:r w:rsidDel="00000000" w:rsidR="00000000" w:rsidRPr="00000000">
      <w:rPr>
        <w:rFonts w:ascii="Arial" w:cs="Arial" w:eastAsia="Arial" w:hAnsi="Arial"/>
        <w:color w:val="888888"/>
        <w:sz w:val="18"/>
        <w:szCs w:val="18"/>
        <w:rtl w:val="0"/>
      </w:rPr>
      <w:t xml:space="preserve">Fund Analysis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bottom w:color="d0d5e0" w:space="2" w:sz="4" w:val="single"/>
      </w:pBdr>
      <w:tabs>
        <w:tab w:val="right" w:leader="none" w:pos="9026"/>
      </w:tabs>
      <w:spacing w:after="120" w:before="0" w:lineRule="auto"/>
      <w:rPr/>
    </w:pPr>
    <w:r w:rsidDel="00000000" w:rsidR="00000000" w:rsidRPr="00000000">
      <w:rPr>
        <w:rFonts w:ascii="Arial" w:cs="Arial" w:eastAsia="Arial" w:hAnsi="Arial"/>
        <w:color w:val="888888"/>
        <w:sz w:val="18"/>
        <w:szCs w:val="18"/>
        <w:rtl w:val="0"/>
      </w:rPr>
      <w:t xml:space="preserve">Michigan RDF Optimizatio</w:t>
    </w:r>
    <w:r w:rsidDel="00000000" w:rsidR="00000000" w:rsidRPr="00000000">
      <w:rPr>
        <w:color w:val="888888"/>
        <w:sz w:val="18"/>
        <w:szCs w:val="18"/>
        <w:rtl w:val="0"/>
      </w:rPr>
      <w:t xml:space="preserv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2a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b2a5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j6IjHGAyMAaJaweXhFEooeV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gCgIxMRIaChgIB0IUCgtDb3VyaWVyIE5ldxIFQ2FyZG8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4AHIhMU0yX01PWF9TTkJPdmdnODhjRExwRFR5VFVBYVRkTE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2026-02-25T00:23:03.629Z</dcterms:created>
  <dc:creator>Un-named</dc:creator>
</cp:coreProperties>
</file>

<file path=docProps/custom.xml><?xml version="1.0" encoding="utf-8"?>
<Properties xmlns="http://schemas.openxmlformats.org/officeDocument/2006/custom-properties" xmlns:vt="http://schemas.openxmlformats.org/officeDocument/2006/docPropsVTypes"/>
</file>