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06</w:t>
      </w:r>
    </w:p>
    <w:p>
      <w:pPr>
        <w:pStyle w:val="Title"/>
      </w:pPr>
      <w:r>
        <w:t>Casos de Uso</w:t>
      </w:r>
    </w:p>
    <w:p>
      <w:pPr>
        <w:pStyle w:val="Subtitle"/>
      </w:pPr>
      <w:r>
        <w:t>Atores, precondições e resultados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Catálogo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3600"/>
        <w:gridCol w:w="4200"/>
        <w:gridCol w:w="4600"/>
      </w:tblGrid>
      <w:tr>
        <w:trPr>
          <w:tblHeader w:val="true"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Caso de uso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Ator principal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Rastreabilidade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usuários e acessos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RF001 a RF007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UC002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Gerenciar clientes e unidades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Administrador ou Gerente de Projetos habilitado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RF008 a RF011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projeto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 ou Gerente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RF012 a RF018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equipe do projeto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 ou Gerente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RF019 a RF022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Cadastrar requisito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 ou Analista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RF023, RF025 a RF030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UC006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Editar e versionar requisito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 ou Analista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RF024, RF026 a RF029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tarefa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Administrador, Gerente, Analista ou Desenvolvedor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RF031 a RF039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UC008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Atualizar fluxo da tarefa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com permissão de gestão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RF037 a RF039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Utilizar quadro Kanban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do projeto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RF040 a RF043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UC010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Gerenciar modelos documentais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Administrador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Gerar e baixar documentos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Equipe autorizada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RF044 a RF049 e EV-MVP-001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Consultar painel e planejamento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autenticado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RF057 a RF060 e EV-MVP-002/003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Inserir comentário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RF050 e RF051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Anexar arquivo</w:t>
            </w:r>
          </w:p>
        </w:tc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RF052 a RF054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UC015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Visualizar histórico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Participante ativo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RF055 e RF056</w:t>
            </w:r>
          </w:p>
        </w:tc>
      </w:tr>
    </w:tbl>
    <w:p>
      <w:pPr>
        <w:spacing w:after="0"/>
      </w:pPr>
    </w:p>
    <w:p>
      <w:pPr>
        <w:pStyle w:val="Heading1"/>
      </w:pPr>
      <w:r>
        <w:t>2. Fluxo padrão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ator autentica e acessa um recurso visível.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valida perfil global, participação e papel contextual.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ator consulta ou informa dados.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valida integridade, formato e coerência entre projetos.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persiste o resultado e registra histórico quando aplicável.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O sistema confirma a operação ou apresenta mensagem de validação.</w:t>
      </w:r>
    </w:p>
    <w:p>
      <w:r>
        <w:t>Nota de numeração: a BL-SGP-001 possui UC001 a UC015. O identificador UC016 permanece reservado e a BL-SGP-002 inicia em UC017.</w:t>
      </w:r>
    </w:p>
    <w:p>
      <w:pPr>
        <w:pStyle w:val="Heading1"/>
      </w:pPr>
      <w:r>
        <w:t>3. Fluxos alternativos comuns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sem vínculo recebe bloqueio de acesso.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Registro inativo permanece histórico, mas não aparece em nova seleção.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 inválido é rejeitado sem gravação.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Tarefa sem datas permanece na seção de itens não planejados.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Nova geração documental cria versão seguinte.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Casos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Casos de Uso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