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b/>
          <w:color w:val="11666D"/>
          <w:sz w:val="20"/>
        </w:rPr>
        <w:t>DOCUMENTO DE ENCERRAMENTO</w:t>
      </w:r>
    </w:p>
    <w:p>
      <w:pPr>
        <w:pStyle w:val="Title"/>
        <w:keepNext/>
      </w:pPr>
      <w:r>
        <w:t>Pacote Consolidado de Encerramento Formal</w:t>
      </w:r>
    </w:p>
    <w:p>
      <w:pPr>
        <w:pStyle w:val="Subtitle"/>
        <w:keepNext/>
      </w:pPr>
      <w:r>
        <w:t>MVP 1.0 do SGP homologado e aprovado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Campo</w:t>
            </w:r>
          </w:p>
        </w:tc>
        <w:tc>
          <w:tcPr>
            <w:tcW w:type="dxa" w:w="666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20"/>
              </w:rPr>
              <w:t>Informação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ENC-BL-SGP-001-2026-07-28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Sistema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SGP - Sistema de Gestão de Projetos de Software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Baseline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BL-SGP-001 - MVP 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Revisão suplementar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1.0.3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Ambiente homologado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Produção no Laravel Cloud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Commit implantado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16a3e37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Responsável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Liliane de Freitas Terra Vieira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Data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20"/>
              </w:rPr>
              <w:t>28/07/2026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color w:val="17673F"/>
                <w:sz w:val="20"/>
              </w:rPr>
              <w:t>Situação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color w:val="17673F"/>
                <w:sz w:val="20"/>
              </w:rPr>
              <w:t>Homologado e aprovado sem ressalvas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before="0" w:line="252" w:lineRule="auto"/>
            </w:pPr>
            <w:r>
              <w:rPr>
                <w:b/>
                <w:color w:val="17673F"/>
                <w:sz w:val="22"/>
              </w:rPr>
              <w:t xml:space="preserve">Decisão: </w:t>
            </w:r>
            <w:r>
              <w:rPr>
                <w:color w:val="1F2937"/>
                <w:sz w:val="22"/>
              </w:rPr>
              <w:t>O MVP 1.0 atende aos critérios de aceite da BL-SGP-001. Os 35 casos de homologação foram aprovados, incluindo o HOM-035 no ambiente real de produção.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Finalidade</w:t>
      </w:r>
    </w:p>
    <w:p>
      <w:r>
        <w:t>Este pacote formaliza o encerramento do ciclo de desenvolvimento e homologação do MVP 1.0 do SGP. Ele registra a decisão final, consolida os resultados de teste, referencia as evidências de produção e define a condição de congelamento da BL-SGP-001.</w:t>
      </w:r>
    </w:p>
    <w:p>
      <w:r>
        <w:t>O documento complementa os itens 12, 14 e 15 da baseline. Não amplia o escopo funcional aprovado, não incorpora capacidades da BL-SGP-002 e não altera retroativamente a tag histórica v1.0.0.</w:t>
      </w:r>
    </w:p>
    <w:p>
      <w:pPr>
        <w:pStyle w:val="Heading1"/>
        <w:keepNext/>
      </w:pPr>
      <w:r>
        <w:t>2. Decisão executiva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before="0" w:line="252" w:lineRule="auto"/>
            </w:pPr>
            <w:r>
              <w:rPr>
                <w:b/>
                <w:color w:val="17673F"/>
                <w:sz w:val="22"/>
              </w:rPr>
              <w:t xml:space="preserve">Aprovação final: </w:t>
            </w:r>
            <w:r>
              <w:rPr>
                <w:color w:val="1F2937"/>
                <w:sz w:val="22"/>
              </w:rPr>
              <w:t>MVP 1.0 homologado e aprovado sem ressalvas, sem falha impeditiva, crítica ou alta em aberto.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Dimensão</w:t>
            </w:r>
          </w:p>
        </w:tc>
        <w:tc>
          <w:tcPr>
            <w:tcW w:type="dxa" w:w="726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Decisão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Escopo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O escopo controlado da BL-SGP-001 foi aceito, incluindo RF001 a RF060, com RF003 explicitamente não entregue no MVP, e EV-MVP-001 a EV-MVP-004.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Homologação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HOM-001 a HOM-035 aprovados. Resultado geral: 35 de 35 casos, equivalentes a 100%.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Release operacional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O commit 16a3e37, efetivamente implantado no ambiente de produção, é a referência técnica desta aprovação.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Versionamento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 tag v1.0.0 permanece vinculada ao commit histórico a5bc837. Recomenda-se registrar o commit 16a3e37 como v1.0.1, sem mover ou sobrescrever a tag anterior.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Próxima baseline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 BL-SGP-002 permanece aprovada para implementação, porém ainda não está implementada nem homologada.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Configuração homologada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Componente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Configuração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Aplicação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Laravel 12.64; ambiente production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PHP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8.4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Node.js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24, utilizado no build do frontend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Banco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Laravel Serverless PostgreSQL 18, cluster sgp-db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Arquivos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Laravel Object Storage privado, bucket sgp-production-files, disco lógico s3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URL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https://sgp-production-sfsbdt.laravel.cloud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Segurança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APP_DEBUG=false; HTTPS ativo; ponto de entrada public/index.php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Persistência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Conta administrativa e autenticação preservadas após novo deploy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Commit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16a3e37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Resultado consolidado dos testes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800"/>
        <w:gridCol w:w="4760"/>
      </w:tblGrid>
      <w:tr>
        <w:trPr>
          <w:tblHeader w:val="true"/>
        </w:trPr>
        <w:tc>
          <w:tcPr>
            <w:tcW w:type="dxa" w:w="28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Indicador</w:t>
            </w:r>
          </w:p>
        </w:tc>
        <w:tc>
          <w:tcPr>
            <w:tcW w:type="dxa" w:w="18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Resultado</w:t>
            </w:r>
          </w:p>
        </w:tc>
        <w:tc>
          <w:tcPr>
            <w:tcW w:type="dxa" w:w="476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Observação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Testes automatizados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95 aprovados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337 asserções; nenhuma falha registrada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Casos de homologação manual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35 aprovados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HOM-001 a HOM-035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Casos reprovados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Nenhum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Casos com ressalva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9"/>
              </w:rPr>
              <w:t>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Nenhum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color w:val="17673F"/>
                <w:sz w:val="19"/>
              </w:rPr>
              <w:t>Taxa de aprovação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9"/>
              </w:rPr>
              <w:t>100%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b/>
                <w:color w:val="17673F"/>
                <w:sz w:val="19"/>
              </w:rPr>
              <w:t>Portão de qualidade atendido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Registro final dos casos de homologação</w:t>
      </w:r>
    </w:p>
    <w:p>
      <w:r>
        <w:t>O resultado completo, com procedimento, resultado esperado, resultado obtido e referência de evidência, está na planilha 03 - Matriz Final de Homologação. O quadro abaixo funciona como índice formal.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960"/>
        <w:gridCol w:w="2100"/>
      </w:tblGrid>
      <w:tr>
        <w:trPr>
          <w:tblHeader w:val="true"/>
        </w:trPr>
        <w:tc>
          <w:tcPr>
            <w:tcW w:type="dxa" w:w="13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ID</w:t>
            </w:r>
          </w:p>
        </w:tc>
        <w:tc>
          <w:tcPr>
            <w:tcW w:type="dxa" w:w="596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Área</w:t>
            </w:r>
          </w:p>
        </w:tc>
        <w:tc>
          <w:tcPr>
            <w:tcW w:type="dxa" w:w="21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Status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HOM-001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Instalação limpa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HOM-002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Testes automatizados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Página inicial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Login válido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Login inválido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Perfil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HOM-007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Usuários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HOM-008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Clientes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HOM-009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Projeto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Equipe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HOM-011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Isolamento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HOM-012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Requisito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Filtros de requisitos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Tarefa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Datas de tarefa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Subtarefa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HOM-017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Kanban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HOM-018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Configurar Kanban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HOM-019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Documento de Visão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Listas documentais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HOM-021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Backlog Consolidado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HOM-022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Modelos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Comentários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Anexo válido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Anexo inválido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Remoção de anexo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HOM-027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Histórico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HOM-028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Dashboard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HOM-029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Calendário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HOM-030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Gantt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HOM-031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Responsividade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HOM-032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Navegadores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HOM-033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Backup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HOM-034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Restauração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color w:val="1F2937"/>
                <w:sz w:val="18"/>
              </w:rPr>
              <w:t>HOM-035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Produção segura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E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7673F"/>
                <w:sz w:val="18"/>
              </w:rPr>
              <w:t>Aprovado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Evidências do HOM-035 - Produção segura</w:t>
      </w:r>
    </w:p>
    <w:p>
      <w:r>
        <w:t>A ressalva operacional existente na publicação histórica foi encerrada após a implantação real. As evidências confirmam recursos persistentes, migrations concluídas, criação da administradora, autenticação, persistência entre deploys e checklist técnico integralmente aprovado.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Controle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Resultado confirmado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Ambiente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app()-&gt;environment() = "production"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Depuração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config('app.debug') = false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HTTPS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APP_URL utiliza HTTPS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Disco padrão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config("filesystems.default") = "s3"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Escrita operacional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storage e bootstrap/cache graváveis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Ponto de entrada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public/index.php presente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Persistência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conta administrativa e login preservados após redeploy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Não conformidades, riscos e observações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5110"/>
        <w:gridCol w:w="1800"/>
      </w:tblGrid>
      <w:tr>
        <w:trPr>
          <w:tblHeader w:val="true"/>
        </w:trPr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Item</w:t>
            </w:r>
          </w:p>
        </w:tc>
        <w:tc>
          <w:tcPr>
            <w:tcW w:type="dxa" w:w="5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Tratamento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Classificação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Não conformidades impeditivas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Nenhuma.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Encerrado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RF003 - recuperação pública de senha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Não entregue e explicitamente fora do escopo aceito do MVP.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Não bloqueia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Backups automáticos do banco Dev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 configuração Dev não possui backup automático. Antes do uso com dados reais de clientes, ativar política de backup compatível.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Pós-homologação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Custos e disponibilidade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Manter monitoramento de consumo e limite de gastos; reavaliar o tamanho do banco quando o uso crescer.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Pós-homologação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BL-SGP-002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Fundação SaaS multiempresa ainda não implementada nem homologada.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Próximo ciclo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MPS.BR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 SGP pode apoiar processos e evidências, mas esta homologação não representa certificação ou nível MPS.BR.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Nota de posicionamento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Congelamento e transição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Objeto</w:t>
            </w:r>
          </w:p>
        </w:tc>
        <w:tc>
          <w:tcPr>
            <w:tcW w:type="dxa" w:w="706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9"/>
              </w:rPr>
              <w:t>Ação de governança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BL-SGP-001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Congelada como referência do MVP 1.0 homologado. Mudanças de requisito, regra, arquitetura ou escopo exigem registro formal.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Documentos 12, 14 e 15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Este pacote registra a atualização de situação sem reescrever silenciosamente os documentos congelados.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Release v1.0.1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Associar ou conferir a tag no commit 16a3e37 e publicar as notas da correção operacional.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BL-SGP-002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Iniciar em branch própria, com rastreabilidade separada e sem alteração retroativa da v1.0.0.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Evidências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9"/>
              </w:rPr>
              <w:t>Manter o pacote, a planilha e o manifesto SHA-256 junto aos registros oficiais do projeto.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Termo de homologação e aprovação</w:t>
      </w:r>
    </w:p>
    <w:p>
      <w:r>
        <w:t>Na qualidade de responsável pelo produto, pela análise de requisitos e pela execução da homologação, declaro que o MVP 1.0 do SGP foi testado conforme o roteiro da BL-SGP-001 e apresentou os resultados esperados. Aprovo o encerramento do ciclo sem ressalvas e autorizo o congelamento da baseline, o registro da release operacional homologada e a abertura do próximo ciclo de evolução.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F5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 w:before="0" w:line="252" w:lineRule="auto"/>
            </w:pPr>
            <w:r>
              <w:rPr>
                <w:b/>
                <w:color w:val="17673F"/>
                <w:sz w:val="22"/>
              </w:rPr>
              <w:t xml:space="preserve">Resultado: </w:t>
            </w:r>
            <w:r>
              <w:rPr>
                <w:color w:val="1F2937"/>
                <w:sz w:val="22"/>
              </w:rPr>
              <w:t>HOMOLOGADO E APROVADO SEM RESSALVAS em 28 de julho de 2026.</w:t>
            </w:r>
          </w:p>
        </w:tc>
      </w:tr>
    </w:tbl>
    <w:p>
      <w:pPr>
        <w:spacing w:after="0"/>
      </w:pPr>
    </w:p>
    <w:p/>
    <w:p>
      <w:pPr>
        <w:spacing w:before="480"/>
        <w:jc w:val="center"/>
      </w:pPr>
      <w:r>
        <w:rPr>
          <w:color w:val="5C6874"/>
        </w:rPr>
        <w:t>____________________________________________________________</w:t>
      </w:r>
    </w:p>
    <w:p>
      <w:pPr>
        <w:spacing w:after="0"/>
        <w:jc w:val="center"/>
      </w:pPr>
      <w:r>
        <w:rPr>
          <w:b/>
          <w:sz w:val="22"/>
        </w:rPr>
        <w:t>Liliane de Freitas Terra Vieira</w:t>
      </w:r>
    </w:p>
    <w:p>
      <w:pPr>
        <w:spacing w:after="0"/>
        <w:jc w:val="center"/>
      </w:pPr>
      <w:r>
        <w:rPr>
          <w:sz w:val="20"/>
        </w:rPr>
        <w:t>Responsável pelo produto e pela homologação</w:t>
      </w:r>
    </w:p>
    <w:p>
      <w:pPr>
        <w:jc w:val="center"/>
      </w:pPr>
      <w:r>
        <w:rPr>
          <w:sz w:val="20"/>
        </w:rPr>
        <w:t>Data: 28/07/2026</w:t>
      </w:r>
    </w:p>
    <w:p>
      <w:r>
        <w:br w:type="page"/>
      </w:r>
    </w:p>
    <w:p>
      <w:pPr>
        <w:pStyle w:val="Heading1"/>
        <w:keepNext/>
      </w:pPr>
      <w:r>
        <w:t>Apêndice A - Índice de evidências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260"/>
        <w:gridCol w:w="2000"/>
      </w:tblGrid>
      <w:tr>
        <w:trPr>
          <w:tblHeader w:val="true"/>
        </w:trPr>
        <w:tc>
          <w:tcPr>
            <w:tcW w:type="dxa" w:w="21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Código</w:t>
            </w:r>
          </w:p>
        </w:tc>
        <w:tc>
          <w:tcPr>
            <w:tcW w:type="dxa" w:w="526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Evidência</w:t>
            </w:r>
          </w:p>
        </w:tc>
        <w:tc>
          <w:tcPr>
            <w:tcW w:type="dxa" w:w="2000"/>
            <w:shd w:fill="E8F1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Vínculo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EV-HOM-GERAL-001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Declaração final da responsável pela homologação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HOM-001 a HOM-034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EV-AUTO-001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Registro consolidado da suíte: 95 testes e 337 asserções aprovados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HOM-002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EV-HOM-035-001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EV-HOM-035-001_Recursos-Conectados-e-Deploys.png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HOM-035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EV-HOM-035-002_Deploy-Concluido-Parte-1.png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HOM-035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EV-HOM-035-003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EV-HOM-035-003_Criacao-Primeira-Administradora.png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HOM-035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EV-HOM-035-004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EV-HOM-035-004_Login-Administradora.png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HOM-035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EV-HOM-035-005_Checklist-Producao-Segura.png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HOM-035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spacing w:before="0" w:after="80"/>
      </w:pPr>
      <w:r>
        <w:t>EV-HOM-035-001</w:t>
      </w:r>
    </w:p>
    <w:p>
      <w:pPr>
        <w:spacing w:after="160"/>
      </w:pPr>
      <w:r>
        <w:t>Ambiente de produção com aplicação, PostgreSQL, Object Storage privado e implantações concluídas.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823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HOM-035-001_Recursos-Conectados-e-Deploy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2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i/>
          <w:color w:val="5C6874"/>
          <w:sz w:val="17"/>
        </w:rPr>
        <w:t>Figura - EV-HOM-035-001_Recursos-Conectados-e-Deploys.png</w:t>
      </w:r>
    </w:p>
    <w:p>
      <w:r>
        <w:br w:type="page"/>
      </w:r>
    </w:p>
    <w:p>
      <w:pPr>
        <w:pStyle w:val="Heading2"/>
        <w:spacing w:before="0" w:after="80"/>
      </w:pPr>
      <w:r>
        <w:t>EV-HOM-035-002</w:t>
      </w:r>
    </w:p>
    <w:p>
      <w:pPr>
        <w:spacing w:after="160"/>
      </w:pPr>
      <w:r>
        <w:t>Registro do deploy com build finalizado e comandos de implantação executados.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617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HOM-035-002_Deploy-Concluido-Part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17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i/>
          <w:color w:val="5C6874"/>
          <w:sz w:val="17"/>
        </w:rPr>
        <w:t>Figura - EV-HOM-035-002_Deploy-Concluido-Parte-1.png</w:t>
      </w:r>
    </w:p>
    <w:p>
      <w:r>
        <w:br w:type="page"/>
      </w:r>
    </w:p>
    <w:p>
      <w:pPr>
        <w:pStyle w:val="Heading2"/>
        <w:spacing w:before="0" w:after="80"/>
      </w:pPr>
      <w:r>
        <w:t>EV-HOM-035-003</w:t>
      </w:r>
    </w:p>
    <w:p>
      <w:pPr>
        <w:spacing w:after="160"/>
      </w:pPr>
      <w:r>
        <w:t>Comando de criação da primeira administradora concluído com sucesso.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912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HOM-035-003_Criacao-Primeira-Administrad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1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i/>
          <w:color w:val="5C6874"/>
          <w:sz w:val="17"/>
        </w:rPr>
        <w:t>Figura - EV-HOM-035-003_Criacao-Primeira-Administradora.png</w:t>
      </w:r>
    </w:p>
    <w:p>
      <w:r>
        <w:br w:type="page"/>
      </w:r>
    </w:p>
    <w:p>
      <w:pPr>
        <w:pStyle w:val="Heading2"/>
        <w:spacing w:before="0" w:after="80"/>
      </w:pPr>
      <w:r>
        <w:t>EV-HOM-035-004</w:t>
      </w:r>
    </w:p>
    <w:p>
      <w:pPr>
        <w:spacing w:after="160"/>
      </w:pPr>
      <w:r>
        <w:t>Login da administradora e carregamento do painel em produção.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7254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HOM-035-004_Login-Administrado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25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i/>
          <w:color w:val="5C6874"/>
          <w:sz w:val="17"/>
        </w:rPr>
        <w:t>Figura - EV-HOM-035-004_Login-Administradora.png</w:t>
      </w:r>
    </w:p>
    <w:p>
      <w:r>
        <w:br w:type="page"/>
      </w:r>
    </w:p>
    <w:p>
      <w:pPr>
        <w:pStyle w:val="Heading2"/>
        <w:spacing w:before="0" w:after="80"/>
      </w:pPr>
      <w:r>
        <w:t>EV-HOM-035-005</w:t>
      </w:r>
    </w:p>
    <w:p>
      <w:pPr>
        <w:spacing w:after="160"/>
      </w:pPr>
      <w:r>
        <w:t>Checklist técnico: production, debug false, HTTPS, disco s3, escrita operacional e public/index.php.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7279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-HOM-035-005_Checklist-Producao-Segu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27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0"/>
        <w:jc w:val="center"/>
      </w:pPr>
      <w:r>
        <w:rPr>
          <w:i/>
          <w:color w:val="5C6874"/>
          <w:sz w:val="17"/>
        </w:rPr>
        <w:t>Figura - EV-HOM-035-005_Checklist-Producao-Segura.png</w:t>
      </w:r>
    </w:p>
    <w:p>
      <w:r>
        <w:br w:type="page"/>
      </w:r>
    </w:p>
    <w:p>
      <w:pPr>
        <w:pStyle w:val="Heading1"/>
        <w:keepNext/>
      </w:pPr>
      <w:r>
        <w:t>Apêndice B - Fontes documentais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Fonte</w:t>
            </w:r>
          </w:p>
        </w:tc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Documento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  <w:jc w:val="center"/>
            </w:pPr>
            <w:r>
              <w:rPr>
                <w:rFonts w:ascii="Calibri" w:hAnsi="Calibri"/>
                <w:b/>
                <w:color w:val="1F2937"/>
                <w:sz w:val="18"/>
              </w:rPr>
              <w:t>Uso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BL-SGP-001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consolidado-BL-SGP-001_MVP-1.0.0.pdf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Documentos 00, 05, 12, 13, 14 e 15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BL-SGP-002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consolidado-BL-SGP-002_Fundacao-SaaS.pdf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Próxima baseline, ainda não implementada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Governança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Catálogo Mestre de Governança Documental do SGP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Precedência, versionamento e congelamento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Conciliação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Relatório de Conciliação Documental e Técnica do SGP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Separação entre MVP, fundação SaaS e roadmap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Código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README, CHANGELOG e registros técnicos da release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v1.0.0 histórica; suíte de 95 testes e 337 asserções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Sessão de homologação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Registros de implantação e validação de 28/07/2026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Commit 16a3e37 e HOM-035</w:t>
            </w:r>
          </w:p>
        </w:tc>
      </w:tr>
    </w:tbl>
    <w:p>
      <w:pPr>
        <w:spacing w:after="0"/>
      </w:pPr>
    </w:p>
    <w:p>
      <w:r>
        <w:t>Os Guias MPS.BR 2024 e a planilha de indicadores foram mantidos como referências externas de evolução. Eles não são evidência de certificação do SGP ou da organização responsável.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4"/>
        <w:sz w:val="17"/>
      </w:rPr>
      <w:t xml:space="preserve">BL-SGP-001 | Revisão suplementar 1.0.3 |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C6874"/>
        <w:sz w:val="17"/>
      </w:rPr>
      <w:t>SGP | Encerramento formal do MVP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166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166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44D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4D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/>
      <w:iCs/>
      <w:color w:val="5C687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Pacote Consolidado de Encerramento Formal do MVP 1.0 do SGP</dc:title>
  <dc:subject>Homologação e aprovação da BL-SGP-001</dc:subject>
  <dc:creator>Liliane de Freitas Terra Vieira</dc:creator>
  <cp:keywords>SGP, MVP 1.0, homologação, BL-SGP-001, encerramento</cp:keywords>
  <dc:description>Gerado para formalizar a aprovação final em 28/07/2026.</dc:description>
  <cp:lastModifiedBy/>
  <cp:revision>1</cp:revision>
  <dcterms:created xsi:type="dcterms:W3CDTF">2026-07-28T12:00:00Z</dcterms:created>
  <dcterms:modified xsi:type="dcterms:W3CDTF">2026-07-28T12:00:00Z</dcterms:modified>
  <cp:category/>
</cp:coreProperties>
</file>