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02</w:t>
      </w:r>
    </w:p>
    <w:p>
      <w:pPr>
        <w:pStyle w:val="Title"/>
      </w:pPr>
      <w:r>
        <w:t>Regras de Negócio</w:t>
      </w:r>
    </w:p>
    <w:p>
      <w:pPr>
        <w:pStyle w:val="Subtitle"/>
      </w:pPr>
      <w:r>
        <w:t>Regras confirmadas e decisões técnicas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Atualizado para a release MVP 1.0.0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Finalidade</w:t>
      </w:r>
    </w:p>
    <w:p>
      <w:r>
        <w:rPr>
          <w:rFonts w:ascii="Calibri" w:hAnsi="Calibri"/>
          <w:b w:val="0"/>
          <w:i w:val="0"/>
          <w:color w:val="24313A"/>
          <w:sz w:val="21"/>
        </w:rPr>
        <w:t>Este documento consolida regras testáveis confirmadas na implementação. Lacunas numéricas foram preservadas para não romper referências anteriores.</w:t>
      </w:r>
    </w:p>
    <w:p>
      <w:pPr>
        <w:pStyle w:val="Heading1"/>
      </w:pPr>
      <w:r>
        <w:t>2. Regras confirmadas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11100"/>
        <w:gridCol w:w="130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Enunciado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projeto deve estar vinculado a um cliente ou unidade.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projeto deve possuir um responsável principal ativo.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do projeto é gerado no padrão PRJ-0001 e não é digitado pelo usuário.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data prevista de término não pode anteceder a data de início.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Registros com valor histórico não são excluídos fisicamente pela interface.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RN006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situação do projeto deve pertencer ao conjunto definido pelo domínio da aplicação.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RN007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Arquivar um projeto não apaga seus requisitos, tarefas, documentos ou histórico.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RN008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Registros inativos continuam nos vínculos antigos, mas não podem ser usados em novos vínculos.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RN009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Perfil global e papel no projeto são controles independentes.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RN010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Um usuário pode exercer vários papéis no mesmo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responsável principal não pode ser removido sem substituição prévia.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requisito pertence obrigatoriamente a um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do requisito é único dentro do projeto.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situação do requisito deve pertencer ao domínio definido pelo sistema.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Alterações relevantes criam nova versão e preservam a versão anterior.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RN016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Dependências de requisitos devem permanecer no mesmo projeto e não podem ser autorreferentes.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RN017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Critérios de aceite são opcionais, mas devem ser preservados nas versões.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RN018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Conteúdo sugerido por IA, quando implementado, exigirá confirmação humana.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Toda tarefa pertence obrigatoriamente a um projeto.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TAR-000 é sequencial e único dentro do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prazo não pode anteceder o início e a conclusão registra data e hora.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Mudanças de situação relevantes devem gerar histórico com responsável e momento.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subtarefa deve pertencer ao mesmo projeto e não pode criar hierarquia cíclica.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RN042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Documentos são gerados a partir dos registros persistidos no SGP.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RN043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Modelos são versionados e personalizáveis nos limites do tipo documental.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RN044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 geração cria nova versão sem sobrescrever arquivos anteriores.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progresso é tarefas ativas concluídas dividido pelo total de tarefas ativas.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 ou tarefa somente é atrasado quando o prazo venceu e o item não está concluído.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Anexos são privados, limitados por tamanho e extensão e removidos logicamente.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</w:tbl>
    <w:p>
      <w:pPr>
        <w:spacing w:after="0"/>
      </w:pPr>
    </w:p>
    <w:p>
      <w:pPr>
        <w:pStyle w:val="Heading1"/>
      </w:pPr>
      <w:r>
        <w:t>3. Decisões de escopo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RF003 permanece não entregue no MVP; a redefinição administrativa de senha continua disponível.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exclusão física da própria conta foi removida para preservar auditoria.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Calendário e Gantt básico são visualizações sobre dados existentes, sem novas entidades.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e planejamento avançado pertencem à próxima versão.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Regras de Negócio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Regras de Negócio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