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14</w:t>
      </w:r>
    </w:p>
    <w:p>
      <w:pPr>
        <w:pStyle w:val="Title"/>
      </w:pPr>
      <w:r>
        <w:t>Registro da Release MVP 1.0.0</w:t>
      </w:r>
    </w:p>
    <w:p>
      <w:pPr>
        <w:pStyle w:val="Subtitle"/>
      </w:pPr>
      <w:r>
        <w:t>Conteúdo, correções e condição de publicação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Release candidata, condicionada à homologação final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Identificação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Versão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v1.0.0</w:t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Data de preparação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23/07/2026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Responsável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Liliane de Freitas Terra Vieira</w:t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Base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Pré-release consolidada com 93 testes automatizados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Banco oficial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</w:t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Situação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Aguardando aprovação do Documento 12</w:t>
            </w:r>
          </w:p>
        </w:tc>
      </w:tr>
    </w:tbl>
    <w:p>
      <w:pPr>
        <w:spacing w:after="0"/>
      </w:pPr>
    </w:p>
    <w:p>
      <w:pPr>
        <w:pStyle w:val="Heading1"/>
      </w:pPr>
      <w:r>
        <w:t>2. Conteúdo da versão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EV-MVP-001: Backlog Consolidado do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EV-MVP-002: Calendário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EV-MVP-003: Cronograma Gantt básico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EV-MVP-004: Identidade pública do SGP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Gestão de usuários, clientes, projetos, requisitos e tarefas.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Kanban, documentos, comentários, anexos e histórico.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Dashboard, calendário e Gantt básico.</w:t>
      </w:r>
    </w:p>
    <w:p>
      <w:pPr>
        <w:pStyle w:val="Heading1"/>
      </w:pPr>
      <w:r>
        <w:t>3. Correções de pré-release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Remoção da exclusão física de conta pelo próprio usuário.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Página inicial oficial, favicon, título e marca do SGP.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.env.example alinhado ao PostgreSQL e aos anexos.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README, instalação, rotina Git e changelog atualizados.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Exclusão de banco local, logs, caches, uploads e documentos gerados de teste.</w:t>
      </w:r>
    </w:p>
    <w:p>
      <w:pPr>
        <w:pStyle w:val="Heading1"/>
      </w:pPr>
      <w:r>
        <w:t>4. Evidências técnicas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93 métodos de teste identificados no código.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Compilação Vite concluída.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Validação estática de rotas, views, migrations e arquivos da release.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Documentação renderizada e inspecionada.</w:t>
      </w:r>
    </w:p>
    <w:p>
      <w:pPr>
        <w:pStyle w:val="Heading1"/>
      </w:pPr>
      <w:r>
        <w:t>5. Condição para publicação</w:t>
      </w:r>
    </w:p>
    <w:p>
      <w:r>
        <w:rPr>
          <w:rFonts w:ascii="Calibri" w:hAnsi="Calibri"/>
          <w:b w:val="0"/>
          <w:i w:val="0"/>
          <w:color w:val="24313A"/>
          <w:sz w:val="21"/>
        </w:rPr>
        <w:t>A tag v1.0.0 deve ser criada somente após o Documento 12 registrar homologação aprovada ou aprovada com ressalvas formalmente aceitas.</w:t>
      </w:r>
    </w:p>
    <w:p>
      <w:pPr>
        <w:pStyle w:val="Heading1"/>
      </w:pPr>
      <w:r>
        <w:t>6. Backlog posterior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por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Reuniões e atas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Testes internos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Gantt avançado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Riscos e mudanças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Entregas 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Indicadores avançados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IA assistiva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Registro da Release MVP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14 - Registro da Release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