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E2" w:rsidRPr="001B79E2" w:rsidRDefault="00F01819" w:rsidP="001B79E2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1B79E2" w:rsidRPr="001B79E2">
        <w:rPr>
          <w:rFonts w:hint="eastAsia"/>
        </w:rPr>
        <w:t>“核销”动作发生</w:t>
      </w:r>
      <w:r w:rsidR="001B79E2" w:rsidRPr="001B79E2">
        <w:t>条件</w:t>
      </w:r>
    </w:p>
    <w:p w:rsidR="001B79E2" w:rsidRDefault="001B79E2" w:rsidP="001B79E2">
      <w:pPr>
        <w:rPr>
          <w:rFonts w:eastAsia="宋体"/>
          <w:color w:val="FF0000"/>
        </w:rPr>
      </w:pPr>
      <w:r>
        <w:rPr>
          <w:rFonts w:hint="eastAsia"/>
        </w:rPr>
        <w:t xml:space="preserve"> </w:t>
      </w:r>
      <w:r w:rsidRPr="006A5052">
        <w:rPr>
          <w:rFonts w:hint="eastAsia"/>
          <w:color w:val="FF0000"/>
        </w:rPr>
        <w:t>和</w:t>
      </w:r>
      <w:r w:rsidR="00F01819">
        <w:rPr>
          <w:rFonts w:eastAsia="宋体" w:hint="eastAsia"/>
          <w:color w:val="FF0000"/>
        </w:rPr>
        <w:t xml:space="preserve"> 1 </w:t>
      </w:r>
      <w:r w:rsidRPr="006A5052">
        <w:rPr>
          <w:color w:val="FF0000"/>
        </w:rPr>
        <w:t>供应商产品</w:t>
      </w:r>
      <w:r w:rsidRPr="006A5052">
        <w:rPr>
          <w:rFonts w:hint="eastAsia"/>
          <w:color w:val="FF0000"/>
        </w:rPr>
        <w:t>类型</w:t>
      </w:r>
      <w:r w:rsidRPr="006A5052">
        <w:rPr>
          <w:rFonts w:hint="eastAsia"/>
          <w:color w:val="FF0000"/>
        </w:rPr>
        <w:t xml:space="preserve"> </w:t>
      </w:r>
      <w:r w:rsidRPr="006A5052">
        <w:rPr>
          <w:rFonts w:hint="eastAsia"/>
          <w:color w:val="FF0000"/>
        </w:rPr>
        <w:t>以及</w:t>
      </w:r>
      <w:r w:rsidRPr="006A5052">
        <w:rPr>
          <w:rFonts w:hint="eastAsia"/>
          <w:color w:val="FF0000"/>
        </w:rPr>
        <w:t xml:space="preserve">  </w:t>
      </w:r>
      <w:r w:rsidR="00F01819">
        <w:rPr>
          <w:rFonts w:eastAsia="宋体" w:hint="eastAsia"/>
          <w:color w:val="FF0000"/>
        </w:rPr>
        <w:t>2</w:t>
      </w:r>
      <w:r w:rsidR="00F01819">
        <w:rPr>
          <w:rFonts w:eastAsia="宋体"/>
          <w:color w:val="FF0000"/>
        </w:rPr>
        <w:t xml:space="preserve"> </w:t>
      </w:r>
      <w:r w:rsidRPr="006A5052">
        <w:rPr>
          <w:rFonts w:hint="eastAsia"/>
          <w:color w:val="FF0000"/>
        </w:rPr>
        <w:t>产品</w:t>
      </w:r>
      <w:r w:rsidRPr="006A5052">
        <w:rPr>
          <w:color w:val="FF0000"/>
        </w:rPr>
        <w:t>凭证类型</w:t>
      </w:r>
      <w:r w:rsidRPr="006A5052">
        <w:rPr>
          <w:rFonts w:hint="eastAsia"/>
          <w:color w:val="FF0000"/>
        </w:rPr>
        <w:t xml:space="preserve"> </w:t>
      </w:r>
      <w:r w:rsidRPr="006A5052">
        <w:rPr>
          <w:rFonts w:hint="eastAsia"/>
          <w:color w:val="FF0000"/>
        </w:rPr>
        <w:t>字段</w:t>
      </w:r>
      <w:r w:rsidRPr="006A5052">
        <w:rPr>
          <w:color w:val="FF0000"/>
        </w:rPr>
        <w:t>相关</w:t>
      </w:r>
      <w:r w:rsidR="00F01819">
        <w:rPr>
          <w:rFonts w:eastAsia="宋体" w:hint="eastAsia"/>
          <w:color w:val="FF0000"/>
        </w:rPr>
        <w:t>。</w:t>
      </w:r>
    </w:p>
    <w:p w:rsidR="00F01819" w:rsidRPr="00F01819" w:rsidRDefault="00F01819" w:rsidP="001B79E2">
      <w:pPr>
        <w:rPr>
          <w:rFonts w:eastAsia="宋体"/>
          <w:color w:val="FF0000"/>
        </w:rPr>
      </w:pPr>
    </w:p>
    <w:p w:rsidR="001B79E2" w:rsidRDefault="001B79E2" w:rsidP="001B79E2"/>
    <w:p w:rsidR="001B79E2" w:rsidRPr="001B79E2" w:rsidRDefault="001B79E2" w:rsidP="001B79E2">
      <w:pPr>
        <w:pStyle w:val="2"/>
      </w:pPr>
      <w:r w:rsidRPr="001B79E2">
        <w:rPr>
          <w:rFonts w:hint="eastAsia"/>
        </w:rPr>
        <w:t>特例</w:t>
      </w:r>
      <w:r w:rsidRPr="001B79E2">
        <w:t>：特产</w:t>
      </w:r>
      <w:r w:rsidRPr="001B79E2">
        <w:rPr>
          <w:rFonts w:hint="eastAsia"/>
        </w:rPr>
        <w:t xml:space="preserve"> </w:t>
      </w:r>
      <w:r w:rsidRPr="001B79E2">
        <w:rPr>
          <w:rFonts w:hint="eastAsia"/>
        </w:rPr>
        <w:t>这个</w:t>
      </w:r>
      <w:r w:rsidRPr="001B79E2">
        <w:t>类型</w:t>
      </w:r>
    </w:p>
    <w:p w:rsidR="001B79E2" w:rsidRDefault="0022338D" w:rsidP="001B79E2">
      <w:r>
        <w:rPr>
          <w:rFonts w:eastAsia="宋体" w:hint="eastAsia"/>
        </w:rPr>
        <w:t>当前版本</w:t>
      </w:r>
      <w:r>
        <w:rPr>
          <w:rFonts w:eastAsia="宋体"/>
        </w:rPr>
        <w:t>：</w:t>
      </w:r>
      <w:r w:rsidR="001B79E2">
        <w:rPr>
          <w:rFonts w:hint="eastAsia"/>
        </w:rPr>
        <w:t>核销</w:t>
      </w:r>
      <w:r w:rsidR="001B79E2">
        <w:rPr>
          <w:rFonts w:hint="eastAsia"/>
        </w:rPr>
        <w:t xml:space="preserve"> </w:t>
      </w:r>
      <w:r w:rsidR="001B79E2">
        <w:rPr>
          <w:rFonts w:hint="eastAsia"/>
        </w:rPr>
        <w:t>是</w:t>
      </w:r>
      <w:r w:rsidR="001B79E2">
        <w:t>供应商触发</w:t>
      </w:r>
      <w:r w:rsidR="001B79E2">
        <w:rPr>
          <w:rFonts w:hint="eastAsia"/>
        </w:rPr>
        <w:t xml:space="preserve"> </w:t>
      </w:r>
      <w:r w:rsidR="001B79E2">
        <w:rPr>
          <w:rFonts w:hint="eastAsia"/>
        </w:rPr>
        <w:t>发货</w:t>
      </w:r>
      <w:r w:rsidR="001B79E2">
        <w:rPr>
          <w:rFonts w:hint="eastAsia"/>
        </w:rPr>
        <w:t xml:space="preserve"> </w:t>
      </w:r>
      <w:r w:rsidR="001B79E2">
        <w:rPr>
          <w:rFonts w:hint="eastAsia"/>
        </w:rPr>
        <w:t>操作</w:t>
      </w:r>
      <w:r w:rsidR="001B79E2">
        <w:t>后，核销。</w:t>
      </w:r>
      <w:r w:rsidR="001B79E2">
        <w:rPr>
          <w:rFonts w:hint="eastAsia"/>
        </w:rPr>
        <w:t xml:space="preserve"> </w:t>
      </w:r>
      <w:r w:rsidR="001B79E2">
        <w:rPr>
          <w:rFonts w:hint="eastAsia"/>
        </w:rPr>
        <w:t>其他</w:t>
      </w:r>
      <w:r w:rsidR="001B79E2">
        <w:t>类型没有这个动作</w:t>
      </w:r>
    </w:p>
    <w:p w:rsidR="001B79E2" w:rsidRPr="002213A8" w:rsidRDefault="0022338D" w:rsidP="001B79E2">
      <w:pPr>
        <w:rPr>
          <w:rFonts w:eastAsia="宋体" w:hint="eastAsia"/>
          <w:color w:val="FF0000"/>
        </w:rPr>
      </w:pPr>
      <w:r w:rsidRPr="002213A8">
        <w:rPr>
          <w:rFonts w:eastAsia="宋体" w:hint="eastAsia"/>
          <w:color w:val="FF0000"/>
        </w:rPr>
        <w:t>以后</w:t>
      </w:r>
      <w:r w:rsidRPr="002213A8">
        <w:rPr>
          <w:rFonts w:eastAsia="宋体"/>
          <w:color w:val="FF0000"/>
        </w:rPr>
        <w:t>版本会修改为</w:t>
      </w:r>
      <w:r w:rsidRPr="002213A8">
        <w:rPr>
          <w:rFonts w:eastAsia="宋体" w:hint="eastAsia"/>
          <w:color w:val="FF0000"/>
        </w:rPr>
        <w:t xml:space="preserve"> </w:t>
      </w:r>
      <w:r w:rsidR="002213A8" w:rsidRPr="002213A8">
        <w:rPr>
          <w:rFonts w:eastAsia="宋体" w:hint="eastAsia"/>
          <w:color w:val="FF0000"/>
        </w:rPr>
        <w:t>用户收货</w:t>
      </w:r>
      <w:r w:rsidR="002213A8" w:rsidRPr="002213A8">
        <w:rPr>
          <w:rFonts w:eastAsia="宋体" w:hint="eastAsia"/>
          <w:color w:val="FF0000"/>
        </w:rPr>
        <w:t xml:space="preserve"> </w:t>
      </w:r>
      <w:r w:rsidR="002213A8" w:rsidRPr="002213A8">
        <w:rPr>
          <w:rFonts w:eastAsia="宋体" w:hint="eastAsia"/>
          <w:color w:val="FF0000"/>
        </w:rPr>
        <w:t>触发</w:t>
      </w:r>
      <w:r w:rsidR="002213A8" w:rsidRPr="002213A8">
        <w:rPr>
          <w:rFonts w:eastAsia="宋体"/>
          <w:color w:val="FF0000"/>
        </w:rPr>
        <w:t>核销。</w:t>
      </w:r>
    </w:p>
    <w:p w:rsidR="001B79E2" w:rsidRDefault="001B79E2" w:rsidP="001B79E2">
      <w:pPr>
        <w:pStyle w:val="2"/>
      </w:pPr>
      <w:r>
        <w:rPr>
          <w:rFonts w:hint="eastAsia"/>
        </w:rPr>
        <w:t>非</w:t>
      </w:r>
      <w:r>
        <w:t>特产类使用下面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规则</w:t>
      </w:r>
    </w:p>
    <w:p w:rsidR="001B79E2" w:rsidRDefault="001B79E2" w:rsidP="001B79E2">
      <w:pPr>
        <w:pStyle w:val="3"/>
        <w:rPr>
          <w:rFonts w:eastAsia="宋体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产品</w:t>
      </w:r>
      <w:r>
        <w:t>凭证为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联系人</w:t>
      </w:r>
      <w:r>
        <w:t>信息</w:t>
      </w:r>
    </w:p>
    <w:p w:rsidR="001B79E2" w:rsidRDefault="001B79E2" w:rsidP="001B79E2">
      <w:pPr>
        <w:rPr>
          <w:rFonts w:eastAsia="宋体"/>
        </w:rPr>
      </w:pPr>
      <w:r>
        <w:rPr>
          <w:rFonts w:eastAsia="宋体" w:hint="eastAsia"/>
        </w:rPr>
        <w:t xml:space="preserve">  </w:t>
      </w:r>
      <w:r>
        <w:rPr>
          <w:rFonts w:hint="eastAsia"/>
        </w:rPr>
        <w:t>核销</w:t>
      </w:r>
      <w:r>
        <w:t>根据时间来</w:t>
      </w:r>
      <w:r>
        <w:rPr>
          <w:rFonts w:eastAsia="宋体" w:hint="eastAsia"/>
        </w:rPr>
        <w:t>触发</w:t>
      </w:r>
      <w:r>
        <w:t>，即</w:t>
      </w:r>
      <w:r>
        <w:t xml:space="preserve"> </w:t>
      </w:r>
      <w:r>
        <w:rPr>
          <w:rFonts w:ascii="微软雅黑" w:eastAsia="微软雅黑" w:hAnsi="微软雅黑" w:cs="微软雅黑" w:hint="eastAsia"/>
        </w:rPr>
        <w:t>产品可</w:t>
      </w:r>
      <w:r>
        <w:rPr>
          <w:rFonts w:ascii="微软雅黑" w:eastAsia="微软雅黑" w:hAnsi="微软雅黑" w:cs="微软雅黑"/>
        </w:rPr>
        <w:t>游玩</w:t>
      </w:r>
      <w:r>
        <w:rPr>
          <w:rFonts w:hint="eastAsia"/>
        </w:rPr>
        <w:t>有效期</w:t>
      </w:r>
      <w:r>
        <w:rPr>
          <w:rFonts w:eastAsia="宋体" w:hint="eastAsia"/>
        </w:rPr>
        <w:t>末端，</w:t>
      </w:r>
      <w:r>
        <w:rPr>
          <w:rFonts w:eastAsia="宋体"/>
        </w:rPr>
        <w:t>触发核销</w:t>
      </w:r>
      <w:r>
        <w:t>。</w:t>
      </w:r>
    </w:p>
    <w:p w:rsidR="001B79E2" w:rsidRDefault="001B79E2" w:rsidP="001B79E2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>PS</w:t>
      </w:r>
      <w:r>
        <w:rPr>
          <w:rFonts w:eastAsia="宋体"/>
        </w:rPr>
        <w:t>：目前产品</w:t>
      </w:r>
      <w:r>
        <w:rPr>
          <w:rFonts w:eastAsia="宋体" w:hint="eastAsia"/>
        </w:rPr>
        <w:t>游玩</w:t>
      </w:r>
      <w:r>
        <w:rPr>
          <w:rFonts w:eastAsia="宋体"/>
        </w:rPr>
        <w:t>有效期有三种设置</w:t>
      </w:r>
      <w:r>
        <w:rPr>
          <w:rFonts w:eastAsia="宋体" w:hint="eastAsia"/>
        </w:rPr>
        <w:t>：</w:t>
      </w:r>
    </w:p>
    <w:tbl>
      <w:tblPr>
        <w:tblStyle w:val="aff"/>
        <w:tblW w:w="9209" w:type="dxa"/>
        <w:tblLook w:val="04A0" w:firstRow="1" w:lastRow="0" w:firstColumn="1" w:lastColumn="0" w:noHBand="0" w:noVBand="1"/>
      </w:tblPr>
      <w:tblGrid>
        <w:gridCol w:w="2765"/>
        <w:gridCol w:w="6444"/>
      </w:tblGrid>
      <w:tr w:rsidR="001B79E2" w:rsidTr="001B79E2">
        <w:tc>
          <w:tcPr>
            <w:tcW w:w="2765" w:type="dxa"/>
            <w:shd w:val="clear" w:color="auto" w:fill="830F0E" w:themeFill="accent1" w:themeFillShade="BF"/>
          </w:tcPr>
          <w:p w:rsid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设置</w:t>
            </w:r>
          </w:p>
        </w:tc>
        <w:tc>
          <w:tcPr>
            <w:tcW w:w="6444" w:type="dxa"/>
            <w:shd w:val="clear" w:color="auto" w:fill="830F0E" w:themeFill="accent1" w:themeFillShade="BF"/>
          </w:tcPr>
          <w:p w:rsid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场景</w:t>
            </w:r>
          </w:p>
        </w:tc>
      </w:tr>
      <w:tr w:rsidR="001B79E2" w:rsidTr="001B79E2">
        <w:tc>
          <w:tcPr>
            <w:tcW w:w="2765" w:type="dxa"/>
          </w:tcPr>
          <w:p w:rsid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指定</w:t>
            </w:r>
            <w:r>
              <w:rPr>
                <w:rFonts w:eastAsia="宋体"/>
              </w:rPr>
              <w:t>游玩日期后</w:t>
            </w:r>
            <w:r>
              <w:rPr>
                <w:rFonts w:eastAsia="宋体"/>
              </w:rPr>
              <w:t>N</w:t>
            </w:r>
            <w:r>
              <w:rPr>
                <w:rFonts w:eastAsia="宋体"/>
              </w:rPr>
              <w:t>日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小时</w:t>
            </w:r>
            <w:r>
              <w:rPr>
                <w:rFonts w:eastAsia="宋体"/>
              </w:rPr>
              <w:t>内有效</w:t>
            </w:r>
          </w:p>
        </w:tc>
        <w:tc>
          <w:tcPr>
            <w:tcW w:w="6444" w:type="dxa"/>
          </w:tcPr>
          <w:p w:rsid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指定一天</w:t>
            </w:r>
            <w:r>
              <w:rPr>
                <w:rFonts w:eastAsia="宋体"/>
              </w:rPr>
              <w:t>去玩，或者指定一天之后的</w:t>
            </w:r>
            <w:r>
              <w:rPr>
                <w:rFonts w:eastAsia="宋体"/>
              </w:rPr>
              <w:t>N</w:t>
            </w:r>
            <w:r>
              <w:rPr>
                <w:rFonts w:eastAsia="宋体"/>
              </w:rPr>
              <w:t>天都可以去消费</w:t>
            </w:r>
          </w:p>
        </w:tc>
      </w:tr>
      <w:tr w:rsidR="001B79E2" w:rsidTr="001B79E2">
        <w:tc>
          <w:tcPr>
            <w:tcW w:w="2765" w:type="dxa"/>
          </w:tcPr>
          <w:p w:rsidR="001B79E2" w:rsidRP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不指定</w:t>
            </w:r>
            <w:r>
              <w:rPr>
                <w:rFonts w:eastAsia="宋体"/>
              </w:rPr>
              <w:t>游玩日期，产品有效期内均有效</w:t>
            </w:r>
          </w:p>
        </w:tc>
        <w:tc>
          <w:tcPr>
            <w:tcW w:w="6444" w:type="dxa"/>
          </w:tcPr>
          <w:p w:rsid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不指定</w:t>
            </w:r>
            <w:r>
              <w:rPr>
                <w:rFonts w:eastAsia="宋体"/>
              </w:rPr>
              <w:t>一个</w:t>
            </w:r>
            <w:r>
              <w:rPr>
                <w:rFonts w:eastAsia="宋体" w:hint="eastAsia"/>
              </w:rPr>
              <w:t>具体</w:t>
            </w:r>
            <w:r>
              <w:rPr>
                <w:rFonts w:eastAsia="宋体"/>
              </w:rPr>
              <w:t>时间，</w:t>
            </w:r>
            <w:r>
              <w:rPr>
                <w:rFonts w:eastAsia="宋体" w:hint="eastAsia"/>
              </w:rPr>
              <w:t>买了</w:t>
            </w:r>
            <w:r>
              <w:rPr>
                <w:rFonts w:eastAsia="宋体"/>
              </w:rPr>
              <w:t>只要</w:t>
            </w:r>
            <w:r>
              <w:rPr>
                <w:rFonts w:eastAsia="宋体" w:hint="eastAsia"/>
              </w:rPr>
              <w:t>产品</w:t>
            </w:r>
            <w:r>
              <w:rPr>
                <w:rFonts w:eastAsia="宋体"/>
              </w:rPr>
              <w:t>有效期范围内，你随时过去消费都可以</w:t>
            </w:r>
          </w:p>
        </w:tc>
      </w:tr>
      <w:tr w:rsidR="001B79E2" w:rsidTr="001B79E2">
        <w:tc>
          <w:tcPr>
            <w:tcW w:w="2765" w:type="dxa"/>
          </w:tcPr>
          <w:p w:rsidR="001B79E2" w:rsidRP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不指定</w:t>
            </w:r>
            <w:r>
              <w:rPr>
                <w:rFonts w:eastAsia="宋体"/>
              </w:rPr>
              <w:t>游玩日期，下单后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N</w:t>
            </w:r>
            <w:r>
              <w:rPr>
                <w:rFonts w:eastAsia="宋体"/>
              </w:rPr>
              <w:t>日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小时</w:t>
            </w:r>
            <w:r>
              <w:rPr>
                <w:rFonts w:eastAsia="宋体"/>
              </w:rPr>
              <w:t>有效</w:t>
            </w:r>
          </w:p>
        </w:tc>
        <w:tc>
          <w:tcPr>
            <w:tcW w:w="6444" w:type="dxa"/>
          </w:tcPr>
          <w:p w:rsidR="001B79E2" w:rsidRDefault="001B79E2" w:rsidP="001B79E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我也不知道</w:t>
            </w:r>
            <w:r>
              <w:rPr>
                <w:rFonts w:eastAsia="宋体"/>
              </w:rPr>
              <w:t>啥场景</w:t>
            </w:r>
            <w:r>
              <w:rPr>
                <w:rFonts w:eastAsia="宋体" w:hint="eastAsia"/>
              </w:rPr>
              <w:t xml:space="preserve"> </w:t>
            </w:r>
          </w:p>
        </w:tc>
      </w:tr>
      <w:tr w:rsidR="001B79E2" w:rsidTr="001B79E2">
        <w:tc>
          <w:tcPr>
            <w:tcW w:w="2765" w:type="dxa"/>
          </w:tcPr>
          <w:p w:rsidR="001B79E2" w:rsidRDefault="001B79E2" w:rsidP="001B79E2">
            <w:pPr>
              <w:rPr>
                <w:rFonts w:eastAsia="宋体"/>
              </w:rPr>
            </w:pPr>
          </w:p>
        </w:tc>
        <w:tc>
          <w:tcPr>
            <w:tcW w:w="6444" w:type="dxa"/>
          </w:tcPr>
          <w:p w:rsidR="001B79E2" w:rsidRDefault="001B79E2" w:rsidP="001B79E2">
            <w:pPr>
              <w:rPr>
                <w:rFonts w:eastAsia="宋体"/>
              </w:rPr>
            </w:pPr>
          </w:p>
        </w:tc>
      </w:tr>
    </w:tbl>
    <w:p w:rsidR="001B79E2" w:rsidRPr="001B79E2" w:rsidRDefault="001B79E2" w:rsidP="001B79E2">
      <w:pPr>
        <w:rPr>
          <w:rFonts w:eastAsia="宋体"/>
        </w:rPr>
      </w:pPr>
    </w:p>
    <w:p w:rsidR="001B79E2" w:rsidRPr="002213A8" w:rsidRDefault="001B79E2" w:rsidP="001B79E2">
      <w:pPr>
        <w:pStyle w:val="3"/>
        <w:rPr>
          <w:rFonts w:eastAsia="宋体"/>
        </w:rPr>
      </w:pPr>
      <w:r>
        <w:t xml:space="preserve">B </w:t>
      </w:r>
      <w:r>
        <w:rPr>
          <w:rFonts w:hint="eastAsia"/>
        </w:rPr>
        <w:t>产品</w:t>
      </w:r>
      <w:r>
        <w:t>凭证为：</w:t>
      </w:r>
      <w:r>
        <w:rPr>
          <w:rFonts w:hint="eastAsia"/>
        </w:rPr>
        <w:t xml:space="preserve">  </w:t>
      </w:r>
      <w:r w:rsidR="002213A8">
        <w:rPr>
          <w:rFonts w:eastAsia="宋体" w:hint="eastAsia"/>
        </w:rPr>
        <w:t>二维码</w:t>
      </w:r>
    </w:p>
    <w:p w:rsidR="00C935D3" w:rsidRDefault="001B79E2" w:rsidP="001B79E2">
      <w:pPr>
        <w:rPr>
          <w:rFonts w:eastAsia="宋体"/>
        </w:rPr>
      </w:pPr>
      <w:r>
        <w:rPr>
          <w:rFonts w:eastAsia="宋体" w:hint="eastAsia"/>
        </w:rPr>
        <w:t xml:space="preserve">   </w:t>
      </w:r>
      <w:r>
        <w:rPr>
          <w:rFonts w:eastAsia="宋体" w:hint="eastAsia"/>
        </w:rPr>
        <w:t>核销</w:t>
      </w:r>
      <w:r>
        <w:rPr>
          <w:rFonts w:eastAsia="宋体"/>
        </w:rPr>
        <w:t>根据行为来触发，即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不管</w:t>
      </w:r>
      <w:r>
        <w:rPr>
          <w:rFonts w:eastAsia="宋体"/>
        </w:rPr>
        <w:t>什么类型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魔方码</w:t>
      </w:r>
      <w:r>
        <w:rPr>
          <w:rFonts w:eastAsia="宋体"/>
        </w:rPr>
        <w:t>被</w:t>
      </w:r>
      <w:r>
        <w:rPr>
          <w:rFonts w:eastAsia="宋体" w:hint="eastAsia"/>
        </w:rPr>
        <w:t>扫码</w:t>
      </w:r>
      <w:r>
        <w:rPr>
          <w:rFonts w:eastAsia="宋体"/>
        </w:rPr>
        <w:t>了，触发核销</w:t>
      </w:r>
    </w:p>
    <w:p w:rsidR="001B79E2" w:rsidRDefault="001B79E2" w:rsidP="001B79E2">
      <w:pPr>
        <w:rPr>
          <w:rFonts w:eastAsia="宋体"/>
        </w:rPr>
      </w:pPr>
    </w:p>
    <w:p w:rsidR="0022338D" w:rsidRPr="0022338D" w:rsidRDefault="0022338D" w:rsidP="0022338D">
      <w:pPr>
        <w:pStyle w:val="3"/>
        <w:rPr>
          <w:rFonts w:hint="eastAsia"/>
        </w:rPr>
      </w:pPr>
      <w:bookmarkStart w:id="0" w:name="_GoBack"/>
      <w:bookmarkEnd w:id="0"/>
      <w:r w:rsidRPr="0022338D">
        <w:rPr>
          <w:rFonts w:hint="eastAsia"/>
        </w:rPr>
        <w:t>C</w:t>
      </w:r>
      <w:r w:rsidRPr="0022338D">
        <w:t xml:space="preserve"> </w:t>
      </w:r>
      <w:r w:rsidRPr="0022338D">
        <w:rPr>
          <w:rFonts w:ascii="微软雅黑" w:eastAsia="微软雅黑" w:hAnsi="微软雅黑" w:cs="微软雅黑" w:hint="eastAsia"/>
        </w:rPr>
        <w:t>产</w:t>
      </w:r>
      <w:r w:rsidRPr="0022338D">
        <w:rPr>
          <w:rFonts w:ascii="Meiryo" w:hAnsi="Meiryo" w:cs="Meiryo"/>
        </w:rPr>
        <w:t>品</w:t>
      </w:r>
      <w:r w:rsidRPr="0022338D">
        <w:t>凭</w:t>
      </w:r>
      <w:r w:rsidRPr="0022338D">
        <w:rPr>
          <w:rFonts w:ascii="微软雅黑" w:eastAsia="微软雅黑" w:hAnsi="微软雅黑" w:cs="微软雅黑" w:hint="eastAsia"/>
        </w:rPr>
        <w:t>证为</w:t>
      </w:r>
      <w:r w:rsidRPr="0022338D">
        <w:rPr>
          <w:rFonts w:ascii="Meiryo" w:hAnsi="Meiryo" w:cs="Meiryo"/>
        </w:rPr>
        <w:t>：</w:t>
      </w:r>
      <w:r w:rsidR="002213A8">
        <w:rPr>
          <w:rFonts w:ascii="Meiryo" w:eastAsia="宋体" w:hAnsi="Meiryo" w:cs="Meiryo" w:hint="eastAsia"/>
        </w:rPr>
        <w:t>游客</w:t>
      </w:r>
      <w:r w:rsidRPr="0022338D">
        <w:rPr>
          <w:rFonts w:ascii="Meiryo" w:hAnsi="Meiryo" w:cs="Meiryo"/>
        </w:rPr>
        <w:t>身份</w:t>
      </w:r>
      <w:r w:rsidRPr="0022338D">
        <w:rPr>
          <w:rFonts w:ascii="微软雅黑" w:eastAsia="微软雅黑" w:hAnsi="微软雅黑" w:cs="微软雅黑" w:hint="eastAsia"/>
        </w:rPr>
        <w:t>证</w:t>
      </w:r>
    </w:p>
    <w:p w:rsidR="001B79E2" w:rsidRDefault="001B79E2" w:rsidP="001B79E2">
      <w:pPr>
        <w:rPr>
          <w:rFonts w:eastAsia="宋体" w:hint="eastAsia"/>
        </w:rPr>
      </w:pPr>
      <w:r>
        <w:rPr>
          <w:rFonts w:eastAsia="宋体"/>
        </w:rPr>
        <w:t xml:space="preserve"> </w:t>
      </w:r>
      <w:r w:rsidR="0022338D">
        <w:rPr>
          <w:rFonts w:eastAsia="宋体"/>
        </w:rPr>
        <w:t xml:space="preserve">   </w:t>
      </w:r>
      <w:r w:rsidR="0022338D">
        <w:rPr>
          <w:rFonts w:eastAsia="宋体" w:hint="eastAsia"/>
        </w:rPr>
        <w:t>目前</w:t>
      </w:r>
      <w:r w:rsidR="0022338D">
        <w:rPr>
          <w:rFonts w:eastAsia="宋体"/>
        </w:rPr>
        <w:t>票产品</w:t>
      </w:r>
      <w:r w:rsidR="0022338D">
        <w:rPr>
          <w:rFonts w:eastAsia="宋体" w:hint="eastAsia"/>
        </w:rPr>
        <w:t xml:space="preserve"> </w:t>
      </w:r>
      <w:r w:rsidR="0022338D">
        <w:rPr>
          <w:rFonts w:eastAsia="宋体" w:hint="eastAsia"/>
        </w:rPr>
        <w:t>演义</w:t>
      </w:r>
      <w:r w:rsidR="0022338D">
        <w:rPr>
          <w:rFonts w:eastAsia="宋体"/>
        </w:rPr>
        <w:t>产品</w:t>
      </w:r>
      <w:r w:rsidR="0022338D">
        <w:rPr>
          <w:rFonts w:eastAsia="宋体" w:hint="eastAsia"/>
        </w:rPr>
        <w:t xml:space="preserve"> </w:t>
      </w:r>
      <w:r w:rsidR="0022338D">
        <w:rPr>
          <w:rFonts w:eastAsia="宋体"/>
        </w:rPr>
        <w:t>会有</w:t>
      </w:r>
      <w:r w:rsidR="0022338D">
        <w:rPr>
          <w:rFonts w:eastAsia="宋体" w:hint="eastAsia"/>
        </w:rPr>
        <w:t>刷</w:t>
      </w:r>
      <w:r w:rsidR="0022338D">
        <w:rPr>
          <w:rFonts w:eastAsia="宋体"/>
        </w:rPr>
        <w:t>身份证来触发核销的情况</w:t>
      </w:r>
    </w:p>
    <w:p w:rsidR="001B79E2" w:rsidRDefault="001B79E2" w:rsidP="001B79E2">
      <w:pPr>
        <w:rPr>
          <w:rFonts w:eastAsia="宋体"/>
        </w:rPr>
      </w:pPr>
    </w:p>
    <w:p w:rsidR="001B79E2" w:rsidRDefault="0022338D" w:rsidP="001B79E2">
      <w:pPr>
        <w:rPr>
          <w:rFonts w:eastAsia="宋体"/>
        </w:rPr>
      </w:pPr>
      <w:r>
        <w:rPr>
          <w:rFonts w:eastAsia="宋体" w:hint="eastAsia"/>
        </w:rPr>
        <w:t>A</w:t>
      </w:r>
      <w:r>
        <w:rPr>
          <w:rFonts w:eastAsia="宋体" w:hint="eastAsia"/>
        </w:rPr>
        <w:t>和</w:t>
      </w:r>
      <w:r>
        <w:rPr>
          <w:rFonts w:eastAsia="宋体"/>
        </w:rPr>
        <w:t xml:space="preserve">B+C </w:t>
      </w:r>
      <w:r w:rsidR="001B79E2">
        <w:rPr>
          <w:rFonts w:eastAsia="宋体"/>
        </w:rPr>
        <w:t>规则的区别在于：</w:t>
      </w: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  <w:r>
        <w:rPr>
          <w:rFonts w:eastAsia="宋体"/>
        </w:rPr>
        <w:t xml:space="preserve">      </w:t>
      </w:r>
      <w:r>
        <w:rPr>
          <w:rFonts w:eastAsia="宋体" w:hint="eastAsia"/>
        </w:rPr>
        <w:t>平台</w:t>
      </w:r>
      <w:r>
        <w:rPr>
          <w:rFonts w:eastAsia="宋体"/>
        </w:rPr>
        <w:t>是否可以知道实际用户有没有去消费订单</w:t>
      </w:r>
      <w:r>
        <w:rPr>
          <w:rFonts w:eastAsia="宋体" w:hint="eastAsia"/>
        </w:rPr>
        <w:t>。</w:t>
      </w:r>
      <w:r>
        <w:rPr>
          <w:rFonts w:eastAsia="宋体"/>
        </w:rPr>
        <w:t xml:space="preserve">A </w:t>
      </w:r>
      <w:r>
        <w:rPr>
          <w:rFonts w:eastAsia="宋体" w:hint="eastAsia"/>
        </w:rPr>
        <w:t>不清楚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统一</w:t>
      </w:r>
      <w:r>
        <w:rPr>
          <w:rFonts w:eastAsia="宋体"/>
        </w:rPr>
        <w:t>视为去了，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B </w:t>
      </w:r>
      <w:r>
        <w:rPr>
          <w:rFonts w:eastAsia="宋体" w:hint="eastAsia"/>
        </w:rPr>
        <w:t>可以</w:t>
      </w:r>
      <w:r>
        <w:rPr>
          <w:rFonts w:eastAsia="宋体"/>
        </w:rPr>
        <w:t>根据实际验码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来</w:t>
      </w:r>
      <w:r>
        <w:rPr>
          <w:rFonts w:eastAsia="宋体"/>
        </w:rPr>
        <w:t>确定去不去。后续</w:t>
      </w:r>
      <w:r>
        <w:rPr>
          <w:rFonts w:eastAsia="宋体" w:hint="eastAsia"/>
        </w:rPr>
        <w:t>影响</w:t>
      </w:r>
      <w:r>
        <w:rPr>
          <w:rFonts w:eastAsia="宋体"/>
        </w:rPr>
        <w:t>是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对</w:t>
      </w:r>
      <w:r>
        <w:rPr>
          <w:rFonts w:eastAsia="宋体"/>
        </w:rPr>
        <w:t>B</w:t>
      </w:r>
      <w:r>
        <w:rPr>
          <w:rFonts w:eastAsia="宋体"/>
        </w:rPr>
        <w:t>这点情况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我可以</w:t>
      </w:r>
      <w:r>
        <w:rPr>
          <w:rFonts w:eastAsia="宋体"/>
        </w:rPr>
        <w:t>考虑不给供应商完全结算，</w:t>
      </w:r>
      <w:r>
        <w:rPr>
          <w:rFonts w:eastAsia="宋体" w:hint="eastAsia"/>
        </w:rPr>
        <w:t>给</w:t>
      </w:r>
      <w:r>
        <w:rPr>
          <w:rFonts w:eastAsia="宋体"/>
        </w:rPr>
        <w:t>公司多赚点。我们</w:t>
      </w:r>
      <w:r>
        <w:rPr>
          <w:rFonts w:eastAsia="宋体" w:hint="eastAsia"/>
        </w:rPr>
        <w:t>福利</w:t>
      </w:r>
      <w:r>
        <w:rPr>
          <w:rFonts w:eastAsia="宋体"/>
        </w:rPr>
        <w:t>也可以好点。</w:t>
      </w: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22338D" w:rsidRDefault="0022338D" w:rsidP="0022338D">
      <w:pPr>
        <w:pStyle w:val="2"/>
      </w:pPr>
      <w:r>
        <w:rPr>
          <w:rFonts w:hint="eastAsia"/>
        </w:rPr>
        <w:t>产品</w:t>
      </w:r>
      <w:r>
        <w:t>凭证这个字段从哪来？</w:t>
      </w:r>
    </w:p>
    <w:p w:rsidR="0022338D" w:rsidRPr="0022338D" w:rsidRDefault="0022338D" w:rsidP="0022338D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通用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ascii="Meiryo" w:hAnsi="Meiryo" w:cs="Meiryo"/>
        </w:rPr>
        <w:t>品：</w:t>
      </w:r>
    </w:p>
    <w:p w:rsidR="0022338D" w:rsidRDefault="0022338D" w:rsidP="0022338D">
      <w:pPr>
        <w:ind w:firstLineChars="150" w:firstLine="315"/>
        <w:rPr>
          <w:rFonts w:eastAsia="宋体" w:hint="eastAsia"/>
        </w:rPr>
      </w:pPr>
      <w:r>
        <w:rPr>
          <w:rFonts w:eastAsia="宋体" w:hint="eastAsia"/>
        </w:rPr>
        <w:t>供应端</w:t>
      </w:r>
      <w:r>
        <w:rPr>
          <w:rFonts w:eastAsia="宋体"/>
        </w:rPr>
        <w:t>在上传产品的时候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会</w:t>
      </w:r>
      <w:r>
        <w:rPr>
          <w:rFonts w:eastAsia="宋体"/>
        </w:rPr>
        <w:t>加入这个字段，这个需求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安排</w:t>
      </w:r>
      <w:r>
        <w:rPr>
          <w:rFonts w:eastAsia="宋体"/>
        </w:rPr>
        <w:t>是供应端</w:t>
      </w:r>
      <w:r>
        <w:rPr>
          <w:rFonts w:eastAsia="宋体" w:hint="eastAsia"/>
        </w:rPr>
        <w:t>8</w:t>
      </w:r>
      <w:r>
        <w:rPr>
          <w:rFonts w:eastAsia="宋体" w:hint="eastAsia"/>
        </w:rPr>
        <w:t>月份</w:t>
      </w:r>
      <w:r>
        <w:rPr>
          <w:rFonts w:eastAsia="宋体"/>
        </w:rPr>
        <w:t>众多需求的其中一个。</w:t>
      </w:r>
    </w:p>
    <w:p w:rsidR="0022338D" w:rsidRDefault="0022338D" w:rsidP="001B79E2">
      <w:pPr>
        <w:rPr>
          <w:rFonts w:eastAsia="宋体"/>
        </w:rPr>
      </w:pPr>
    </w:p>
    <w:p w:rsidR="0022338D" w:rsidRDefault="0022338D" w:rsidP="001B79E2">
      <w:pPr>
        <w:rPr>
          <w:rFonts w:eastAsia="宋体"/>
        </w:rPr>
      </w:pPr>
      <w:r>
        <w:rPr>
          <w:rFonts w:eastAsia="宋体" w:hint="eastAsia"/>
        </w:rPr>
        <w:t>设置</w:t>
      </w:r>
      <w:r>
        <w:rPr>
          <w:rFonts w:eastAsia="宋体"/>
        </w:rPr>
        <w:t>地址：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供应端</w:t>
      </w:r>
      <w:r>
        <w:rPr>
          <w:rFonts w:eastAsia="宋体"/>
        </w:rPr>
        <w:t>上传产品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第五步</w:t>
      </w:r>
    </w:p>
    <w:p w:rsidR="0022338D" w:rsidRDefault="0022338D" w:rsidP="001B79E2">
      <w:pPr>
        <w:rPr>
          <w:rFonts w:eastAsia="宋体"/>
        </w:rPr>
      </w:pPr>
      <w:r>
        <w:rPr>
          <w:rFonts w:eastAsia="宋体" w:hint="eastAsia"/>
        </w:rPr>
        <w:t>相关</w:t>
      </w:r>
      <w:r>
        <w:rPr>
          <w:rFonts w:eastAsia="宋体"/>
        </w:rPr>
        <w:t>交互：</w:t>
      </w:r>
    </w:p>
    <w:p w:rsidR="0022338D" w:rsidRPr="0022338D" w:rsidRDefault="00F17978" w:rsidP="001B79E2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2C3EE16E" wp14:editId="1708F971">
            <wp:extent cx="5274310" cy="314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8D" w:rsidRDefault="0022338D" w:rsidP="001B79E2">
      <w:pPr>
        <w:rPr>
          <w:rFonts w:eastAsia="宋体"/>
        </w:rPr>
      </w:pPr>
    </w:p>
    <w:p w:rsidR="0022338D" w:rsidRDefault="0022338D" w:rsidP="0022338D">
      <w:pPr>
        <w:pStyle w:val="3"/>
        <w:rPr>
          <w:rFonts w:eastAsia="宋体"/>
        </w:rPr>
      </w:pPr>
      <w:r>
        <w:rPr>
          <w:rFonts w:hint="eastAsia"/>
        </w:rPr>
        <w:t xml:space="preserve">  </w:t>
      </w:r>
      <w:r>
        <w:rPr>
          <w:rFonts w:hint="eastAsia"/>
        </w:rPr>
        <w:t>票</w:t>
      </w:r>
      <w:r>
        <w:t>和</w:t>
      </w:r>
      <w:r>
        <w:rPr>
          <w:rFonts w:eastAsia="宋体" w:hint="eastAsia"/>
        </w:rPr>
        <w:t>演艺产品</w:t>
      </w:r>
      <w:r w:rsidR="005B5C73">
        <w:rPr>
          <w:rFonts w:eastAsia="宋体" w:hint="eastAsia"/>
        </w:rPr>
        <w:t>：</w:t>
      </w:r>
    </w:p>
    <w:p w:rsidR="005B5C73" w:rsidRDefault="005B5C73" w:rsidP="005B5C73">
      <w:pPr>
        <w:ind w:firstLine="240"/>
        <w:rPr>
          <w:rFonts w:eastAsia="宋体"/>
        </w:rPr>
      </w:pPr>
      <w:r>
        <w:rPr>
          <w:rFonts w:eastAsia="宋体" w:hint="eastAsia"/>
        </w:rPr>
        <w:t>票和</w:t>
      </w:r>
      <w:r>
        <w:rPr>
          <w:rFonts w:eastAsia="宋体"/>
        </w:rPr>
        <w:t>演义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有个</w:t>
      </w:r>
      <w:r>
        <w:rPr>
          <w:rFonts w:eastAsia="宋体"/>
        </w:rPr>
        <w:t>景点管理</w:t>
      </w:r>
      <w:r>
        <w:rPr>
          <w:rFonts w:eastAsia="宋体" w:hint="eastAsia"/>
        </w:rPr>
        <w:t>/</w:t>
      </w:r>
      <w:r>
        <w:rPr>
          <w:rFonts w:eastAsia="宋体" w:hint="eastAsia"/>
        </w:rPr>
        <w:t>演义</w:t>
      </w:r>
      <w:r>
        <w:rPr>
          <w:rFonts w:eastAsia="宋体"/>
        </w:rPr>
        <w:t>管理</w:t>
      </w:r>
      <w:r>
        <w:rPr>
          <w:rFonts w:eastAsia="宋体" w:hint="eastAsia"/>
        </w:rPr>
        <w:t>，</w:t>
      </w:r>
      <w:r>
        <w:rPr>
          <w:rFonts w:eastAsia="宋体"/>
        </w:rPr>
        <w:t>在对应演义和景区的详情有相关字段：</w:t>
      </w:r>
    </w:p>
    <w:p w:rsidR="005B5C73" w:rsidRPr="005B5C73" w:rsidRDefault="005B5C73" w:rsidP="005B5C73">
      <w:pPr>
        <w:ind w:firstLine="240"/>
        <w:rPr>
          <w:rFonts w:eastAsia="宋体" w:hint="eastAsia"/>
        </w:rPr>
      </w:pPr>
      <w:r w:rsidRPr="005B5C73">
        <w:rPr>
          <w:rFonts w:eastAsia="宋体"/>
          <w:noProof/>
        </w:rPr>
        <w:drawing>
          <wp:inline distT="0" distB="0" distL="0" distR="0">
            <wp:extent cx="4707357" cy="1625600"/>
            <wp:effectExtent l="0" t="0" r="0" b="0"/>
            <wp:docPr id="2" name="图片 2" descr="C:\Users\MF-CX5\AppData\Local\Temp\WeChat Files\2776685065@chatroom_1470304203388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-CX5\AppData\Local\Temp\WeChat Files\2776685065@chatroom_1470304203388_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08" cy="163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8D" w:rsidRDefault="0022338D" w:rsidP="001B79E2">
      <w:pPr>
        <w:rPr>
          <w:rFonts w:eastAsia="宋体"/>
        </w:rPr>
      </w:pPr>
    </w:p>
    <w:p w:rsidR="0022338D" w:rsidRDefault="0022338D" w:rsidP="001B79E2">
      <w:pPr>
        <w:rPr>
          <w:rFonts w:eastAsia="宋体"/>
        </w:rPr>
      </w:pPr>
    </w:p>
    <w:p w:rsidR="0022338D" w:rsidRDefault="0022338D" w:rsidP="001B79E2">
      <w:pPr>
        <w:rPr>
          <w:rFonts w:eastAsia="宋体"/>
        </w:rPr>
      </w:pPr>
    </w:p>
    <w:p w:rsidR="0022338D" w:rsidRDefault="0022338D" w:rsidP="001B79E2">
      <w:pPr>
        <w:rPr>
          <w:rFonts w:eastAsia="宋体"/>
        </w:rPr>
      </w:pPr>
    </w:p>
    <w:p w:rsidR="0022338D" w:rsidRDefault="0022338D" w:rsidP="001B79E2">
      <w:pPr>
        <w:rPr>
          <w:rFonts w:eastAsia="宋体"/>
        </w:rPr>
      </w:pPr>
    </w:p>
    <w:p w:rsidR="0022338D" w:rsidRDefault="0022338D" w:rsidP="001B79E2">
      <w:pPr>
        <w:rPr>
          <w:rFonts w:eastAsia="宋体" w:hint="eastAsia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F01819" w:rsidP="001B79E2">
      <w:pPr>
        <w:pStyle w:val="1"/>
      </w:pPr>
      <w:r>
        <w:rPr>
          <w:rFonts w:hint="eastAsia"/>
        </w:rPr>
        <w:t>二</w:t>
      </w:r>
      <w:r w:rsidR="001B79E2">
        <w:rPr>
          <w:rFonts w:hint="eastAsia"/>
        </w:rPr>
        <w:t>“清算</w:t>
      </w:r>
      <w:r w:rsidR="001B79E2">
        <w:t>动作发生条件</w:t>
      </w:r>
      <w:r w:rsidR="001B79E2">
        <w:rPr>
          <w:rFonts w:hint="eastAsia"/>
        </w:rPr>
        <w:t>”</w:t>
      </w:r>
    </w:p>
    <w:p w:rsidR="001B79E2" w:rsidRDefault="001B79E2" w:rsidP="001B79E2">
      <w:pPr>
        <w:rPr>
          <w:rFonts w:eastAsia="宋体"/>
        </w:rPr>
      </w:pPr>
      <w:r>
        <w:rPr>
          <w:rFonts w:eastAsia="宋体" w:hint="eastAsia"/>
        </w:rPr>
        <w:t xml:space="preserve">   </w:t>
      </w:r>
      <w:r>
        <w:rPr>
          <w:rFonts w:eastAsia="宋体" w:hint="eastAsia"/>
        </w:rPr>
        <w:t>清算</w:t>
      </w:r>
      <w:r>
        <w:rPr>
          <w:rFonts w:eastAsia="宋体"/>
        </w:rPr>
        <w:t>和核销是</w:t>
      </w:r>
      <w:r>
        <w:rPr>
          <w:rFonts w:eastAsia="宋体" w:hint="eastAsia"/>
        </w:rPr>
        <w:t>2</w:t>
      </w:r>
      <w:r>
        <w:rPr>
          <w:rFonts w:eastAsia="宋体" w:hint="eastAsia"/>
        </w:rPr>
        <w:t>个</w:t>
      </w:r>
      <w:r>
        <w:rPr>
          <w:rFonts w:eastAsia="宋体"/>
        </w:rPr>
        <w:t>不同的动作，核销只是影响了商品是否被系统识别为已消费，而清算是我们和供应商结算</w:t>
      </w:r>
      <w:r>
        <w:rPr>
          <w:rFonts w:eastAsia="宋体" w:hint="eastAsia"/>
        </w:rPr>
        <w:t>钱</w:t>
      </w:r>
      <w:r>
        <w:rPr>
          <w:rFonts w:eastAsia="宋体"/>
        </w:rPr>
        <w:t>的一种动作。</w:t>
      </w:r>
    </w:p>
    <w:p w:rsidR="001B79E2" w:rsidRDefault="001B79E2" w:rsidP="001B79E2">
      <w:pPr>
        <w:rPr>
          <w:rFonts w:eastAsia="宋体"/>
        </w:rPr>
      </w:pPr>
      <w:r>
        <w:rPr>
          <w:rFonts w:eastAsia="宋体"/>
        </w:rPr>
        <w:t xml:space="preserve">   </w:t>
      </w:r>
      <w:r>
        <w:rPr>
          <w:rFonts w:eastAsia="宋体" w:hint="eastAsia"/>
        </w:rPr>
        <w:t>是</w:t>
      </w:r>
      <w:r>
        <w:rPr>
          <w:rFonts w:eastAsia="宋体"/>
        </w:rPr>
        <w:t>真金白银的交易，需要</w:t>
      </w:r>
      <w:r>
        <w:rPr>
          <w:rFonts w:eastAsia="宋体" w:hint="eastAsia"/>
        </w:rPr>
        <w:t>甚至</w:t>
      </w:r>
      <w:r>
        <w:rPr>
          <w:rFonts w:eastAsia="宋体"/>
        </w:rPr>
        <w:t>对的。</w:t>
      </w: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  <w:r>
        <w:rPr>
          <w:rFonts w:eastAsia="宋体" w:hint="eastAsia"/>
        </w:rPr>
        <w:t>清算</w:t>
      </w:r>
      <w:r>
        <w:rPr>
          <w:rFonts w:eastAsia="宋体"/>
        </w:rPr>
        <w:t>有下面</w:t>
      </w:r>
      <w:r>
        <w:rPr>
          <w:rFonts w:eastAsia="宋体" w:hint="eastAsia"/>
        </w:rPr>
        <w:t>3</w:t>
      </w:r>
      <w:r>
        <w:rPr>
          <w:rFonts w:eastAsia="宋体" w:hint="eastAsia"/>
        </w:rPr>
        <w:t>种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逻辑上</w:t>
      </w:r>
      <w:r>
        <w:rPr>
          <w:rFonts w:eastAsia="宋体"/>
        </w:rPr>
        <w:t>的</w:t>
      </w:r>
      <w:r>
        <w:rPr>
          <w:rFonts w:eastAsia="宋体" w:hint="eastAsia"/>
        </w:rPr>
        <w:t>清算</w:t>
      </w:r>
      <w:r>
        <w:rPr>
          <w:rFonts w:eastAsia="宋体"/>
        </w:rPr>
        <w:t>规则，均</w:t>
      </w:r>
      <w:r>
        <w:rPr>
          <w:rFonts w:eastAsia="宋体" w:hint="eastAsia"/>
        </w:rPr>
        <w:t>由</w:t>
      </w:r>
      <w:r>
        <w:rPr>
          <w:rFonts w:eastAsia="宋体"/>
        </w:rPr>
        <w:t>平台设置</w:t>
      </w: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pStyle w:val="2"/>
      </w:pPr>
      <w:r>
        <w:t xml:space="preserve">A  </w:t>
      </w:r>
      <w:r>
        <w:rPr>
          <w:rFonts w:hint="eastAsia"/>
        </w:rPr>
        <w:t>产品</w:t>
      </w:r>
      <w:r>
        <w:t>核销后固定时间清算</w:t>
      </w:r>
    </w:p>
    <w:p w:rsidR="001B79E2" w:rsidRPr="001B79E2" w:rsidRDefault="001B79E2" w:rsidP="001B79E2">
      <w:pPr>
        <w:rPr>
          <w:rFonts w:eastAsia="宋体"/>
        </w:rPr>
      </w:pPr>
    </w:p>
    <w:p w:rsidR="001B79E2" w:rsidRDefault="001B79E2" w:rsidP="001B79E2">
      <w:pPr>
        <w:pStyle w:val="2"/>
      </w:pPr>
      <w:r>
        <w:t xml:space="preserve">B   </w:t>
      </w:r>
      <w:r>
        <w:rPr>
          <w:rFonts w:hint="eastAsia"/>
        </w:rPr>
        <w:t>产品</w:t>
      </w:r>
      <w:r>
        <w:t>核销后立即清算</w:t>
      </w:r>
    </w:p>
    <w:p w:rsidR="001B79E2" w:rsidRPr="001B79E2" w:rsidRDefault="001B79E2" w:rsidP="001B79E2">
      <w:pPr>
        <w:rPr>
          <w:rFonts w:eastAsia="宋体"/>
        </w:rPr>
      </w:pPr>
    </w:p>
    <w:p w:rsidR="001B79E2" w:rsidRDefault="001B79E2" w:rsidP="001B79E2">
      <w:pPr>
        <w:pStyle w:val="2"/>
      </w:pPr>
      <w:r>
        <w:t xml:space="preserve">C  </w:t>
      </w:r>
      <w:r>
        <w:rPr>
          <w:rFonts w:hint="eastAsia"/>
        </w:rPr>
        <w:t>平台</w:t>
      </w:r>
      <w:r>
        <w:t>手动发起清算</w:t>
      </w: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  <w:r>
        <w:rPr>
          <w:rFonts w:eastAsia="宋体" w:hint="eastAsia"/>
        </w:rPr>
        <w:t>当然</w:t>
      </w:r>
      <w:r>
        <w:rPr>
          <w:rFonts w:eastAsia="宋体"/>
        </w:rPr>
        <w:t>我认为</w:t>
      </w:r>
      <w:r>
        <w:rPr>
          <w:rFonts w:eastAsia="宋体"/>
        </w:rPr>
        <w:t>A</w:t>
      </w:r>
      <w:r>
        <w:rPr>
          <w:rFonts w:eastAsia="宋体"/>
        </w:rPr>
        <w:t>如果设置为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核销后</w:t>
      </w:r>
      <w:r>
        <w:rPr>
          <w:rFonts w:eastAsia="宋体" w:hint="eastAsia"/>
        </w:rPr>
        <w:t>0</w:t>
      </w:r>
      <w:r>
        <w:rPr>
          <w:rFonts w:eastAsia="宋体" w:hint="eastAsia"/>
        </w:rPr>
        <w:t>小时</w:t>
      </w:r>
      <w:r>
        <w:rPr>
          <w:rFonts w:eastAsia="宋体"/>
        </w:rPr>
        <w:t>清算，也就是</w:t>
      </w:r>
      <w:r>
        <w:rPr>
          <w:rFonts w:eastAsia="宋体"/>
        </w:rPr>
        <w:t>B</w:t>
      </w:r>
      <w:r>
        <w:rPr>
          <w:rFonts w:eastAsia="宋体"/>
        </w:rPr>
        <w:t>的效果了。</w:t>
      </w: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Default="001B79E2" w:rsidP="001B79E2">
      <w:pPr>
        <w:rPr>
          <w:rFonts w:eastAsia="宋体"/>
        </w:rPr>
      </w:pPr>
    </w:p>
    <w:p w:rsidR="001B79E2" w:rsidRPr="001B79E2" w:rsidRDefault="00F01819" w:rsidP="001B79E2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1B79E2">
        <w:rPr>
          <w:rFonts w:hint="eastAsia"/>
        </w:rPr>
        <w:t>清算的</w:t>
      </w:r>
      <w:r w:rsidR="001B79E2">
        <w:rPr>
          <w:rFonts w:hint="eastAsia"/>
        </w:rPr>
        <w:t>2</w:t>
      </w:r>
      <w:r w:rsidR="001B79E2">
        <w:rPr>
          <w:rFonts w:hint="eastAsia"/>
        </w:rPr>
        <w:t>种</w:t>
      </w:r>
      <w:r w:rsidR="001B79E2">
        <w:t>大类型</w:t>
      </w:r>
    </w:p>
    <w:p w:rsidR="001B79E2" w:rsidRDefault="001B79E2" w:rsidP="001B79E2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正常</w:t>
      </w:r>
      <w:r>
        <w:t>清算</w:t>
      </w:r>
    </w:p>
    <w:p w:rsidR="001B79E2" w:rsidRDefault="001B79E2" w:rsidP="001B79E2">
      <w:pPr>
        <w:ind w:firstLine="240"/>
        <w:rPr>
          <w:rFonts w:eastAsia="宋体"/>
        </w:rPr>
      </w:pPr>
      <w:r>
        <w:rPr>
          <w:rFonts w:eastAsia="宋体" w:hint="eastAsia"/>
        </w:rPr>
        <w:t>对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核销</w:t>
      </w:r>
      <w:r>
        <w:rPr>
          <w:rFonts w:eastAsia="宋体"/>
        </w:rPr>
        <w:t>为特产类型的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以及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非特产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A </w:t>
      </w:r>
      <w:r>
        <w:rPr>
          <w:rFonts w:eastAsia="宋体" w:hint="eastAsia"/>
        </w:rPr>
        <w:t>核销</w:t>
      </w:r>
      <w:r>
        <w:rPr>
          <w:rFonts w:eastAsia="宋体"/>
        </w:rPr>
        <w:t>条件的，均是正常清算流程。</w:t>
      </w:r>
    </w:p>
    <w:p w:rsidR="001B79E2" w:rsidRPr="001B79E2" w:rsidRDefault="001B79E2" w:rsidP="001B79E2">
      <w:pPr>
        <w:ind w:firstLine="240"/>
        <w:rPr>
          <w:rFonts w:eastAsia="宋体"/>
        </w:rPr>
      </w:pPr>
    </w:p>
    <w:p w:rsidR="001B79E2" w:rsidRDefault="001B79E2" w:rsidP="001B79E2">
      <w:pPr>
        <w:pStyle w:val="2"/>
      </w:pPr>
      <w:r>
        <w:rPr>
          <w:rFonts w:hint="eastAsia"/>
        </w:rPr>
        <w:t xml:space="preserve">   </w:t>
      </w:r>
      <w:r>
        <w:t xml:space="preserve">B </w:t>
      </w:r>
      <w:r>
        <w:rPr>
          <w:rFonts w:hint="eastAsia"/>
        </w:rPr>
        <w:t>逾期</w:t>
      </w:r>
      <w:r>
        <w:t>清算</w:t>
      </w:r>
    </w:p>
    <w:p w:rsidR="001B79E2" w:rsidRDefault="001B79E2" w:rsidP="001B79E2">
      <w:pPr>
        <w:rPr>
          <w:rFonts w:eastAsia="宋体"/>
        </w:rPr>
      </w:pPr>
      <w:r>
        <w:rPr>
          <w:rFonts w:eastAsia="宋体" w:hint="eastAsia"/>
        </w:rPr>
        <w:t xml:space="preserve">   </w:t>
      </w:r>
      <w:r>
        <w:rPr>
          <w:rFonts w:eastAsia="宋体" w:hint="eastAsia"/>
        </w:rPr>
        <w:t>对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核销</w:t>
      </w:r>
      <w:r>
        <w:rPr>
          <w:rFonts w:eastAsia="宋体"/>
        </w:rPr>
        <w:t>为非特产</w:t>
      </w:r>
      <w:r>
        <w:rPr>
          <w:rFonts w:eastAsia="宋体"/>
        </w:rPr>
        <w:t>B</w:t>
      </w:r>
      <w:r>
        <w:rPr>
          <w:rFonts w:eastAsia="宋体"/>
        </w:rPr>
        <w:t>核销条件的，才</w:t>
      </w:r>
      <w:r>
        <w:rPr>
          <w:rFonts w:eastAsia="宋体" w:hint="eastAsia"/>
        </w:rPr>
        <w:t>会</w:t>
      </w:r>
      <w:r>
        <w:rPr>
          <w:rFonts w:eastAsia="宋体"/>
        </w:rPr>
        <w:t>有这种逾期清算。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即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我们</w:t>
      </w:r>
      <w:r>
        <w:rPr>
          <w:rFonts w:eastAsia="宋体"/>
        </w:rPr>
        <w:t>实际</w:t>
      </w:r>
      <w:r>
        <w:rPr>
          <w:rFonts w:eastAsia="宋体" w:hint="eastAsia"/>
        </w:rPr>
        <w:t>知道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在</w:t>
      </w:r>
      <w:r>
        <w:rPr>
          <w:rFonts w:eastAsia="宋体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产品可</w:t>
      </w:r>
      <w:r>
        <w:rPr>
          <w:rFonts w:ascii="微软雅黑" w:eastAsia="微软雅黑" w:hAnsi="微软雅黑" w:cs="微软雅黑"/>
        </w:rPr>
        <w:t>游玩</w:t>
      </w:r>
      <w:r>
        <w:rPr>
          <w:rFonts w:hint="eastAsia"/>
        </w:rPr>
        <w:lastRenderedPageBreak/>
        <w:t>有效期</w:t>
      </w:r>
      <w:r>
        <w:rPr>
          <w:rFonts w:eastAsia="宋体" w:hint="eastAsia"/>
        </w:rPr>
        <w:t>内</w:t>
      </w:r>
      <w:r>
        <w:rPr>
          <w:rFonts w:eastAsia="宋体"/>
        </w:rPr>
        <w:t>，</w:t>
      </w:r>
      <w:r>
        <w:rPr>
          <w:rFonts w:eastAsia="宋体" w:hint="eastAsia"/>
        </w:rPr>
        <w:t>供应商</w:t>
      </w:r>
      <w:r>
        <w:rPr>
          <w:rFonts w:eastAsia="宋体"/>
        </w:rPr>
        <w:t>没有去验码。</w:t>
      </w:r>
    </w:p>
    <w:p w:rsidR="00F01819" w:rsidRDefault="001B79E2" w:rsidP="001B79E2">
      <w:pPr>
        <w:rPr>
          <w:rFonts w:eastAsia="宋体"/>
        </w:rPr>
      </w:pPr>
      <w:r>
        <w:rPr>
          <w:rFonts w:eastAsia="宋体"/>
        </w:rPr>
        <w:t xml:space="preserve">   </w:t>
      </w:r>
      <w:r>
        <w:rPr>
          <w:rFonts w:eastAsia="宋体" w:hint="eastAsia"/>
        </w:rPr>
        <w:t>那么</w:t>
      </w:r>
      <w:r>
        <w:rPr>
          <w:rFonts w:eastAsia="宋体"/>
        </w:rPr>
        <w:t>这部分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我们</w:t>
      </w:r>
      <w:r>
        <w:rPr>
          <w:rFonts w:eastAsia="宋体"/>
        </w:rPr>
        <w:t>走逾期结算，可以设置</w:t>
      </w:r>
      <w:r>
        <w:rPr>
          <w:rFonts w:eastAsia="宋体" w:hint="eastAsia"/>
        </w:rPr>
        <w:t>这样的</w:t>
      </w:r>
      <w:r>
        <w:rPr>
          <w:rFonts w:eastAsia="宋体"/>
        </w:rPr>
        <w:t>情况下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给</w:t>
      </w:r>
      <w:r>
        <w:rPr>
          <w:rFonts w:eastAsia="宋体"/>
        </w:rPr>
        <w:t>供应商结算多少。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这个</w:t>
      </w:r>
      <w:r>
        <w:rPr>
          <w:rFonts w:eastAsia="宋体"/>
        </w:rPr>
        <w:t>属于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逾期</w:t>
      </w:r>
      <w:r>
        <w:rPr>
          <w:rFonts w:eastAsia="宋体"/>
        </w:rPr>
        <w:t>清算。这个</w:t>
      </w:r>
      <w:r>
        <w:rPr>
          <w:rFonts w:eastAsia="宋体" w:hint="eastAsia"/>
        </w:rPr>
        <w:t>也是</w:t>
      </w:r>
      <w:r>
        <w:rPr>
          <w:rFonts w:eastAsia="宋体"/>
        </w:rPr>
        <w:t>由平台</w:t>
      </w:r>
      <w:r>
        <w:rPr>
          <w:rFonts w:eastAsia="宋体" w:hint="eastAsia"/>
        </w:rPr>
        <w:t>设置</w:t>
      </w:r>
    </w:p>
    <w:p w:rsidR="00F01819" w:rsidRDefault="0022338D" w:rsidP="00F01819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F01819">
        <w:rPr>
          <w:rFonts w:hint="eastAsia"/>
        </w:rPr>
        <w:t>附录</w:t>
      </w:r>
      <w:r w:rsidR="00F01819">
        <w:t>：</w:t>
      </w:r>
    </w:p>
    <w:p w:rsidR="00F01819" w:rsidRDefault="00F01819" w:rsidP="00F01819">
      <w:pPr>
        <w:pStyle w:val="2"/>
      </w:pPr>
      <w:r>
        <w:rPr>
          <w:rFonts w:hint="eastAsia"/>
        </w:rPr>
        <w:t>“核销”和</w:t>
      </w:r>
      <w:r>
        <w:rPr>
          <w:rFonts w:hint="eastAsia"/>
        </w:rPr>
        <w:t xml:space="preserve"> </w:t>
      </w:r>
      <w:r>
        <w:t xml:space="preserve"> ”</w:t>
      </w:r>
      <w:r>
        <w:rPr>
          <w:rFonts w:hint="eastAsia"/>
        </w:rPr>
        <w:t>清算“”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F01819" w:rsidRPr="001B4808" w:rsidRDefault="00F01819" w:rsidP="00F01819"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：核销</w:t>
      </w:r>
      <w:r>
        <w:rPr>
          <w:rFonts w:hint="eastAsia"/>
        </w:rPr>
        <w:t>和</w:t>
      </w:r>
      <w:r>
        <w:t>清算都是针对商品来的。</w:t>
      </w:r>
    </w:p>
    <w:p w:rsidR="00F01819" w:rsidRDefault="00F01819" w:rsidP="00F01819">
      <w:pPr>
        <w:pStyle w:val="3"/>
      </w:pPr>
      <w:r>
        <w:rPr>
          <w:rFonts w:hint="eastAsia"/>
        </w:rPr>
        <w:t>核</w:t>
      </w:r>
      <w:r>
        <w:rPr>
          <w:rFonts w:ascii="微软雅黑" w:eastAsia="微软雅黑" w:hAnsi="微软雅黑" w:cs="微软雅黑" w:hint="eastAsia"/>
        </w:rPr>
        <w:t>销</w:t>
      </w:r>
    </w:p>
    <w:p w:rsidR="00F01819" w:rsidRPr="00C8211E" w:rsidRDefault="00F01819" w:rsidP="00F01819"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状态从</w:t>
      </w:r>
      <w:r>
        <w:rPr>
          <w:rFonts w:hint="eastAsia"/>
        </w:rPr>
        <w:t xml:space="preserve"> </w:t>
      </w:r>
      <w:r>
        <w:rPr>
          <w:rFonts w:hint="eastAsia"/>
        </w:rPr>
        <w:t>待消费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已消费</w:t>
      </w:r>
      <w:r>
        <w:t>的动作，我们叫做核销</w:t>
      </w:r>
    </w:p>
    <w:p w:rsidR="00F01819" w:rsidRDefault="00F01819" w:rsidP="00F01819">
      <w:pPr>
        <w:pStyle w:val="3"/>
      </w:pPr>
      <w:r>
        <w:rPr>
          <w:rFonts w:hint="eastAsia"/>
        </w:rPr>
        <w:t>清算</w:t>
      </w:r>
    </w:p>
    <w:p w:rsidR="00F01819" w:rsidRDefault="00F01819" w:rsidP="00F01819"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状态从</w:t>
      </w:r>
      <w:r>
        <w:rPr>
          <w:rFonts w:hint="eastAsia"/>
        </w:rPr>
        <w:t xml:space="preserve"> </w:t>
      </w:r>
      <w:r>
        <w:rPr>
          <w:rFonts w:hint="eastAsia"/>
        </w:rPr>
        <w:t>已消费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t>，我们视为清算。</w:t>
      </w:r>
    </w:p>
    <w:p w:rsidR="00F01819" w:rsidRDefault="00F01819" w:rsidP="00F01819"/>
    <w:p w:rsidR="00F01819" w:rsidRPr="00F01819" w:rsidRDefault="00F01819" w:rsidP="00F01819">
      <w:pPr>
        <w:rPr>
          <w:rFonts w:eastAsia="宋体"/>
        </w:rPr>
      </w:pPr>
    </w:p>
    <w:sectPr w:rsidR="00F01819" w:rsidRPr="00F0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EF" w:rsidRDefault="00972CEF" w:rsidP="00F01819">
      <w:r>
        <w:separator/>
      </w:r>
    </w:p>
  </w:endnote>
  <w:endnote w:type="continuationSeparator" w:id="0">
    <w:p w:rsidR="00972CEF" w:rsidRDefault="00972CEF" w:rsidP="00F0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EF" w:rsidRDefault="00972CEF" w:rsidP="00F01819">
      <w:r>
        <w:separator/>
      </w:r>
    </w:p>
  </w:footnote>
  <w:footnote w:type="continuationSeparator" w:id="0">
    <w:p w:rsidR="00972CEF" w:rsidRDefault="00972CEF" w:rsidP="00F0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2"/>
    <w:rsid w:val="001B79E2"/>
    <w:rsid w:val="002213A8"/>
    <w:rsid w:val="0022338D"/>
    <w:rsid w:val="003D1676"/>
    <w:rsid w:val="005B5C73"/>
    <w:rsid w:val="00972CEF"/>
    <w:rsid w:val="00A27E71"/>
    <w:rsid w:val="00B207B4"/>
    <w:rsid w:val="00B756F0"/>
    <w:rsid w:val="00C935D3"/>
    <w:rsid w:val="00E62458"/>
    <w:rsid w:val="00F01819"/>
    <w:rsid w:val="00F1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09E30-B01F-4C72-96DE-6D30F9C6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9E2"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D1676"/>
    <w:pPr>
      <w:keepNext/>
      <w:keepLines/>
      <w:widowControl/>
      <w:spacing w:before="400" w:after="40"/>
      <w:jc w:val="left"/>
      <w:outlineLvl w:val="0"/>
    </w:pPr>
    <w:rPr>
      <w:rFonts w:asciiTheme="majorHAnsi" w:eastAsia="Microsoft YaHei UI" w:hAnsiTheme="majorHAnsi" w:cstheme="majorBidi"/>
      <w:color w:val="B01513" w:themeColor="accent1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676"/>
    <w:pPr>
      <w:keepNext/>
      <w:keepLines/>
      <w:widowControl/>
      <w:spacing w:before="160"/>
      <w:jc w:val="left"/>
      <w:outlineLvl w:val="1"/>
    </w:pPr>
    <w:rPr>
      <w:rFonts w:asciiTheme="majorHAnsi" w:eastAsia="Microsoft YaHei UI" w:hAnsiTheme="majorHAnsi" w:cstheme="majorBidi"/>
      <w:color w:val="404040" w:themeColor="text1" w:themeTint="BF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spacing w:before="40"/>
      <w:jc w:val="left"/>
      <w:outlineLvl w:val="2"/>
    </w:pPr>
    <w:rPr>
      <w:rFonts w:asciiTheme="majorHAnsi" w:eastAsiaTheme="majorEastAsia" w:hAnsiTheme="majorHAnsi" w:cstheme="majorBidi"/>
      <w:color w:val="B01513" w:themeColor="accent1"/>
      <w:kern w:val="0"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widowControl/>
      <w:spacing w:before="160" w:line="30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widowControl/>
      <w:spacing w:before="40" w:line="300" w:lineRule="auto"/>
      <w:jc w:val="left"/>
      <w:outlineLvl w:val="4"/>
    </w:pPr>
    <w:rPr>
      <w:rFonts w:asciiTheme="majorHAnsi" w:eastAsiaTheme="majorEastAsia" w:hAnsiTheme="majorHAnsi" w:cstheme="majorBidi"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widowControl/>
      <w:spacing w:before="160" w:line="300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kern w:val="0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widowControl/>
      <w:spacing w:before="40" w:line="30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000000" w:themeColor="text1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widowControl/>
      <w:spacing w:before="120" w:line="300" w:lineRule="auto"/>
      <w:jc w:val="left"/>
      <w:outlineLvl w:val="7"/>
    </w:pPr>
    <w:rPr>
      <w:rFonts w:asciiTheme="majorHAnsi" w:eastAsiaTheme="majorEastAsia" w:hAnsiTheme="majorHAnsi" w:cstheme="majorBidi"/>
      <w:b/>
      <w:bCs/>
      <w:color w:val="000000" w:themeColor="text1"/>
      <w:kern w:val="0"/>
      <w:sz w:val="17"/>
      <w:szCs w:val="17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widowControl/>
      <w:spacing w:before="40" w:line="300" w:lineRule="auto"/>
      <w:jc w:val="left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D1676"/>
    <w:rPr>
      <w:rFonts w:asciiTheme="majorHAnsi" w:eastAsia="Microsoft YaHei UI" w:hAnsiTheme="majorHAnsi" w:cstheme="majorBidi"/>
      <w:color w:val="B01513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1676"/>
    <w:rPr>
      <w:rFonts w:asciiTheme="majorHAnsi" w:eastAsia="Microsoft YaHei UI" w:hAnsiTheme="majorHAnsi" w:cstheme="majorBidi"/>
      <w:color w:val="404040" w:themeColor="text1" w:themeTint="BF"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widowControl/>
      <w:pBdr>
        <w:left w:val="single" w:sz="36" w:space="4" w:color="B01513" w:themeColor="accent1"/>
      </w:pBdr>
      <w:spacing w:before="100" w:beforeAutospacing="1" w:after="160" w:line="300" w:lineRule="auto"/>
      <w:ind w:left="1224" w:right="1224"/>
      <w:jc w:val="left"/>
    </w:pPr>
    <w:rPr>
      <w:rFonts w:eastAsia="Microsoft YaHei UI"/>
      <w:color w:val="B01513" w:themeColor="accent1"/>
      <w:kern w:val="0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3D1676"/>
    <w:pPr>
      <w:widowControl/>
      <w:spacing w:before="160" w:after="160" w:line="300" w:lineRule="auto"/>
      <w:ind w:left="864" w:right="864"/>
      <w:jc w:val="left"/>
    </w:pPr>
    <w:rPr>
      <w:rFonts w:asciiTheme="majorHAnsi" w:eastAsia="Microsoft YaHei UI" w:hAnsiTheme="majorHAnsi" w:cstheme="majorBidi"/>
      <w:kern w:val="0"/>
      <w:sz w:val="17"/>
      <w:szCs w:val="17"/>
    </w:rPr>
  </w:style>
  <w:style w:type="character" w:customStyle="1" w:styleId="af">
    <w:name w:val="引言字符"/>
    <w:basedOn w:val="a0"/>
    <w:link w:val="ae"/>
    <w:uiPriority w:val="29"/>
    <w:rsid w:val="003D1676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widowControl/>
      <w:numPr>
        <w:ilvl w:val="1"/>
      </w:numPr>
      <w:spacing w:after="160" w:line="300" w:lineRule="auto"/>
      <w:jc w:val="left"/>
    </w:pPr>
    <w:rPr>
      <w:rFonts w:eastAsia="Microsoft YaHei UI"/>
      <w:kern w:val="0"/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widowControl/>
      <w:contextualSpacing/>
      <w:jc w:val="left"/>
    </w:pPr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uiPriority w:val="34"/>
    <w:qFormat/>
    <w:pPr>
      <w:widowControl/>
      <w:spacing w:after="160" w:line="300" w:lineRule="auto"/>
      <w:ind w:left="720"/>
      <w:contextualSpacing/>
      <w:jc w:val="left"/>
    </w:pPr>
    <w:rPr>
      <w:rFonts w:eastAsia="Microsoft YaHei UI"/>
      <w:kern w:val="0"/>
      <w:sz w:val="17"/>
      <w:szCs w:val="17"/>
    </w:rPr>
  </w:style>
  <w:style w:type="paragraph" w:styleId="af6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9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a">
    <w:name w:val="Quote"/>
    <w:basedOn w:val="a"/>
    <w:next w:val="a"/>
    <w:link w:val="Char1"/>
    <w:uiPriority w:val="29"/>
    <w:qFormat/>
    <w:rsid w:val="003D1676"/>
    <w:pPr>
      <w:widowControl/>
      <w:spacing w:before="200" w:after="160" w:line="300" w:lineRule="auto"/>
      <w:ind w:left="864" w:right="864"/>
      <w:jc w:val="center"/>
    </w:pPr>
    <w:rPr>
      <w:rFonts w:eastAsia="Microsoft YaHei UI"/>
      <w:i/>
      <w:iCs/>
      <w:color w:val="404040" w:themeColor="text1" w:themeTint="BF"/>
      <w:kern w:val="0"/>
      <w:sz w:val="17"/>
      <w:szCs w:val="17"/>
    </w:rPr>
  </w:style>
  <w:style w:type="character" w:customStyle="1" w:styleId="Char1">
    <w:name w:val="引用 Char"/>
    <w:basedOn w:val="a0"/>
    <w:link w:val="afa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2"/>
    <w:uiPriority w:val="30"/>
    <w:qFormat/>
    <w:rsid w:val="003D1676"/>
    <w:pPr>
      <w:widowControl/>
      <w:pBdr>
        <w:top w:val="single" w:sz="4" w:space="10" w:color="B01513" w:themeColor="accent1"/>
        <w:bottom w:val="single" w:sz="4" w:space="10" w:color="B01513" w:themeColor="accent1"/>
      </w:pBdr>
      <w:spacing w:before="360" w:after="360" w:line="300" w:lineRule="auto"/>
      <w:ind w:left="864" w:right="864"/>
      <w:jc w:val="center"/>
    </w:pPr>
    <w:rPr>
      <w:rFonts w:eastAsia="Microsoft YaHei UI"/>
      <w:i/>
      <w:iCs/>
      <w:color w:val="B01513" w:themeColor="accent1"/>
      <w:kern w:val="0"/>
      <w:sz w:val="17"/>
      <w:szCs w:val="17"/>
    </w:rPr>
  </w:style>
  <w:style w:type="character" w:customStyle="1" w:styleId="Char2">
    <w:name w:val="明显引用 Char"/>
    <w:basedOn w:val="a0"/>
    <w:link w:val="afb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c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e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table" w:styleId="aff">
    <w:name w:val="Table Grid"/>
    <w:basedOn w:val="a1"/>
    <w:uiPriority w:val="39"/>
    <w:rsid w:val="001B7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header"/>
    <w:basedOn w:val="a"/>
    <w:link w:val="Char3"/>
    <w:uiPriority w:val="99"/>
    <w:unhideWhenUsed/>
    <w:rsid w:val="00F0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F01819"/>
    <w:rPr>
      <w:kern w:val="2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F0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F018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5\AppData\Roaming\Microsoft\Templates\Ion%20&#35774;&#35745;&#65288;&#31354;&#30333;&#65289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设计（空白）</Template>
  <TotalTime>49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MF-CX5</dc:creator>
  <cp:keywords/>
  <cp:lastModifiedBy>方智毅</cp:lastModifiedBy>
  <cp:revision>11</cp:revision>
  <dcterms:created xsi:type="dcterms:W3CDTF">2016-08-04T09:07:00Z</dcterms:created>
  <dcterms:modified xsi:type="dcterms:W3CDTF">2016-08-04T10:06:00Z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