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b/>
          <w:sz w:val="44"/>
        </w:rPr>
      </w:pPr>
      <w:bookmarkStart w:id="0" w:name="_Toc4560"/>
      <w:bookmarkStart w:id="1" w:name="_Toc8128"/>
      <w:bookmarkStart w:id="2" w:name="_Toc992"/>
      <w:bookmarkStart w:id="3" w:name="_Toc4782"/>
      <w:bookmarkStart w:id="4" w:name="_Toc31039"/>
      <w:bookmarkStart w:id="5" w:name="_Toc4889"/>
      <w:bookmarkStart w:id="6" w:name="_Toc16931"/>
      <w:bookmarkStart w:id="7" w:name="_Toc13096"/>
      <w:bookmarkStart w:id="8" w:name="_Toc3123"/>
      <w:bookmarkStart w:id="9" w:name="_Toc17254"/>
      <w:bookmarkStart w:id="10" w:name="_Toc20623"/>
      <w:bookmarkStart w:id="11" w:name="_Toc20482"/>
    </w:p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t>通用供应端订单中心</w:t>
      </w:r>
    </w:p>
    <w:p>
      <w:pPr>
        <w:jc w:val="center"/>
      </w:pPr>
      <w:r>
        <w:rPr>
          <w:rFonts w:hint="eastAsia" w:eastAsia="黑体"/>
          <w:b/>
          <w:sz w:val="44"/>
        </w:rPr>
        <w:t>需求说明书_v1.1.0</w:t>
      </w:r>
    </w:p>
    <w:p>
      <w:pPr>
        <w:pStyle w:val="17"/>
        <w:tabs>
          <w:tab w:val="right" w:leader="dot" w:pos="8306"/>
        </w:tabs>
      </w:pPr>
    </w:p>
    <w:p/>
    <w:p/>
    <w:p/>
    <w:p/>
    <w:p/>
    <w:p/>
    <w:p/>
    <w:p/>
    <w:p/>
    <w:p/>
    <w:p/>
    <w:p/>
    <w:p/>
    <w:tbl>
      <w:tblPr>
        <w:tblStyle w:val="25"/>
        <w:tblW w:w="675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3"/>
        <w:gridCol w:w="41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eastAsia="zh-CN"/>
              </w:rPr>
              <w:t>商品名称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通用供应端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产品版本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V1.1.0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文件版本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V1.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作者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吴婷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2016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-7-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14</w:t>
            </w:r>
          </w:p>
        </w:tc>
      </w:tr>
    </w:tbl>
    <w:p>
      <w:pPr>
        <w:pStyle w:val="17"/>
        <w:tabs>
          <w:tab w:val="right" w:leader="dot" w:pos="8306"/>
        </w:tabs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28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5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2016-5-16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加入住宿产品：订单相关页面修改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2016-5-19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订单状态说明，及部分截图更新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2016-5-24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短信模板文案修改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2016-5-30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订单待确认：加入短信确认、联系人信息隐藏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2016-6-2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订单状态，取消了“待退款”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2016-6-3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客服短信号码更新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bookmarkStart w:id="12" w:name="OLE_LINK1" w:colFirst="0" w:colLast="3"/>
            <w:r>
              <w:rPr>
                <w:rFonts w:hint="eastAsia" w:ascii="Arial" w:hAnsi="Arial" w:cs="Arial"/>
              </w:rPr>
              <w:t>V1.0.</w:t>
            </w:r>
            <w:r>
              <w:rPr>
                <w:rFonts w:hint="eastAsia" w:ascii="Arial" w:hAnsi="Arial" w:cs="Arial"/>
                <w:lang w:val="en-US" w:eastAsia="zh-CN"/>
              </w:rPr>
              <w:t>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2016-6-12</w:t>
            </w:r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核销规则完善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V1.</w:t>
            </w:r>
            <w:r>
              <w:rPr>
                <w:rFonts w:hint="eastAsia" w:ascii="Arial" w:hAnsi="Arial" w:cs="Arial"/>
                <w:lang w:val="en-US" w:eastAsia="zh-CN"/>
              </w:rPr>
              <w:t>0</w:t>
            </w:r>
            <w:r>
              <w:rPr>
                <w:rFonts w:hint="eastAsia" w:ascii="Arial" w:hAnsi="Arial" w:cs="Arial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bookmarkStart w:id="13" w:name="OLE_LINK2"/>
            <w:r>
              <w:rPr>
                <w:rFonts w:hint="eastAsia" w:ascii="Arial" w:hAnsi="Arial" w:cs="Arial"/>
              </w:rPr>
              <w:t>2016-6-15</w:t>
            </w:r>
            <w:bookmarkEnd w:id="13"/>
          </w:p>
        </w:tc>
        <w:tc>
          <w:tcPr>
            <w:tcW w:w="5220" w:type="dxa"/>
            <w:vAlign w:val="center"/>
          </w:tcPr>
          <w:p>
            <w:pPr>
              <w:jc w:val="left"/>
              <w:rPr>
                <w:rFonts w:ascii="Arial" w:hAnsi="Arial" w:cs="Arial"/>
                <w:color w:val="0066FF"/>
              </w:rPr>
            </w:pPr>
            <w:r>
              <w:rPr>
                <w:rFonts w:hint="eastAsia" w:ascii="Arial" w:hAnsi="Arial" w:cs="Arial"/>
                <w:color w:val="0066FF"/>
              </w:rPr>
              <w:t>已退款状态隐藏联系人手机号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V1.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color w:val="FF0000"/>
              </w:rPr>
              <w:t>.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吴婷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2016-7-1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4</w:t>
            </w:r>
          </w:p>
        </w:tc>
        <w:tc>
          <w:tcPr>
            <w:tcW w:w="5220" w:type="dxa"/>
            <w:vAlign w:val="center"/>
          </w:tcPr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订单列表：增加商品状态搜索，及商品状态展示。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二次确认规则优化，订单相关操作规则优化。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订单基本信息：增加“订单金额”“已退金额”“已消费金额”</w:t>
            </w:r>
            <w:r>
              <w:rPr>
                <w:rFonts w:hint="eastAsia" w:ascii="Arial" w:hAnsi="Arial" w:cs="Arial"/>
                <w:color w:val="FF0000"/>
                <w:lang w:eastAsia="zh-CN"/>
              </w:rPr>
              <w:t>。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订单预订信息：商品部分退款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拆分</w:t>
            </w:r>
            <w:r>
              <w:rPr>
                <w:rFonts w:hint="eastAsia" w:ascii="Arial" w:hAnsi="Arial" w:cs="Arial"/>
                <w:color w:val="FF0000"/>
              </w:rPr>
              <w:t>显示</w:t>
            </w:r>
            <w:r>
              <w:rPr>
                <w:rFonts w:hint="eastAsia" w:ascii="Arial" w:hAnsi="Arial" w:cs="Arial"/>
                <w:color w:val="FF0000"/>
                <w:lang w:eastAsia="zh-CN"/>
              </w:rPr>
              <w:t>。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部分文案优化。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部分弹窗规则优化。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V1.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color w:val="FF0000"/>
              </w:rPr>
              <w:t>.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0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2016-7-1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5</w:t>
            </w:r>
          </w:p>
        </w:tc>
        <w:tc>
          <w:tcPr>
            <w:tcW w:w="522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jc w:val="left"/>
              <w:rPr>
                <w:rFonts w:hint="eastAsia" w:ascii="Arial" w:hAnsi="Arial" w:cs="Arial"/>
                <w:color w:val="FF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1、Sku名称和产品名称改为商品名称</w:t>
            </w:r>
          </w:p>
          <w:p>
            <w:pPr>
              <w:pStyle w:val="33"/>
              <w:numPr>
                <w:ilvl w:val="0"/>
                <w:numId w:val="0"/>
              </w:numPr>
              <w:jc w:val="left"/>
              <w:rPr>
                <w:rFonts w:hint="eastAsia" w:ascii="Arial" w:hAnsi="Arial" w:cs="Arial"/>
                <w:color w:val="FF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2、参数改为规格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88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FF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V1.1.1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FF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吴婷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FF0000"/>
              </w:rPr>
            </w:pPr>
            <w:r>
              <w:rPr>
                <w:rFonts w:hint="eastAsia" w:ascii="Arial" w:hAnsi="Arial" w:cs="Arial"/>
                <w:color w:val="FF0000"/>
              </w:rPr>
              <w:t>2016-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8</w:t>
            </w:r>
            <w:r>
              <w:rPr>
                <w:rFonts w:hint="eastAsia" w:ascii="Arial" w:hAnsi="Arial" w:cs="Arial"/>
                <w:color w:val="FF0000"/>
              </w:rPr>
              <w:t>-</w:t>
            </w:r>
            <w:r>
              <w:rPr>
                <w:rFonts w:hint="eastAsia" w:ascii="Arial" w:hAnsi="Arial" w:cs="Arial"/>
                <w:color w:val="FF0000"/>
                <w:lang w:val="en-US" w:eastAsia="zh-CN"/>
              </w:rPr>
              <w:t>5</w:t>
            </w:r>
          </w:p>
        </w:tc>
        <w:tc>
          <w:tcPr>
            <w:tcW w:w="522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jc w:val="left"/>
              <w:rPr>
                <w:rFonts w:hint="eastAsia" w:ascii="Arial" w:hAnsi="Arial" w:cs="Arial"/>
                <w:color w:val="FF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1、订单-订单详情页，去掉</w:t>
            </w:r>
            <w:r>
              <w:rPr>
                <w:rFonts w:hint="eastAsia" w:ascii="Arial" w:hAnsi="Arial" w:cs="Arial"/>
                <w:color w:val="FF0000"/>
              </w:rPr>
              <w:t>“已退金额”“已消费金额”</w:t>
            </w: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color w:val="0241BE"/>
          <w:szCs w:val="21"/>
        </w:rPr>
      </w:pPr>
      <w:r>
        <w:rPr>
          <w:rFonts w:hint="eastAsia" w:ascii="Arial" w:hAnsi="Arial" w:cs="Arial"/>
          <w:b/>
          <w:sz w:val="28"/>
          <w:szCs w:val="28"/>
        </w:rPr>
        <w:t>需求提供</w:t>
      </w:r>
      <w:r>
        <w:rPr>
          <w:rFonts w:ascii="Arial" w:hAnsi="Arial" w:cs="Arial"/>
          <w:b/>
          <w:sz w:val="28"/>
          <w:szCs w:val="28"/>
        </w:rPr>
        <w:t>方</w:t>
      </w:r>
      <w:r>
        <w:rPr>
          <w:rFonts w:hint="eastAsia" w:ascii="Arial" w:hAnsi="Arial" w:cs="Arial"/>
          <w:b/>
          <w:sz w:val="28"/>
          <w:szCs w:val="28"/>
        </w:rPr>
        <w:t>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2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23"/>
        <w:gridCol w:w="1440"/>
        <w:gridCol w:w="24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05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05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</w:rPr>
        <w:t>开发同事确认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2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323"/>
        <w:gridCol w:w="1440"/>
        <w:gridCol w:w="248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05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确认结果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305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13"/>
                <w:szCs w:val="13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2016.7.14</w:t>
            </w:r>
          </w:p>
        </w:tc>
        <w:tc>
          <w:tcPr>
            <w:tcW w:w="1440" w:type="dxa"/>
          </w:tcPr>
          <w:p>
            <w:pPr>
              <w:spacing w:line="720" w:lineRule="auto"/>
              <w:jc w:val="center"/>
              <w:rPr>
                <w:rFonts w:hint="eastAsia" w:ascii="Arial" w:hAnsi="Arial" w:eastAsia="宋体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需求澄清会议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通用供应端订单模块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3"/>
                <w:szCs w:val="1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</w:t>
            </w:r>
          </w:p>
        </w:tc>
      </w:tr>
    </w:tbl>
    <w:p>
      <w:pPr>
        <w:rPr>
          <w:rFonts w:ascii="Arial" w:hAnsi="Arial" w:cs="Arial"/>
        </w:rPr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_Toc30578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_Toc30578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_Toc7786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二）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范围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_Toc7786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_Toc31645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用户角色描述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_Toc31645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_Toc32671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产品概述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_Toc32671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_Toc10996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功能摘要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_Toc9304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四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订单中心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_Toc9304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一）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订单中心概述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_Toc8628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_Toc6651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二）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包含功能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_Toc6464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订单搜索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_Toc6464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_Toc30610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订单列表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_Toc19177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订单详情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_Toc15854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三）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商品状态操作说明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_Toc13812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（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四）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特性说明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_Toc13812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_Toc21005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订单搜索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_Toc19186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订单列表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_Toc11173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t xml:space="preserve">．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订单详情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_Toc11173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lang w:val="en-US" w:eastAsia="zh-CN" w:bidi="ar-SA"/>
        </w:rPr>
        <w:fldChar w:fldCharType="end"/>
      </w:r>
    </w:p>
    <w:p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ind w:left="210" w:right="21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pStyle w:val="2"/>
        <w:ind w:left="210" w:right="210"/>
      </w:pPr>
      <w:bookmarkStart w:id="14" w:name="_Toc607"/>
      <w:r>
        <w:rPr>
          <w:rFonts w:hint="eastAsia"/>
        </w:rPr>
        <w:t>简介</w:t>
      </w:r>
      <w:bookmarkEnd w:id="14"/>
    </w:p>
    <w:p>
      <w:pPr>
        <w:pStyle w:val="3"/>
      </w:pPr>
      <w:bookmarkStart w:id="15" w:name="_Toc30578"/>
      <w:r>
        <w:rPr>
          <w:rFonts w:hint="eastAsia"/>
        </w:rPr>
        <w:t>目的</w:t>
      </w:r>
      <w:bookmarkEnd w:id="15"/>
    </w:p>
    <w:p>
      <w:pPr>
        <w:tabs>
          <w:tab w:val="left" w:pos="0"/>
        </w:tabs>
        <w:ind w:firstLine="420" w:firstLineChars="200"/>
      </w:pPr>
      <w:r>
        <w:rPr>
          <w:rFonts w:hint="eastAsia" w:cs="宋体"/>
          <w:lang w:bidi="ar"/>
        </w:rPr>
        <w:t>通用供应端订单系统：主要用户为商户（供应商），方便供应商进行订单管理。</w:t>
      </w:r>
    </w:p>
    <w:p>
      <w:pPr>
        <w:tabs>
          <w:tab w:val="left" w:pos="0"/>
        </w:tabs>
        <w:ind w:firstLine="420" w:firstLineChars="200"/>
      </w:pPr>
      <w:r>
        <w:rPr>
          <w:rFonts w:hint="eastAsia" w:cs="宋体"/>
          <w:lang w:bidi="ar"/>
        </w:rPr>
        <w:t>该文档主要描述通用产品订单流程、通用供应端订单管理功能，包括订单列表、订单搜索、订单详情页等。</w:t>
      </w:r>
    </w:p>
    <w:p>
      <w:pPr>
        <w:pStyle w:val="3"/>
      </w:pPr>
      <w:bookmarkStart w:id="16" w:name="_Toc7786"/>
      <w:r>
        <w:rPr>
          <w:rFonts w:hint="eastAsia"/>
        </w:rPr>
        <w:t>范围</w:t>
      </w:r>
      <w:bookmarkEnd w:id="16"/>
    </w:p>
    <w:p>
      <w:r>
        <w:rPr>
          <w:rFonts w:hint="eastAsia"/>
        </w:rPr>
        <w:t>本文档适用于通用供应端-订单管理部分，订单流程及说明。其中，订单流程适用于整个通用产品，订单管理功能只适用于通用供应端。</w:t>
      </w:r>
    </w:p>
    <w:p>
      <w:pPr>
        <w:pStyle w:val="2"/>
        <w:ind w:left="210" w:right="210"/>
      </w:pPr>
      <w:bookmarkStart w:id="17" w:name="_Toc31645"/>
      <w:r>
        <w:rPr>
          <w:rFonts w:hint="eastAsia"/>
        </w:rPr>
        <w:t>用户角色描述</w:t>
      </w:r>
      <w:bookmarkEnd w:id="17"/>
    </w:p>
    <w:tbl>
      <w:tblPr>
        <w:tblStyle w:val="2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8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8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</w:rPr>
              <w:t>供应商，运营专员</w:t>
            </w:r>
          </w:p>
        </w:tc>
        <w:tc>
          <w:tcPr>
            <w:tcW w:w="7560" w:type="dxa"/>
            <w:vAlign w:val="center"/>
          </w:tcPr>
          <w:p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hint="eastAsia" w:ascii="Arial" w:hAnsi="Arial" w:cs="Arial"/>
                <w:i/>
                <w:color w:val="0000FF"/>
                <w:sz w:val="20"/>
              </w:rPr>
              <w:t>具备产品中心、订单中心、财务中心、企业的管理权限。</w:t>
            </w:r>
          </w:p>
        </w:tc>
      </w:tr>
    </w:tbl>
    <w:p/>
    <w:p>
      <w:pPr>
        <w:pStyle w:val="2"/>
        <w:ind w:left="210" w:right="210"/>
      </w:pPr>
      <w:bookmarkStart w:id="18" w:name="_Toc32671"/>
      <w:r>
        <w:rPr>
          <w:rFonts w:hint="eastAsia"/>
        </w:rPr>
        <w:t>产品概述</w:t>
      </w:r>
      <w:bookmarkEnd w:id="18"/>
    </w:p>
    <w:p>
      <w:pPr>
        <w:pStyle w:val="3"/>
      </w:pPr>
      <w:bookmarkStart w:id="19" w:name="_Toc10996"/>
      <w:r>
        <w:rPr>
          <w:rFonts w:hint="eastAsia"/>
        </w:rPr>
        <w:t>功能摘要</w:t>
      </w:r>
      <w:bookmarkEnd w:id="19"/>
    </w:p>
    <w:tbl>
      <w:tblPr>
        <w:tblStyle w:val="2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04"/>
        <w:gridCol w:w="5316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C0C0C0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lang w:val="en-US" w:eastAsia="zh-CN"/>
              </w:rPr>
            </w:pPr>
            <w:bookmarkStart w:id="20" w:name="OLE_LINK5"/>
            <w:r>
              <w:rPr>
                <w:rFonts w:hint="eastAsia" w:ascii="Arial" w:hAnsi="Arial" w:cs="Arial"/>
                <w:sz w:val="20"/>
                <w:lang w:val="en-US" w:eastAsia="zh-CN"/>
              </w:rPr>
              <w:t>所属页面</w:t>
            </w:r>
          </w:p>
        </w:tc>
        <w:tc>
          <w:tcPr>
            <w:tcW w:w="1704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主要功能点</w:t>
            </w:r>
          </w:p>
        </w:tc>
        <w:tc>
          <w:tcPr>
            <w:tcW w:w="5316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</w:rPr>
              <w:t>订单管理</w:t>
            </w: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订单搜索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增加商品状态搜索，支持组合查询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</w:rPr>
              <w:t>订单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列表字段优化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增加商品状态字段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订单详情页</w:t>
            </w:r>
          </w:p>
        </w:tc>
        <w:tc>
          <w:tcPr>
            <w:tcW w:w="1704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基本信息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基本信息增加订单金额、已退金额、已消费金额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预订信息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待退款/已退款商品拆分显示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部分文案优化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订单分类改为产品类型，规格改为商品，商品名称改为商品名称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验证规则优化</w:t>
            </w:r>
          </w:p>
        </w:tc>
        <w:tc>
          <w:tcPr>
            <w:tcW w:w="5316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操作失败或无效的弹窗规则优化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高</w:t>
            </w:r>
          </w:p>
        </w:tc>
      </w:tr>
      <w:bookmarkEnd w:id="20"/>
    </w:tbl>
    <w:p>
      <w:pPr>
        <w:rPr>
          <w:rFonts w:hint="eastAsia" w:eastAsia="宋体"/>
          <w:lang w:eastAsia="zh-CN"/>
        </w:rPr>
      </w:pPr>
    </w:p>
    <w:p>
      <w:pPr>
        <w:pStyle w:val="2"/>
        <w:ind w:left="210" w:right="210"/>
      </w:pPr>
      <w:bookmarkStart w:id="21" w:name="_Toc9304"/>
      <w:r>
        <w:rPr>
          <w:rFonts w:hint="eastAsia"/>
        </w:rPr>
        <w:t>订单中心</w:t>
      </w:r>
      <w:bookmarkEnd w:id="21"/>
    </w:p>
    <w:p>
      <w:pPr>
        <w:pStyle w:val="3"/>
        <w:jc w:val="left"/>
      </w:pPr>
      <w:bookmarkStart w:id="22" w:name="_Toc8628"/>
      <w:r>
        <w:rPr>
          <w:rFonts w:hint="eastAsia"/>
        </w:rPr>
        <w:t>订单中心概述</w:t>
      </w:r>
      <w:bookmarkEnd w:id="22"/>
    </w:p>
    <w:p>
      <w:pPr>
        <w:rPr>
          <w:color w:val="FF0000"/>
        </w:rPr>
      </w:pPr>
      <w:r>
        <w:rPr>
          <w:rFonts w:hint="eastAsia"/>
        </w:rPr>
        <w:t>订单中心，包括订单列表和订单详情等页面，供应商可以查看订单、筛选订单、处理订单。</w:t>
      </w:r>
      <w:r>
        <w:rPr>
          <w:rFonts w:hint="eastAsia"/>
          <w:color w:val="FF0000"/>
        </w:rPr>
        <w:t>订单整个流程包括订单状态和商品状态，订单状态为整个订单的显示状态，商品状态为该订单中单个商品的显示状态。</w:t>
      </w:r>
    </w:p>
    <w:p>
      <w:pPr>
        <w:pStyle w:val="3"/>
      </w:pPr>
      <w:bookmarkStart w:id="23" w:name="_Toc6651"/>
      <w:r>
        <w:rPr>
          <w:rFonts w:hint="eastAsia"/>
        </w:rPr>
        <w:t>包含功能</w:t>
      </w:r>
      <w:bookmarkEnd w:id="23"/>
    </w:p>
    <w:p>
      <w:pPr>
        <w:pStyle w:val="4"/>
      </w:pPr>
      <w:bookmarkStart w:id="24" w:name="_Toc6464"/>
      <w:r>
        <w:rPr>
          <w:rFonts w:hint="eastAsia"/>
        </w:rPr>
        <w:t>订单搜索</w:t>
      </w:r>
      <w:bookmarkEnd w:id="24"/>
    </w:p>
    <w:p>
      <w:r>
        <w:rPr>
          <w:rFonts w:hint="eastAsia"/>
        </w:rPr>
        <w:t>在【订单管理界面】，可以选择不同的条件进行筛选和搜索，点击“搜索”开始执行订单搜索。搜索结果的显示和排序规则同订单列表。</w:t>
      </w:r>
    </w:p>
    <w:p>
      <w:pPr>
        <w:pStyle w:val="4"/>
      </w:pPr>
      <w:bookmarkStart w:id="25" w:name="_Toc30610"/>
      <w:r>
        <w:rPr>
          <w:rFonts w:hint="eastAsia"/>
        </w:rPr>
        <w:t>订单列表</w:t>
      </w:r>
      <w:bookmarkEnd w:id="25"/>
    </w:p>
    <w:p>
      <w:r>
        <w:rPr>
          <w:rFonts w:hint="eastAsia"/>
        </w:rPr>
        <w:t>在【订单列表】，运营人员可以对查看订单列表基本展示信息、对订单进行相应操作。</w:t>
      </w:r>
    </w:p>
    <w:p>
      <w:pPr>
        <w:pStyle w:val="4"/>
      </w:pPr>
      <w:bookmarkStart w:id="26" w:name="_Toc19177"/>
      <w:r>
        <w:rPr>
          <w:rFonts w:hint="eastAsia"/>
        </w:rPr>
        <w:t>订单详情</w:t>
      </w:r>
      <w:bookmarkEnd w:id="26"/>
    </w:p>
    <w:p>
      <w:r>
        <w:rPr>
          <w:rFonts w:hint="eastAsia"/>
        </w:rPr>
        <w:t>在【订单列表】点击“查看详情”，运营人员可查看某订单的详细信息并进行相关操作。</w:t>
      </w:r>
    </w:p>
    <w:p>
      <w:pPr>
        <w:pStyle w:val="3"/>
      </w:pPr>
      <w:bookmarkStart w:id="27" w:name="_Toc15854"/>
      <w:r>
        <w:rPr>
          <w:rFonts w:hint="eastAsia"/>
          <w:lang w:val="en-US" w:eastAsia="zh-CN"/>
        </w:rPr>
        <w:t>商品</w:t>
      </w:r>
      <w:r>
        <w:rPr>
          <w:rFonts w:hint="eastAsia"/>
        </w:rPr>
        <w:t>状态操作说明</w:t>
      </w:r>
      <w:bookmarkEnd w:id="27"/>
    </w:p>
    <w:tbl>
      <w:tblPr>
        <w:tblStyle w:val="25"/>
        <w:tblW w:w="9685" w:type="dxa"/>
        <w:jc w:val="center"/>
        <w:tblInd w:w="-4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2121"/>
        <w:gridCol w:w="2089"/>
        <w:gridCol w:w="3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商品状态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其他产品可操作功能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特产可操作功能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959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待确认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确认 拒绝 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 拒绝 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1、需隐藏联系人手机号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2、若有部分商品处于“待退款”状态，点击“确认/拒绝”操作无效并给出相应提示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待消费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发货  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若有部分商品处于“待退款”状态，点击“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”操作无效并给出相应提示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已消费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待退款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已退款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该订单所有商品处于已退款状态时，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需隐藏联系人手机号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已完成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已作废</w:t>
            </w:r>
          </w:p>
        </w:tc>
        <w:tc>
          <w:tcPr>
            <w:tcW w:w="2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查看详情</w:t>
            </w:r>
          </w:p>
        </w:tc>
        <w:tc>
          <w:tcPr>
            <w:tcW w:w="3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96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注意：1、只要订单中有一个商品处于“待确认”状态，就必须显示“确认”“拒绝”按钮；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2、只要订单中有一个商品处于“待消费”状态，且该产品类型为特产，就必须显示“发货”按钮。</w:t>
            </w:r>
          </w:p>
        </w:tc>
      </w:tr>
    </w:tbl>
    <w:p/>
    <w:p>
      <w:pPr>
        <w:pStyle w:val="3"/>
      </w:pPr>
      <w:bookmarkStart w:id="28" w:name="_Toc13812"/>
      <w:r>
        <w:rPr>
          <w:rFonts w:hint="eastAsia"/>
        </w:rPr>
        <w:t>特性说明</w:t>
      </w:r>
      <w:bookmarkEnd w:id="28"/>
    </w:p>
    <w:p>
      <w:pPr>
        <w:pStyle w:val="4"/>
      </w:pPr>
      <w:bookmarkStart w:id="29" w:name="_Toc21005"/>
      <w:r>
        <w:rPr>
          <w:rFonts w:hint="eastAsia"/>
        </w:rPr>
        <w:t>订单搜索</w:t>
      </w:r>
      <w:bookmarkEnd w:id="29"/>
    </w:p>
    <w:p>
      <w:pPr>
        <w:pStyle w:val="5"/>
        <w:ind w:left="210" w:right="210"/>
      </w:pPr>
      <w:r>
        <w:rPr>
          <w:rFonts w:hint="eastAsia"/>
        </w:rPr>
        <w:t>功能概述</w:t>
      </w:r>
    </w:p>
    <w:p>
      <w:r>
        <w:rPr>
          <w:rFonts w:hint="eastAsia"/>
        </w:rPr>
        <w:t>在【订单管理界面】，可以选择不同的条件进行筛选和搜索，点击“搜索”开始执行订单搜索。搜索结果的显示和排序规则同订单列表。</w:t>
      </w:r>
    </w:p>
    <w:p>
      <w:pPr>
        <w:jc w:val="left"/>
      </w:pPr>
      <w:r>
        <w:drawing>
          <wp:inline distT="0" distB="0" distL="114300" distR="114300">
            <wp:extent cx="5270500" cy="1372870"/>
            <wp:effectExtent l="0" t="0" r="6350" b="1778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10" w:right="210"/>
      </w:pPr>
      <w:r>
        <w:rPr>
          <w:rFonts w:hint="eastAsia"/>
        </w:rPr>
        <w:t>搜索条件</w:t>
      </w:r>
    </w:p>
    <w:tbl>
      <w:tblPr>
        <w:tblStyle w:val="26"/>
        <w:tblW w:w="92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41"/>
        <w:gridCol w:w="1445"/>
        <w:gridCol w:w="1160"/>
        <w:gridCol w:w="1816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670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14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搜索条件</w:t>
            </w:r>
          </w:p>
        </w:tc>
        <w:tc>
          <w:tcPr>
            <w:tcW w:w="1445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填写类型</w:t>
            </w:r>
          </w:p>
        </w:tc>
        <w:tc>
          <w:tcPr>
            <w:tcW w:w="1160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限制</w:t>
            </w:r>
          </w:p>
        </w:tc>
        <w:tc>
          <w:tcPr>
            <w:tcW w:w="181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刷新规则</w:t>
            </w:r>
          </w:p>
        </w:tc>
        <w:tc>
          <w:tcPr>
            <w:tcW w:w="300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下拉选择框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及时刷新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可选择目前所建分类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下拉选择框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可选择商品状态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下拉选择框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及时刷新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可选择订单状态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下单日期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日期控件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不能选择将来的时间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可选择日期查询某段时期，可清空选择的日期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支持模糊搜索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出游/入住日期</w:t>
            </w:r>
          </w:p>
        </w:tc>
        <w:tc>
          <w:tcPr>
            <w:tcW w:w="14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日期控件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可选择日期查询</w:t>
            </w:r>
          </w:p>
        </w:tc>
      </w:tr>
    </w:tbl>
    <w:p/>
    <w:p>
      <w:pPr>
        <w:pStyle w:val="5"/>
        <w:ind w:left="210" w:right="210"/>
      </w:pPr>
      <w:r>
        <w:rPr>
          <w:rFonts w:hint="eastAsia"/>
        </w:rPr>
        <w:t>验证说明</w:t>
      </w:r>
    </w:p>
    <w:p>
      <w:r>
        <w:rPr>
          <w:rFonts w:hint="eastAsia"/>
        </w:rPr>
        <w:t>当点击“查询”按键时，需做以下验证</w:t>
      </w:r>
    </w:p>
    <w:tbl>
      <w:tblPr>
        <w:tblStyle w:val="26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393"/>
        <w:gridCol w:w="1918"/>
        <w:gridCol w:w="2606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87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393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判断内容</w:t>
            </w:r>
          </w:p>
        </w:tc>
        <w:tc>
          <w:tcPr>
            <w:tcW w:w="1918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错误提示文案</w:t>
            </w:r>
          </w:p>
        </w:tc>
        <w:tc>
          <w:tcPr>
            <w:tcW w:w="260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错误提示交互</w:t>
            </w:r>
          </w:p>
        </w:tc>
        <w:tc>
          <w:tcPr>
            <w:tcW w:w="164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87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是否有符合条件的订单</w:t>
            </w:r>
          </w:p>
        </w:tc>
        <w:tc>
          <w:tcPr>
            <w:tcW w:w="19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没有符合条件的订单</w:t>
            </w:r>
          </w:p>
        </w:tc>
        <w:tc>
          <w:tcPr>
            <w:tcW w:w="26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弹窗提示，可关闭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/>
    <w:p>
      <w:pPr>
        <w:pStyle w:val="4"/>
      </w:pPr>
      <w:bookmarkStart w:id="30" w:name="_Toc19186"/>
      <w:r>
        <w:rPr>
          <w:rFonts w:hint="eastAsia"/>
        </w:rPr>
        <w:t>订单列表</w:t>
      </w:r>
      <w:bookmarkEnd w:id="30"/>
    </w:p>
    <w:p>
      <w:pPr>
        <w:pStyle w:val="5"/>
        <w:ind w:left="210" w:right="210"/>
      </w:pPr>
      <w:r>
        <w:rPr>
          <w:rFonts w:hint="eastAsia"/>
        </w:rPr>
        <w:t>功能概述</w:t>
      </w:r>
    </w:p>
    <w:p>
      <w:r>
        <w:rPr>
          <w:rFonts w:hint="eastAsia"/>
        </w:rPr>
        <w:t>在【订单列表页面】，供应商可以查看所有的订单基本信息，当分销端下单并付款，该订单会进入供应端订单列表，订单状态及对应操作变化请参考【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订单状态操作说明】</w:t>
      </w:r>
      <w:r>
        <w:rPr>
          <w:rFonts w:hint="eastAsia"/>
        </w:rPr>
        <w:t>。</w:t>
      </w:r>
    </w:p>
    <w:p>
      <w:r>
        <w:rPr>
          <w:rFonts w:hint="eastAsia"/>
        </w:rPr>
        <w:t>订单列表默认按照订单创建日期降序排列，一页显示20行数据，可上下翻页或者输入页码跳转查看。</w:t>
      </w:r>
    </w:p>
    <w:p>
      <w:pPr>
        <w:jc w:val="left"/>
      </w:pPr>
    </w:p>
    <w:p>
      <w:pPr>
        <w:pStyle w:val="5"/>
        <w:ind w:left="210" w:right="210"/>
      </w:pPr>
      <w:r>
        <w:t>订单列表字段表</w:t>
      </w:r>
    </w:p>
    <w:tbl>
      <w:tblPr>
        <w:tblStyle w:val="25"/>
        <w:tblW w:w="9182" w:type="dxa"/>
        <w:tblInd w:w="-5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2126"/>
        <w:gridCol w:w="2693"/>
        <w:gridCol w:w="3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9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Cs w:val="21"/>
              </w:rPr>
              <w:t>示例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订单id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UY897876756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供应端订单ID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昆明直飞马尔代夫伊露岛6天4晚自由行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规格名称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成人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可能对应多个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的购买数量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商品状态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待确认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商品的当前状态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商品类型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线路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即产品分类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联系人姓名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安妮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5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联系人电话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待确认、已退款状态下不显示联系人电话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出游/入住日期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2016/12/12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下单日期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2016/5/1 12:00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分销端提交订单的时间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订单金额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4000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订单交易总额（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按产品底价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已支付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查看详情   确认   拒绝</w:t>
            </w:r>
          </w:p>
        </w:tc>
        <w:tc>
          <w:tcPr>
            <w:tcW w:w="3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不同的状态对应不同的操作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9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订单数据来源于支撑平台，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</w:rPr>
              <w:t>购买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lang w:val="en-US" w:eastAsia="zh-CN"/>
              </w:rPr>
              <w:t>商品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</w:rPr>
              <w:t>排列顺序同支撑平台。</w:t>
            </w:r>
          </w:p>
          <w:p>
            <w:pPr>
              <w:widowControl/>
              <w:jc w:val="right"/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2、退款不影响原订单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、数量、金额的展示，只会影响商品状态、订单状态变化</w:t>
            </w:r>
          </w:p>
          <w:p>
            <w:pPr>
              <w:widowControl/>
              <w:jc w:val="right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3、商品部分数量退款，需要拆分显示</w:t>
            </w:r>
          </w:p>
        </w:tc>
      </w:tr>
    </w:tbl>
    <w:p/>
    <w:p>
      <w:pPr>
        <w:pStyle w:val="5"/>
        <w:ind w:left="210" w:right="210"/>
      </w:pPr>
      <w:r>
        <w:rPr>
          <w:rFonts w:hint="eastAsia"/>
        </w:rPr>
        <w:t>交互说明</w:t>
      </w:r>
    </w:p>
    <w:tbl>
      <w:tblPr>
        <w:tblStyle w:val="26"/>
        <w:tblW w:w="98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279"/>
        <w:gridCol w:w="2092"/>
        <w:gridCol w:w="58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21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279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2092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动作/描述</w:t>
            </w:r>
          </w:p>
        </w:tc>
        <w:tc>
          <w:tcPr>
            <w:tcW w:w="580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查看详情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点击“查看详情”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进入该订单的详情页面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点击“确认”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弹出“确认”对话框，点击对话框中的“确认”则表示</w:t>
            </w: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</w:rPr>
              <w:t>该订单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批量通过商品</w:t>
            </w:r>
            <w:r>
              <w:rPr>
                <w:rFonts w:hint="eastAsia"/>
                <w:lang w:eastAsia="zh-CN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拒绝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点击“拒绝”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弹出“拒绝”对话框，点击“拒绝”则表示拒绝该订单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批量拒绝商品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，订单会关闭，进入退款流程。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21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点击“发货”</w:t>
            </w:r>
          </w:p>
        </w:tc>
        <w:tc>
          <w:tcPr>
            <w:tcW w:w="58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弹出“</w:t>
            </w:r>
            <w:r>
              <w:rPr>
                <w:rFonts w:hint="eastAsia"/>
                <w:lang w:val="en-US" w:eastAsia="zh-CN"/>
              </w:rPr>
              <w:t>发货</w:t>
            </w:r>
            <w:r>
              <w:rPr>
                <w:rFonts w:hint="eastAsia"/>
              </w:rPr>
              <w:t>”对话框，点击“确定”则</w:t>
            </w:r>
            <w:r>
              <w:rPr>
                <w:rFonts w:hint="eastAsia"/>
                <w:lang w:val="en-US" w:eastAsia="zh-CN"/>
              </w:rPr>
              <w:t>触发发货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  <w:ind w:left="210" w:right="210"/>
      </w:pPr>
      <w:r>
        <w:rPr>
          <w:rFonts w:hint="eastAsia"/>
        </w:rPr>
        <w:t>验证说明</w:t>
      </w:r>
    </w:p>
    <w:tbl>
      <w:tblPr>
        <w:tblStyle w:val="26"/>
        <w:tblW w:w="10383" w:type="dxa"/>
        <w:jc w:val="center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88"/>
        <w:gridCol w:w="2646"/>
        <w:gridCol w:w="2795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04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088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2646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判断内容</w:t>
            </w:r>
          </w:p>
        </w:tc>
        <w:tc>
          <w:tcPr>
            <w:tcW w:w="2795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提示文案</w:t>
            </w:r>
          </w:p>
        </w:tc>
        <w:tc>
          <w:tcPr>
            <w:tcW w:w="2150" w:type="dxa"/>
            <w:shd w:val="clear" w:color="auto" w:fill="595959" w:themeFill="text1" w:themeFillTint="A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提示交互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当点击“确认”“拒绝”时</w:t>
            </w:r>
          </w:p>
        </w:tc>
        <w:tc>
          <w:tcPr>
            <w:tcW w:w="2646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有无商品处于“待退款”状态</w:t>
            </w:r>
          </w:p>
        </w:tc>
        <w:tc>
          <w:tcPr>
            <w:tcW w:w="2795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操作无效，请等待商品完成退款</w:t>
            </w:r>
          </w:p>
        </w:tc>
        <w:tc>
          <w:tcPr>
            <w:tcW w:w="2150" w:type="dxa"/>
            <w:vMerge w:val="restart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88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当点击“发货”</w:t>
            </w:r>
            <w:r>
              <w:rPr>
                <w:rFonts w:hint="eastAsia"/>
                <w:lang w:val="en-US" w:eastAsia="zh-CN"/>
              </w:rPr>
              <w:t>按钮时</w:t>
            </w:r>
          </w:p>
        </w:tc>
        <w:tc>
          <w:tcPr>
            <w:tcW w:w="2646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795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50" w:type="dxa"/>
            <w:vMerge w:val="continue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31" w:name="OLE_LINK6" w:colFirst="3" w:colLast="4"/>
            <w:bookmarkStart w:id="32" w:name="OLE_LINK4" w:colFirst="2" w:colLast="4"/>
            <w:bookmarkStart w:id="33" w:name="OLE_LINK8" w:colFirst="2" w:colLast="4"/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8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当点击“发货”弹窗中的“</w:t>
            </w:r>
            <w:r>
              <w:rPr>
                <w:rFonts w:hint="eastAsia"/>
                <w:lang w:val="en-US" w:eastAsia="zh-CN"/>
              </w:rPr>
              <w:t>确定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按钮</w:t>
            </w:r>
            <w:r>
              <w:rPr>
                <w:rFonts w:hint="eastAsia"/>
              </w:rPr>
              <w:t>时</w:t>
            </w: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商品状态无变化，且无异常原因</w:t>
            </w:r>
          </w:p>
        </w:tc>
        <w:tc>
          <w:tcPr>
            <w:tcW w:w="279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  <w:tc>
          <w:tcPr>
            <w:tcW w:w="2150" w:type="dxa"/>
            <w:vAlign w:val="center"/>
          </w:tcPr>
          <w:p>
            <w:r>
              <w:rPr>
                <w:rFonts w:hint="eastAsia"/>
              </w:rPr>
              <w:t>原弹窗消失，页面正中显示提示框</w:t>
            </w:r>
          </w:p>
        </w:tc>
      </w:tr>
      <w:bookmarkEnd w:id="31"/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8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订单中的商品状态有变化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操作无效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有商品状态发生变化，可刷新页面查看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8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4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其他（除商品状态变化的其他原因）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操作失败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请稍后再试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bookmarkEnd w:id="3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4" w:name="OLE_LINK9" w:colFirst="2" w:colLast="4"/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088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5" w:name="OLE_LINK3"/>
            <w:bookmarkStart w:id="36" w:name="OLE_LINK7"/>
            <w:r>
              <w:rPr>
                <w:rFonts w:hint="eastAsia"/>
              </w:rPr>
              <w:t>当点击“确认”</w:t>
            </w:r>
            <w:bookmarkEnd w:id="35"/>
            <w:r>
              <w:rPr>
                <w:rFonts w:hint="eastAsia"/>
                <w:lang w:val="en-US" w:eastAsia="zh-CN"/>
              </w:rPr>
              <w:t>弹窗中的“确定”按钮时</w:t>
            </w:r>
            <w:bookmarkEnd w:id="36"/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商品状态无变化，且无异常原因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08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订单中的商品状态有变化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操作无效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有商品状态发生变化，可刷新页面查看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08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其他（除商品状态变化的其他原因）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操作失败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请稍后再试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bookmarkEnd w:id="3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088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当点击“拒绝”弹窗中的“确定”按钮时</w:t>
            </w: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商品状态无变化，且无异常原因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8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订单中的商品状态有变化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操作无效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有商品状态发生变化，可刷新页面查看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088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46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其他（除商品状态变化的其他原因）</w:t>
            </w:r>
          </w:p>
        </w:tc>
        <w:tc>
          <w:tcPr>
            <w:tcW w:w="2795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操作失败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请稍后再试</w:t>
            </w:r>
          </w:p>
        </w:tc>
        <w:tc>
          <w:tcPr>
            <w:tcW w:w="215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原弹窗消失，页面正中显示提示框</w:t>
            </w:r>
          </w:p>
        </w:tc>
      </w:tr>
    </w:tbl>
    <w:p/>
    <w:p>
      <w:pPr>
        <w:pStyle w:val="4"/>
      </w:pPr>
      <w:bookmarkStart w:id="37" w:name="_Toc11173"/>
      <w:r>
        <w:rPr>
          <w:rFonts w:hint="eastAsia"/>
        </w:rPr>
        <w:t>订单详情</w:t>
      </w:r>
      <w:bookmarkEnd w:id="37"/>
    </w:p>
    <w:p>
      <w:pPr>
        <w:pStyle w:val="5"/>
        <w:ind w:left="210" w:right="210"/>
      </w:pPr>
      <w:r>
        <w:rPr>
          <w:rFonts w:hint="eastAsia"/>
        </w:rPr>
        <w:t>功能概述</w:t>
      </w:r>
    </w:p>
    <w:p>
      <w:r>
        <w:rPr>
          <w:rFonts w:hint="eastAsia"/>
        </w:rPr>
        <w:t>在【订单详情页】，供应商可以查看订单所有详情，包括基本信息、预订信息、游客信息、取票人信息、备注信息、订单操作。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"C:\\Users\\Administrator\\AppData\\Roaming\\Tencent\\Users\\2287117506\\QQ\\WinTemp\\RichOle\\{%~7U4UV9{NM6V]1CWQ_7P9.png"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4720" cy="3088640"/>
            <wp:effectExtent l="0" t="0" r="508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 w:eastAsia="宋体"/>
          <w:lang w:eastAsia="zh-CN"/>
        </w:rPr>
      </w:pPr>
    </w:p>
    <w:p>
      <w:pPr>
        <w:pStyle w:val="5"/>
        <w:ind w:left="210" w:right="210"/>
      </w:pPr>
      <w:r>
        <w:t>订单详情字段表</w:t>
      </w:r>
      <w:bookmarkStart w:id="38" w:name="_GoBack"/>
      <w:bookmarkEnd w:id="38"/>
    </w:p>
    <w:tbl>
      <w:tblPr>
        <w:tblStyle w:val="25"/>
        <w:tblW w:w="963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"/>
        <w:gridCol w:w="1297"/>
        <w:gridCol w:w="1842"/>
        <w:gridCol w:w="2127"/>
        <w:gridCol w:w="35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信息分类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示例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UY897876756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商品类型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线路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即产品分类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下单日期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2016/6/28 18:23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即订单下单时间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已支付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订单的当前状态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订单金额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已退金额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已退款的金额（</w:t>
            </w:r>
            <w:r>
              <w:rPr>
                <w:rFonts w:ascii="宋体" w:hAnsi="宋体" w:cs="宋体"/>
                <w:strike/>
                <w:dstrike w:val="0"/>
                <w:color w:val="FF0000"/>
                <w:kern w:val="0"/>
                <w:szCs w:val="21"/>
              </w:rPr>
              <w:t>按底价</w:t>
            </w:r>
            <w:r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已消费金额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Cs w:val="21"/>
              </w:rPr>
              <w:t>已消费的金额（</w:t>
            </w:r>
            <w:r>
              <w:rPr>
                <w:rFonts w:ascii="宋体" w:hAnsi="宋体" w:cs="宋体"/>
                <w:strike/>
                <w:dstrike w:val="0"/>
                <w:color w:val="FF0000"/>
                <w:kern w:val="0"/>
                <w:szCs w:val="21"/>
              </w:rPr>
              <w:t>按底价</w:t>
            </w:r>
            <w:r>
              <w:rPr>
                <w:rFonts w:ascii="宋体" w:hAnsi="宋体" w:cs="宋体"/>
                <w:strike/>
                <w:dstrike w:val="0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预订时间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出游日期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2016/6/23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预订时间具体展示信息根据产品分类不同而有所区别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2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商品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魔方一日游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即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对应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成人票、儿童票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可能对应多个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对应的购买数量，退款不会改变原有购买数量的显示。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结算单价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商品（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）的单价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结算总价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商品（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）的总价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待确认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商品（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）的当前状态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12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联系人信息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萧景琰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129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18222221111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17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备注信息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三个成人 一个儿童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——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18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确认  拒绝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具体操作与产品类型和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状态相关，请参考【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状态操作说明】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</w:trPr>
        <w:tc>
          <w:tcPr>
            <w:tcW w:w="96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after="240"/>
              <w:jc w:val="righ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订单数据来源于支撑平台，购买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排列顺序同支撑平台。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注意：1、以上只是示例，由于产品类型不同，订单信息展示数据也会不同。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2、退款不影响原订单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eastAsia="zh-CN"/>
              </w:rPr>
              <w:t>规格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、数量、金额的展示，只会影响商品状态、订单状态变化</w:t>
            </w:r>
          </w:p>
        </w:tc>
      </w:tr>
    </w:tbl>
    <w:p/>
    <w:p>
      <w:pPr>
        <w:pStyle w:val="5"/>
        <w:ind w:left="210" w:right="210"/>
      </w:pPr>
      <w:r>
        <w:t>部分退款说明</w:t>
      </w:r>
    </w:p>
    <w:p>
      <w:pPr>
        <w:pStyle w:val="6"/>
        <w:ind w:left="210" w:right="210"/>
      </w:pPr>
      <w:r>
        <w:rPr>
          <w:rFonts w:hint="eastAsia"/>
        </w:rPr>
        <w:t>单个商品全部数量退款</w:t>
      </w:r>
    </w:p>
    <w:p>
      <w:r>
        <w:t>即订单中发生单个商品全部数量退款</w:t>
      </w:r>
      <w:r>
        <w:rPr>
          <w:rFonts w:hint="eastAsia"/>
        </w:rPr>
        <w:t>，</w:t>
      </w:r>
      <w:r>
        <w:t>如儿童票</w:t>
      </w:r>
      <w:r>
        <w:rPr>
          <w:rFonts w:hint="eastAsia"/>
        </w:rPr>
        <w:t>3份全部退款，则只需改变商品状态即可：</w:t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65800" cy="698500"/>
            <wp:effectExtent l="0" t="0" r="6350" b="6350"/>
            <wp:docPr id="5" name="图片 5" descr="QQ图片2016071416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7141646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图一</w:t>
      </w:r>
      <w:r>
        <w:rPr>
          <w:rFonts w:hint="eastAsia"/>
        </w:rPr>
        <w:t>：</w:t>
      </w:r>
      <w:r>
        <w:t>儿童票全部退款</w:t>
      </w:r>
    </w:p>
    <w:p>
      <w:pPr>
        <w:pStyle w:val="6"/>
        <w:ind w:left="210" w:right="210"/>
      </w:pPr>
      <w:r>
        <w:t>单个商品部分数量退款</w:t>
      </w:r>
    </w:p>
    <w:p>
      <w:pPr>
        <w:pStyle w:val="33"/>
        <w:ind w:left="420" w:firstLine="0" w:firstLineChars="0"/>
        <w:rPr>
          <w:rFonts w:hint="eastAsia"/>
        </w:rPr>
      </w:pPr>
      <w:r>
        <w:rPr>
          <w:rFonts w:hint="eastAsia"/>
        </w:rPr>
        <w:t>当订单中的部分商品发生</w:t>
      </w:r>
      <w:r>
        <w:rPr>
          <w:rFonts w:hint="eastAsia"/>
          <w:color w:val="FF0000"/>
        </w:rPr>
        <w:t>部分数量</w:t>
      </w:r>
      <w:r>
        <w:rPr>
          <w:rFonts w:hint="eastAsia"/>
        </w:rPr>
        <w:t>退款，退款商品会</w:t>
      </w:r>
      <w:r>
        <w:rPr>
          <w:rFonts w:hint="eastAsia"/>
          <w:lang w:val="en-US" w:eastAsia="zh-CN"/>
        </w:rPr>
        <w:t>拆分</w:t>
      </w:r>
      <w:r>
        <w:rPr>
          <w:rFonts w:hint="eastAsia"/>
        </w:rPr>
        <w:t>一行显示，如</w:t>
      </w:r>
      <w:r>
        <w:t>儿</w:t>
      </w:r>
      <w:r>
        <w:rPr>
          <w:rFonts w:hint="eastAsia"/>
        </w:rPr>
        <w:t>童</w:t>
      </w:r>
      <w:r>
        <w:t>票原本购买数量为</w:t>
      </w:r>
      <w:r>
        <w:rPr>
          <w:rFonts w:hint="eastAsia"/>
        </w:rPr>
        <w:t>3</w:t>
      </w:r>
      <w:r>
        <w:t>份，退款</w:t>
      </w:r>
      <w:r>
        <w:rPr>
          <w:rFonts w:hint="eastAsia"/>
        </w:rPr>
        <w:t>1</w:t>
      </w:r>
      <w:r>
        <w:t>份之后，应如下图展示</w:t>
      </w:r>
      <w:r>
        <w:rPr>
          <w:rFonts w:hint="eastAsia"/>
        </w:rPr>
        <w:t>：</w:t>
      </w:r>
    </w:p>
    <w:p>
      <w:pPr>
        <w:pStyle w:val="33"/>
        <w:ind w:left="420" w:firstLine="0" w:firstLineChars="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9115" cy="687070"/>
            <wp:effectExtent l="0" t="0" r="635" b="17780"/>
            <wp:docPr id="3" name="图片 3" descr="QQ图片2016071416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7141642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图一</w:t>
      </w:r>
      <w:r>
        <w:rPr>
          <w:rFonts w:hint="eastAsia"/>
        </w:rPr>
        <w:t>：</w:t>
      </w:r>
      <w:r>
        <w:t>发生退款前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22975" cy="897255"/>
            <wp:effectExtent l="0" t="0" r="15875" b="17145"/>
            <wp:docPr id="4" name="图片 4" descr="QQ图片201607141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7141643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图二：部分退款-儿童票退款1份之后</w:t>
      </w:r>
    </w:p>
    <w:p>
      <w:pPr>
        <w:pStyle w:val="5"/>
        <w:ind w:left="210" w:right="210"/>
      </w:pPr>
      <w:r>
        <w:rPr>
          <w:rFonts w:hint="eastAsia"/>
        </w:rPr>
        <w:t>验证说明</w:t>
      </w:r>
    </w:p>
    <w:p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确认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拒绝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发货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操作验证规则可参考【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状态操作说明】。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360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Chars="-857" w:hanging="1800" w:hangingChars="1000"/>
    </w:pPr>
    <w:r>
      <w:rPr>
        <w:rFonts w:hint="eastAsia"/>
      </w:rPr>
      <w:t xml:space="preserve">                                                       </w:t>
    </w:r>
    <w:r>
      <w:rPr>
        <w:rFonts w:hint="eastAsia"/>
        <w:highlight w:val="yellow"/>
      </w:rPr>
      <w:t>魔方</w:t>
    </w:r>
    <w:r>
      <w:rPr>
        <w:highlight w:val="yellow"/>
      </w:rPr>
      <w:t>旅游需求文档</w:t>
    </w:r>
    <w:r>
      <w:rPr>
        <w:rFonts w:hint="eastAsia"/>
        <w:highlight w:val="yellow"/>
      </w:rPr>
      <w:t xml:space="preserve"> 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4C75"/>
    <w:multiLevelType w:val="multilevel"/>
    <w:tmpl w:val="54584C75"/>
    <w:lvl w:ilvl="0" w:tentative="0">
      <w:start w:val="1"/>
      <w:numFmt w:val="chineseCounting"/>
      <w:pStyle w:val="2"/>
      <w:suff w:val="nothing"/>
      <w:lvlText w:val="%1、"/>
      <w:lvlJc w:val="left"/>
      <w:pPr>
        <w:ind w:left="1418" w:firstLine="0"/>
      </w:pPr>
      <w:rPr>
        <w:rFonts w:hint="eastAsia"/>
      </w:rPr>
    </w:lvl>
    <w:lvl w:ilvl="1" w:tentative="0">
      <w:start w:val="1"/>
      <w:numFmt w:val="chineseCounting"/>
      <w:pStyle w:val="3"/>
      <w:suff w:val="space"/>
      <w:lvlText w:val="（%2）"/>
      <w:lvlJc w:val="left"/>
      <w:pPr>
        <w:tabs>
          <w:tab w:val="left" w:pos="2551"/>
        </w:tabs>
        <w:ind w:left="2551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2435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165" w:firstLine="402"/>
      </w:pPr>
      <w:rPr>
        <w:rFonts w:hint="eastAsia"/>
        <w:lang w:val="en-US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1418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1418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1418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1418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1418" w:firstLine="402"/>
      </w:pPr>
      <w:rPr>
        <w:rFonts w:hint="eastAsia"/>
      </w:rPr>
    </w:lvl>
  </w:abstractNum>
  <w:abstractNum w:abstractNumId="1">
    <w:nsid w:val="707B6C21"/>
    <w:multiLevelType w:val="multilevel"/>
    <w:tmpl w:val="707B6C2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593"/>
    <w:rsid w:val="00094B26"/>
    <w:rsid w:val="000A689F"/>
    <w:rsid w:val="000C1427"/>
    <w:rsid w:val="000E1F61"/>
    <w:rsid w:val="000F0D6F"/>
    <w:rsid w:val="000F0F30"/>
    <w:rsid w:val="000F3287"/>
    <w:rsid w:val="00122BA8"/>
    <w:rsid w:val="00135FF4"/>
    <w:rsid w:val="00141874"/>
    <w:rsid w:val="00143F32"/>
    <w:rsid w:val="00172A27"/>
    <w:rsid w:val="001A34B1"/>
    <w:rsid w:val="001D31E0"/>
    <w:rsid w:val="001D3C99"/>
    <w:rsid w:val="001E35DE"/>
    <w:rsid w:val="001E7A90"/>
    <w:rsid w:val="001F2CB8"/>
    <w:rsid w:val="001F7580"/>
    <w:rsid w:val="002021E0"/>
    <w:rsid w:val="002031C3"/>
    <w:rsid w:val="002255D9"/>
    <w:rsid w:val="00227C78"/>
    <w:rsid w:val="00273153"/>
    <w:rsid w:val="00297821"/>
    <w:rsid w:val="002A3483"/>
    <w:rsid w:val="002B7F1C"/>
    <w:rsid w:val="002C3CB0"/>
    <w:rsid w:val="002D36A9"/>
    <w:rsid w:val="002D6F98"/>
    <w:rsid w:val="002F536E"/>
    <w:rsid w:val="002F57D1"/>
    <w:rsid w:val="00323ED1"/>
    <w:rsid w:val="00323F82"/>
    <w:rsid w:val="003358AB"/>
    <w:rsid w:val="00355492"/>
    <w:rsid w:val="0038678C"/>
    <w:rsid w:val="003F191E"/>
    <w:rsid w:val="004036E8"/>
    <w:rsid w:val="00425FC6"/>
    <w:rsid w:val="004433AC"/>
    <w:rsid w:val="004670F2"/>
    <w:rsid w:val="00475FE4"/>
    <w:rsid w:val="004B6BFA"/>
    <w:rsid w:val="005143BE"/>
    <w:rsid w:val="00522BAE"/>
    <w:rsid w:val="00533E4D"/>
    <w:rsid w:val="00547738"/>
    <w:rsid w:val="00554019"/>
    <w:rsid w:val="00573EDE"/>
    <w:rsid w:val="00593AE3"/>
    <w:rsid w:val="005C56CF"/>
    <w:rsid w:val="005C66D8"/>
    <w:rsid w:val="005D576D"/>
    <w:rsid w:val="006161DE"/>
    <w:rsid w:val="00635DE5"/>
    <w:rsid w:val="00653C7C"/>
    <w:rsid w:val="00681511"/>
    <w:rsid w:val="0068512B"/>
    <w:rsid w:val="00697DA2"/>
    <w:rsid w:val="006A472C"/>
    <w:rsid w:val="006A544B"/>
    <w:rsid w:val="006B541F"/>
    <w:rsid w:val="006B58A8"/>
    <w:rsid w:val="006B6438"/>
    <w:rsid w:val="006C091F"/>
    <w:rsid w:val="006D0526"/>
    <w:rsid w:val="006E1961"/>
    <w:rsid w:val="0070537B"/>
    <w:rsid w:val="00710679"/>
    <w:rsid w:val="00712784"/>
    <w:rsid w:val="00713C06"/>
    <w:rsid w:val="00727EFA"/>
    <w:rsid w:val="007301C8"/>
    <w:rsid w:val="00742504"/>
    <w:rsid w:val="007A0E0F"/>
    <w:rsid w:val="007A4BBB"/>
    <w:rsid w:val="007C0728"/>
    <w:rsid w:val="007C3298"/>
    <w:rsid w:val="007E0395"/>
    <w:rsid w:val="0080347B"/>
    <w:rsid w:val="00810820"/>
    <w:rsid w:val="00823D71"/>
    <w:rsid w:val="00834053"/>
    <w:rsid w:val="00852B2C"/>
    <w:rsid w:val="008718FE"/>
    <w:rsid w:val="0087381B"/>
    <w:rsid w:val="00891857"/>
    <w:rsid w:val="008A3B40"/>
    <w:rsid w:val="008A5B45"/>
    <w:rsid w:val="008B7715"/>
    <w:rsid w:val="008F11FB"/>
    <w:rsid w:val="008F29A4"/>
    <w:rsid w:val="008F3F23"/>
    <w:rsid w:val="00904351"/>
    <w:rsid w:val="009264FC"/>
    <w:rsid w:val="009732EB"/>
    <w:rsid w:val="0097384C"/>
    <w:rsid w:val="009853CE"/>
    <w:rsid w:val="009910F4"/>
    <w:rsid w:val="00994326"/>
    <w:rsid w:val="009D6C07"/>
    <w:rsid w:val="009D6C51"/>
    <w:rsid w:val="009E7C57"/>
    <w:rsid w:val="00A1543B"/>
    <w:rsid w:val="00A16B65"/>
    <w:rsid w:val="00A36F23"/>
    <w:rsid w:val="00A5298A"/>
    <w:rsid w:val="00A96C08"/>
    <w:rsid w:val="00AA2883"/>
    <w:rsid w:val="00AD1A08"/>
    <w:rsid w:val="00AD6BF5"/>
    <w:rsid w:val="00AE2F0A"/>
    <w:rsid w:val="00B062F2"/>
    <w:rsid w:val="00B27AEA"/>
    <w:rsid w:val="00B4721F"/>
    <w:rsid w:val="00B673DD"/>
    <w:rsid w:val="00B736BC"/>
    <w:rsid w:val="00B7612B"/>
    <w:rsid w:val="00B85ABE"/>
    <w:rsid w:val="00BB59AA"/>
    <w:rsid w:val="00BB667B"/>
    <w:rsid w:val="00BE2D86"/>
    <w:rsid w:val="00BE5457"/>
    <w:rsid w:val="00BE77FD"/>
    <w:rsid w:val="00BF2FF6"/>
    <w:rsid w:val="00C00904"/>
    <w:rsid w:val="00C0695F"/>
    <w:rsid w:val="00C11AA3"/>
    <w:rsid w:val="00C51810"/>
    <w:rsid w:val="00C54ECC"/>
    <w:rsid w:val="00C74A1C"/>
    <w:rsid w:val="00C7708C"/>
    <w:rsid w:val="00C80DB6"/>
    <w:rsid w:val="00CB47EE"/>
    <w:rsid w:val="00CB6479"/>
    <w:rsid w:val="00CF6696"/>
    <w:rsid w:val="00D301FD"/>
    <w:rsid w:val="00D452B5"/>
    <w:rsid w:val="00D6004F"/>
    <w:rsid w:val="00D630BE"/>
    <w:rsid w:val="00DA60E5"/>
    <w:rsid w:val="00DE0F11"/>
    <w:rsid w:val="00E073DB"/>
    <w:rsid w:val="00E10C62"/>
    <w:rsid w:val="00E11840"/>
    <w:rsid w:val="00E34731"/>
    <w:rsid w:val="00E4368F"/>
    <w:rsid w:val="00E5049F"/>
    <w:rsid w:val="00E67A2D"/>
    <w:rsid w:val="00E91EE5"/>
    <w:rsid w:val="00EA25EE"/>
    <w:rsid w:val="00EF1B5F"/>
    <w:rsid w:val="00F073E9"/>
    <w:rsid w:val="00F11FAC"/>
    <w:rsid w:val="00F12820"/>
    <w:rsid w:val="00F21CD4"/>
    <w:rsid w:val="00F54604"/>
    <w:rsid w:val="00F66FFD"/>
    <w:rsid w:val="00F734AE"/>
    <w:rsid w:val="00F91F48"/>
    <w:rsid w:val="00FA21BF"/>
    <w:rsid w:val="00FA430A"/>
    <w:rsid w:val="00FD2F9F"/>
    <w:rsid w:val="00FE3337"/>
    <w:rsid w:val="00FE69F4"/>
    <w:rsid w:val="01141F41"/>
    <w:rsid w:val="012B3AE0"/>
    <w:rsid w:val="012B4D94"/>
    <w:rsid w:val="0143778A"/>
    <w:rsid w:val="014E6005"/>
    <w:rsid w:val="01570E86"/>
    <w:rsid w:val="015C70C1"/>
    <w:rsid w:val="015F3528"/>
    <w:rsid w:val="016D60E6"/>
    <w:rsid w:val="017877C7"/>
    <w:rsid w:val="019C1794"/>
    <w:rsid w:val="01AF3822"/>
    <w:rsid w:val="01B20C41"/>
    <w:rsid w:val="01B43786"/>
    <w:rsid w:val="01C776A5"/>
    <w:rsid w:val="01FB2AD5"/>
    <w:rsid w:val="02045ADE"/>
    <w:rsid w:val="02187CE9"/>
    <w:rsid w:val="0233489A"/>
    <w:rsid w:val="023E2368"/>
    <w:rsid w:val="024368C5"/>
    <w:rsid w:val="02A336D1"/>
    <w:rsid w:val="02CF6573"/>
    <w:rsid w:val="02D72AC1"/>
    <w:rsid w:val="02FA4B60"/>
    <w:rsid w:val="02FF6004"/>
    <w:rsid w:val="032022FF"/>
    <w:rsid w:val="032C1625"/>
    <w:rsid w:val="03353A61"/>
    <w:rsid w:val="03446424"/>
    <w:rsid w:val="037D0F99"/>
    <w:rsid w:val="0382298B"/>
    <w:rsid w:val="03836C20"/>
    <w:rsid w:val="03975023"/>
    <w:rsid w:val="039C7F2E"/>
    <w:rsid w:val="03A9281D"/>
    <w:rsid w:val="03BF316E"/>
    <w:rsid w:val="03C01240"/>
    <w:rsid w:val="03C46490"/>
    <w:rsid w:val="03F36151"/>
    <w:rsid w:val="03F92B5E"/>
    <w:rsid w:val="040829DB"/>
    <w:rsid w:val="0411347A"/>
    <w:rsid w:val="041866D6"/>
    <w:rsid w:val="041E6A04"/>
    <w:rsid w:val="04273638"/>
    <w:rsid w:val="04366F4A"/>
    <w:rsid w:val="044D79CE"/>
    <w:rsid w:val="04787CAC"/>
    <w:rsid w:val="04797D50"/>
    <w:rsid w:val="04804435"/>
    <w:rsid w:val="04A80488"/>
    <w:rsid w:val="04B378CE"/>
    <w:rsid w:val="04B76690"/>
    <w:rsid w:val="04C23E05"/>
    <w:rsid w:val="04D80079"/>
    <w:rsid w:val="050D32C4"/>
    <w:rsid w:val="05174DE7"/>
    <w:rsid w:val="051C221A"/>
    <w:rsid w:val="052C36B7"/>
    <w:rsid w:val="052D4686"/>
    <w:rsid w:val="055415BB"/>
    <w:rsid w:val="05716981"/>
    <w:rsid w:val="057D6AA2"/>
    <w:rsid w:val="059171FC"/>
    <w:rsid w:val="05980546"/>
    <w:rsid w:val="05B42D1D"/>
    <w:rsid w:val="05C2121D"/>
    <w:rsid w:val="05DD781E"/>
    <w:rsid w:val="05E22BF8"/>
    <w:rsid w:val="05F3633E"/>
    <w:rsid w:val="05F41A39"/>
    <w:rsid w:val="06214B77"/>
    <w:rsid w:val="062E6FA6"/>
    <w:rsid w:val="06390AC7"/>
    <w:rsid w:val="063F07C4"/>
    <w:rsid w:val="0658264E"/>
    <w:rsid w:val="06C354D1"/>
    <w:rsid w:val="06DF04BA"/>
    <w:rsid w:val="070C637E"/>
    <w:rsid w:val="071F7F3C"/>
    <w:rsid w:val="07441E90"/>
    <w:rsid w:val="074E165D"/>
    <w:rsid w:val="07515EA8"/>
    <w:rsid w:val="07557BE9"/>
    <w:rsid w:val="075872F8"/>
    <w:rsid w:val="075B5176"/>
    <w:rsid w:val="075E2BBA"/>
    <w:rsid w:val="077C3451"/>
    <w:rsid w:val="07B66E34"/>
    <w:rsid w:val="07D845C8"/>
    <w:rsid w:val="07E32CB7"/>
    <w:rsid w:val="07E93FCA"/>
    <w:rsid w:val="07EC19E3"/>
    <w:rsid w:val="07FC4A78"/>
    <w:rsid w:val="08275661"/>
    <w:rsid w:val="087603BE"/>
    <w:rsid w:val="088B437D"/>
    <w:rsid w:val="08940BC5"/>
    <w:rsid w:val="08956D92"/>
    <w:rsid w:val="08A35054"/>
    <w:rsid w:val="08B2773D"/>
    <w:rsid w:val="08B42646"/>
    <w:rsid w:val="08B7655A"/>
    <w:rsid w:val="08CD75F0"/>
    <w:rsid w:val="090E6266"/>
    <w:rsid w:val="092D3ECB"/>
    <w:rsid w:val="095B7920"/>
    <w:rsid w:val="095E0EC1"/>
    <w:rsid w:val="096449FF"/>
    <w:rsid w:val="098A7083"/>
    <w:rsid w:val="09986E5C"/>
    <w:rsid w:val="0999009D"/>
    <w:rsid w:val="09BD22A6"/>
    <w:rsid w:val="09FC070A"/>
    <w:rsid w:val="0A0E72F3"/>
    <w:rsid w:val="0A4E6608"/>
    <w:rsid w:val="0A544175"/>
    <w:rsid w:val="0A641C0B"/>
    <w:rsid w:val="0A663E59"/>
    <w:rsid w:val="0A753F16"/>
    <w:rsid w:val="0A8130F6"/>
    <w:rsid w:val="0AAC5194"/>
    <w:rsid w:val="0AAF01B7"/>
    <w:rsid w:val="0AD248AD"/>
    <w:rsid w:val="0AE3298D"/>
    <w:rsid w:val="0AEA1B0A"/>
    <w:rsid w:val="0AEF39A4"/>
    <w:rsid w:val="0B10262D"/>
    <w:rsid w:val="0B362ACB"/>
    <w:rsid w:val="0B444BCD"/>
    <w:rsid w:val="0B4A5AC0"/>
    <w:rsid w:val="0B6B35C5"/>
    <w:rsid w:val="0B8A68B8"/>
    <w:rsid w:val="0B8F05B9"/>
    <w:rsid w:val="0BA50714"/>
    <w:rsid w:val="0BA864A7"/>
    <w:rsid w:val="0BB24B65"/>
    <w:rsid w:val="0BB81ED4"/>
    <w:rsid w:val="0BC3317B"/>
    <w:rsid w:val="0BD21B62"/>
    <w:rsid w:val="0BD72830"/>
    <w:rsid w:val="0BFB04D5"/>
    <w:rsid w:val="0C0F5A81"/>
    <w:rsid w:val="0C2443B6"/>
    <w:rsid w:val="0C3A3FE7"/>
    <w:rsid w:val="0C447C16"/>
    <w:rsid w:val="0C4A7D53"/>
    <w:rsid w:val="0C6A33F6"/>
    <w:rsid w:val="0C702AEE"/>
    <w:rsid w:val="0C807977"/>
    <w:rsid w:val="0C812CE6"/>
    <w:rsid w:val="0C8A625C"/>
    <w:rsid w:val="0C8F12A1"/>
    <w:rsid w:val="0C8F2E0C"/>
    <w:rsid w:val="0C912808"/>
    <w:rsid w:val="0C990DA2"/>
    <w:rsid w:val="0C9B57B8"/>
    <w:rsid w:val="0C9C1D77"/>
    <w:rsid w:val="0CBB7B60"/>
    <w:rsid w:val="0CC05CD0"/>
    <w:rsid w:val="0CC1184B"/>
    <w:rsid w:val="0CCB5CEB"/>
    <w:rsid w:val="0CE44B6F"/>
    <w:rsid w:val="0D025C70"/>
    <w:rsid w:val="0D0F34FB"/>
    <w:rsid w:val="0D194426"/>
    <w:rsid w:val="0D257ACE"/>
    <w:rsid w:val="0D2E794B"/>
    <w:rsid w:val="0D4474B2"/>
    <w:rsid w:val="0D483BE0"/>
    <w:rsid w:val="0D4B6C45"/>
    <w:rsid w:val="0D511283"/>
    <w:rsid w:val="0D6E72D6"/>
    <w:rsid w:val="0D752428"/>
    <w:rsid w:val="0D7C201E"/>
    <w:rsid w:val="0D8136F6"/>
    <w:rsid w:val="0D817C17"/>
    <w:rsid w:val="0D9B1197"/>
    <w:rsid w:val="0DB10C42"/>
    <w:rsid w:val="0DBD7EC9"/>
    <w:rsid w:val="0DF62992"/>
    <w:rsid w:val="0E27210B"/>
    <w:rsid w:val="0E3304A2"/>
    <w:rsid w:val="0E456E1F"/>
    <w:rsid w:val="0E4938B1"/>
    <w:rsid w:val="0E6A672B"/>
    <w:rsid w:val="0E6E745D"/>
    <w:rsid w:val="0E714B9A"/>
    <w:rsid w:val="0E72394F"/>
    <w:rsid w:val="0E7274A0"/>
    <w:rsid w:val="0E9D4F75"/>
    <w:rsid w:val="0EAA12A8"/>
    <w:rsid w:val="0EBB18C4"/>
    <w:rsid w:val="0EC2764A"/>
    <w:rsid w:val="0EC96CB7"/>
    <w:rsid w:val="0EF26017"/>
    <w:rsid w:val="0F3D7F50"/>
    <w:rsid w:val="0F3F3362"/>
    <w:rsid w:val="0F3F77CA"/>
    <w:rsid w:val="0F4A63D0"/>
    <w:rsid w:val="0F6A4CF6"/>
    <w:rsid w:val="0F912113"/>
    <w:rsid w:val="0F9324CE"/>
    <w:rsid w:val="0FA15D90"/>
    <w:rsid w:val="0FB91424"/>
    <w:rsid w:val="0FD912EE"/>
    <w:rsid w:val="0FDE6B2D"/>
    <w:rsid w:val="0FE66FAA"/>
    <w:rsid w:val="0FFD49A1"/>
    <w:rsid w:val="10052E5D"/>
    <w:rsid w:val="101201FE"/>
    <w:rsid w:val="102C3467"/>
    <w:rsid w:val="10353B5B"/>
    <w:rsid w:val="103C66B2"/>
    <w:rsid w:val="10444D22"/>
    <w:rsid w:val="104A4768"/>
    <w:rsid w:val="104C38CC"/>
    <w:rsid w:val="104E6FC2"/>
    <w:rsid w:val="1063689A"/>
    <w:rsid w:val="109D7324"/>
    <w:rsid w:val="10A81BF4"/>
    <w:rsid w:val="10BB6D40"/>
    <w:rsid w:val="10DF7836"/>
    <w:rsid w:val="10EC1D1B"/>
    <w:rsid w:val="10F364E2"/>
    <w:rsid w:val="11076212"/>
    <w:rsid w:val="11156AAB"/>
    <w:rsid w:val="11263BB8"/>
    <w:rsid w:val="115D2701"/>
    <w:rsid w:val="117275D9"/>
    <w:rsid w:val="118E2CB7"/>
    <w:rsid w:val="11C31165"/>
    <w:rsid w:val="11E84F97"/>
    <w:rsid w:val="121851DD"/>
    <w:rsid w:val="121F7B78"/>
    <w:rsid w:val="122604B6"/>
    <w:rsid w:val="125C668A"/>
    <w:rsid w:val="127D6F01"/>
    <w:rsid w:val="128441F1"/>
    <w:rsid w:val="128E09FC"/>
    <w:rsid w:val="12A0163F"/>
    <w:rsid w:val="12B76493"/>
    <w:rsid w:val="12DB1749"/>
    <w:rsid w:val="12E0454B"/>
    <w:rsid w:val="12F55A2A"/>
    <w:rsid w:val="130B54C0"/>
    <w:rsid w:val="132C650E"/>
    <w:rsid w:val="13306E91"/>
    <w:rsid w:val="13566342"/>
    <w:rsid w:val="136B766E"/>
    <w:rsid w:val="136D4ACC"/>
    <w:rsid w:val="13984F22"/>
    <w:rsid w:val="13AD7E31"/>
    <w:rsid w:val="13B104FA"/>
    <w:rsid w:val="13B769D8"/>
    <w:rsid w:val="13D269A4"/>
    <w:rsid w:val="13F274CA"/>
    <w:rsid w:val="13F71DA7"/>
    <w:rsid w:val="140822FA"/>
    <w:rsid w:val="141577DC"/>
    <w:rsid w:val="14512E7B"/>
    <w:rsid w:val="147371C7"/>
    <w:rsid w:val="148B088C"/>
    <w:rsid w:val="14A7452F"/>
    <w:rsid w:val="14C36DA1"/>
    <w:rsid w:val="14E24130"/>
    <w:rsid w:val="14FE1969"/>
    <w:rsid w:val="14FE1C2F"/>
    <w:rsid w:val="150D063D"/>
    <w:rsid w:val="15271C08"/>
    <w:rsid w:val="1547246B"/>
    <w:rsid w:val="15490903"/>
    <w:rsid w:val="15544F6E"/>
    <w:rsid w:val="155F77D0"/>
    <w:rsid w:val="15623F25"/>
    <w:rsid w:val="158C1D10"/>
    <w:rsid w:val="15BC6543"/>
    <w:rsid w:val="15C15C08"/>
    <w:rsid w:val="15D1043C"/>
    <w:rsid w:val="15D2186E"/>
    <w:rsid w:val="15D914F7"/>
    <w:rsid w:val="15E55657"/>
    <w:rsid w:val="15E92128"/>
    <w:rsid w:val="160239FC"/>
    <w:rsid w:val="16137508"/>
    <w:rsid w:val="1625678F"/>
    <w:rsid w:val="1635270F"/>
    <w:rsid w:val="16485494"/>
    <w:rsid w:val="165264F3"/>
    <w:rsid w:val="16735D00"/>
    <w:rsid w:val="167C178E"/>
    <w:rsid w:val="168E399C"/>
    <w:rsid w:val="16A00CB7"/>
    <w:rsid w:val="16A467B0"/>
    <w:rsid w:val="16D842AF"/>
    <w:rsid w:val="16EB5BAA"/>
    <w:rsid w:val="16F16530"/>
    <w:rsid w:val="170D57E7"/>
    <w:rsid w:val="173A34D4"/>
    <w:rsid w:val="175C65D8"/>
    <w:rsid w:val="17654F72"/>
    <w:rsid w:val="177B3385"/>
    <w:rsid w:val="179317D4"/>
    <w:rsid w:val="179A1868"/>
    <w:rsid w:val="17B52E0A"/>
    <w:rsid w:val="17E71D36"/>
    <w:rsid w:val="1802531F"/>
    <w:rsid w:val="18062FB8"/>
    <w:rsid w:val="18063DE3"/>
    <w:rsid w:val="1810262F"/>
    <w:rsid w:val="18136AD6"/>
    <w:rsid w:val="181453E3"/>
    <w:rsid w:val="182A2863"/>
    <w:rsid w:val="18552C08"/>
    <w:rsid w:val="1858265A"/>
    <w:rsid w:val="185E706A"/>
    <w:rsid w:val="186E3926"/>
    <w:rsid w:val="18776D00"/>
    <w:rsid w:val="18884FFA"/>
    <w:rsid w:val="18886DB9"/>
    <w:rsid w:val="18AD6D68"/>
    <w:rsid w:val="18AE1750"/>
    <w:rsid w:val="18C3660E"/>
    <w:rsid w:val="18D664C6"/>
    <w:rsid w:val="18E20CA6"/>
    <w:rsid w:val="18E56C6E"/>
    <w:rsid w:val="18EE1E85"/>
    <w:rsid w:val="190C5063"/>
    <w:rsid w:val="191232A5"/>
    <w:rsid w:val="192A6C72"/>
    <w:rsid w:val="19A050F3"/>
    <w:rsid w:val="19B70546"/>
    <w:rsid w:val="19B7094C"/>
    <w:rsid w:val="19C5260E"/>
    <w:rsid w:val="19D673C5"/>
    <w:rsid w:val="19F3786F"/>
    <w:rsid w:val="1A120D18"/>
    <w:rsid w:val="1A1F5F0F"/>
    <w:rsid w:val="1A403667"/>
    <w:rsid w:val="1A433A92"/>
    <w:rsid w:val="1A524932"/>
    <w:rsid w:val="1A6A1431"/>
    <w:rsid w:val="1A837526"/>
    <w:rsid w:val="1AB87BA5"/>
    <w:rsid w:val="1AC5133A"/>
    <w:rsid w:val="1ACC4D45"/>
    <w:rsid w:val="1ACD6779"/>
    <w:rsid w:val="1AE35668"/>
    <w:rsid w:val="1AF3500F"/>
    <w:rsid w:val="1B0345F5"/>
    <w:rsid w:val="1B0B48EA"/>
    <w:rsid w:val="1B1B598D"/>
    <w:rsid w:val="1B2059FE"/>
    <w:rsid w:val="1B207911"/>
    <w:rsid w:val="1B280817"/>
    <w:rsid w:val="1B285E0C"/>
    <w:rsid w:val="1B5D7E90"/>
    <w:rsid w:val="1B6E2393"/>
    <w:rsid w:val="1B74469D"/>
    <w:rsid w:val="1B8B12C8"/>
    <w:rsid w:val="1BA60C52"/>
    <w:rsid w:val="1BC440D0"/>
    <w:rsid w:val="1BF90EF8"/>
    <w:rsid w:val="1C3C40F0"/>
    <w:rsid w:val="1C4C77B9"/>
    <w:rsid w:val="1C5074CD"/>
    <w:rsid w:val="1C6443D7"/>
    <w:rsid w:val="1C72523E"/>
    <w:rsid w:val="1C73751A"/>
    <w:rsid w:val="1C8A522A"/>
    <w:rsid w:val="1C8E355F"/>
    <w:rsid w:val="1C8F3E86"/>
    <w:rsid w:val="1C9568AE"/>
    <w:rsid w:val="1C961AF8"/>
    <w:rsid w:val="1C9E45C0"/>
    <w:rsid w:val="1CA12C73"/>
    <w:rsid w:val="1CC63450"/>
    <w:rsid w:val="1CDE7E50"/>
    <w:rsid w:val="1CED05B7"/>
    <w:rsid w:val="1CF061CC"/>
    <w:rsid w:val="1CF91019"/>
    <w:rsid w:val="1D477F40"/>
    <w:rsid w:val="1D4B1101"/>
    <w:rsid w:val="1D6F47C1"/>
    <w:rsid w:val="1D973CF6"/>
    <w:rsid w:val="1DA6055B"/>
    <w:rsid w:val="1DCA574A"/>
    <w:rsid w:val="1DDE3C60"/>
    <w:rsid w:val="1E054D49"/>
    <w:rsid w:val="1E517083"/>
    <w:rsid w:val="1E73477C"/>
    <w:rsid w:val="1E741714"/>
    <w:rsid w:val="1E76109F"/>
    <w:rsid w:val="1E8F3F28"/>
    <w:rsid w:val="1EB0494B"/>
    <w:rsid w:val="1EBC73F4"/>
    <w:rsid w:val="1EE72BDB"/>
    <w:rsid w:val="1EF1310C"/>
    <w:rsid w:val="1F0F2A9C"/>
    <w:rsid w:val="1F28557B"/>
    <w:rsid w:val="1F31747D"/>
    <w:rsid w:val="1F337AAC"/>
    <w:rsid w:val="1F35248F"/>
    <w:rsid w:val="1F854600"/>
    <w:rsid w:val="1F9D0DAB"/>
    <w:rsid w:val="1F9E25A9"/>
    <w:rsid w:val="1FA11F8D"/>
    <w:rsid w:val="1FAD658D"/>
    <w:rsid w:val="1FAF6AD2"/>
    <w:rsid w:val="1FC21E65"/>
    <w:rsid w:val="1FCF23CD"/>
    <w:rsid w:val="1FDB7CA9"/>
    <w:rsid w:val="1FE37D65"/>
    <w:rsid w:val="1FF061DB"/>
    <w:rsid w:val="20094D82"/>
    <w:rsid w:val="20183AFF"/>
    <w:rsid w:val="20333FB0"/>
    <w:rsid w:val="20794109"/>
    <w:rsid w:val="20AA5744"/>
    <w:rsid w:val="20B026B3"/>
    <w:rsid w:val="20B4264B"/>
    <w:rsid w:val="20B972B3"/>
    <w:rsid w:val="20CF5D7B"/>
    <w:rsid w:val="20E1061E"/>
    <w:rsid w:val="20E82F75"/>
    <w:rsid w:val="21104E9F"/>
    <w:rsid w:val="212C062D"/>
    <w:rsid w:val="21786852"/>
    <w:rsid w:val="21A25F35"/>
    <w:rsid w:val="21AF2C45"/>
    <w:rsid w:val="21D05217"/>
    <w:rsid w:val="21DE1CD2"/>
    <w:rsid w:val="21E40CF7"/>
    <w:rsid w:val="21E95718"/>
    <w:rsid w:val="22080994"/>
    <w:rsid w:val="22175F4F"/>
    <w:rsid w:val="222152A5"/>
    <w:rsid w:val="2223230C"/>
    <w:rsid w:val="222B0E60"/>
    <w:rsid w:val="22426F72"/>
    <w:rsid w:val="22541CAF"/>
    <w:rsid w:val="22595D3F"/>
    <w:rsid w:val="226B01FA"/>
    <w:rsid w:val="22905DDD"/>
    <w:rsid w:val="229B09A0"/>
    <w:rsid w:val="229C10FD"/>
    <w:rsid w:val="229C504E"/>
    <w:rsid w:val="22AD359D"/>
    <w:rsid w:val="22B72493"/>
    <w:rsid w:val="22C32BC9"/>
    <w:rsid w:val="22C3709C"/>
    <w:rsid w:val="22EE4CA9"/>
    <w:rsid w:val="22F40A13"/>
    <w:rsid w:val="23045639"/>
    <w:rsid w:val="23136C2D"/>
    <w:rsid w:val="23172237"/>
    <w:rsid w:val="23241A48"/>
    <w:rsid w:val="233C3140"/>
    <w:rsid w:val="23571CCF"/>
    <w:rsid w:val="2368583E"/>
    <w:rsid w:val="239E7FA5"/>
    <w:rsid w:val="23A0740E"/>
    <w:rsid w:val="23B52409"/>
    <w:rsid w:val="23DF5C99"/>
    <w:rsid w:val="23FA2788"/>
    <w:rsid w:val="24120C4F"/>
    <w:rsid w:val="241F52F5"/>
    <w:rsid w:val="242015C8"/>
    <w:rsid w:val="24341C69"/>
    <w:rsid w:val="2449741E"/>
    <w:rsid w:val="24584497"/>
    <w:rsid w:val="24585279"/>
    <w:rsid w:val="246E1538"/>
    <w:rsid w:val="247A67F4"/>
    <w:rsid w:val="24873FB1"/>
    <w:rsid w:val="249969EA"/>
    <w:rsid w:val="24BE6E11"/>
    <w:rsid w:val="24DF2344"/>
    <w:rsid w:val="24E76E93"/>
    <w:rsid w:val="2504058F"/>
    <w:rsid w:val="250659A6"/>
    <w:rsid w:val="254A286E"/>
    <w:rsid w:val="257B1429"/>
    <w:rsid w:val="25A82976"/>
    <w:rsid w:val="25BD6093"/>
    <w:rsid w:val="25C777E3"/>
    <w:rsid w:val="25D04C46"/>
    <w:rsid w:val="26106CCF"/>
    <w:rsid w:val="26132B21"/>
    <w:rsid w:val="262D4223"/>
    <w:rsid w:val="2636013D"/>
    <w:rsid w:val="263A51F9"/>
    <w:rsid w:val="26432238"/>
    <w:rsid w:val="264D22DD"/>
    <w:rsid w:val="26511972"/>
    <w:rsid w:val="26777872"/>
    <w:rsid w:val="267A51E8"/>
    <w:rsid w:val="268D7026"/>
    <w:rsid w:val="26A829F1"/>
    <w:rsid w:val="26C9345D"/>
    <w:rsid w:val="26D71814"/>
    <w:rsid w:val="26F06753"/>
    <w:rsid w:val="27101839"/>
    <w:rsid w:val="271869B7"/>
    <w:rsid w:val="272A12D0"/>
    <w:rsid w:val="2737466B"/>
    <w:rsid w:val="27535291"/>
    <w:rsid w:val="27660B3B"/>
    <w:rsid w:val="27960415"/>
    <w:rsid w:val="279A1733"/>
    <w:rsid w:val="279A5376"/>
    <w:rsid w:val="27C6721A"/>
    <w:rsid w:val="27D800EE"/>
    <w:rsid w:val="27E214FA"/>
    <w:rsid w:val="27E3236D"/>
    <w:rsid w:val="27FC43E8"/>
    <w:rsid w:val="28056442"/>
    <w:rsid w:val="28174022"/>
    <w:rsid w:val="281A3FE2"/>
    <w:rsid w:val="281E693D"/>
    <w:rsid w:val="28256E8D"/>
    <w:rsid w:val="28475626"/>
    <w:rsid w:val="28570096"/>
    <w:rsid w:val="285F62EA"/>
    <w:rsid w:val="28683664"/>
    <w:rsid w:val="28735E2B"/>
    <w:rsid w:val="28801CE5"/>
    <w:rsid w:val="28816CC8"/>
    <w:rsid w:val="28927852"/>
    <w:rsid w:val="2895632B"/>
    <w:rsid w:val="289F7F3F"/>
    <w:rsid w:val="28A36846"/>
    <w:rsid w:val="28FC16FD"/>
    <w:rsid w:val="29016ADD"/>
    <w:rsid w:val="29183488"/>
    <w:rsid w:val="293A2CDD"/>
    <w:rsid w:val="293D472B"/>
    <w:rsid w:val="295C5A40"/>
    <w:rsid w:val="297C51BA"/>
    <w:rsid w:val="298D7267"/>
    <w:rsid w:val="29BC61E2"/>
    <w:rsid w:val="29C5704C"/>
    <w:rsid w:val="29C7050E"/>
    <w:rsid w:val="29CD36FB"/>
    <w:rsid w:val="29EF5E01"/>
    <w:rsid w:val="2A220719"/>
    <w:rsid w:val="2A227C1F"/>
    <w:rsid w:val="2A30260C"/>
    <w:rsid w:val="2A4F3801"/>
    <w:rsid w:val="2A542815"/>
    <w:rsid w:val="2A6C5EFA"/>
    <w:rsid w:val="2A791FB1"/>
    <w:rsid w:val="2ACC768E"/>
    <w:rsid w:val="2AE70846"/>
    <w:rsid w:val="2B000C3F"/>
    <w:rsid w:val="2B230549"/>
    <w:rsid w:val="2B295429"/>
    <w:rsid w:val="2B382603"/>
    <w:rsid w:val="2B4C40F6"/>
    <w:rsid w:val="2B627A6D"/>
    <w:rsid w:val="2B6C774D"/>
    <w:rsid w:val="2B864465"/>
    <w:rsid w:val="2B8A14D7"/>
    <w:rsid w:val="2B984170"/>
    <w:rsid w:val="2B9936B3"/>
    <w:rsid w:val="2BB82742"/>
    <w:rsid w:val="2BBE7B00"/>
    <w:rsid w:val="2BDB686A"/>
    <w:rsid w:val="2BDC450B"/>
    <w:rsid w:val="2BDC5CE2"/>
    <w:rsid w:val="2C2A51C2"/>
    <w:rsid w:val="2C2A7BA4"/>
    <w:rsid w:val="2C4B1B27"/>
    <w:rsid w:val="2C67677F"/>
    <w:rsid w:val="2C7942D7"/>
    <w:rsid w:val="2C8B517F"/>
    <w:rsid w:val="2C917493"/>
    <w:rsid w:val="2CA01118"/>
    <w:rsid w:val="2CA70187"/>
    <w:rsid w:val="2CB47F95"/>
    <w:rsid w:val="2CB867FF"/>
    <w:rsid w:val="2CB872AC"/>
    <w:rsid w:val="2CBA6097"/>
    <w:rsid w:val="2CBB6273"/>
    <w:rsid w:val="2CBF7363"/>
    <w:rsid w:val="2CC71EB8"/>
    <w:rsid w:val="2D020B0C"/>
    <w:rsid w:val="2D040A3E"/>
    <w:rsid w:val="2D0E3A2B"/>
    <w:rsid w:val="2D112960"/>
    <w:rsid w:val="2D144BDD"/>
    <w:rsid w:val="2D266572"/>
    <w:rsid w:val="2D472F32"/>
    <w:rsid w:val="2D5B38B7"/>
    <w:rsid w:val="2D6F22C5"/>
    <w:rsid w:val="2D784857"/>
    <w:rsid w:val="2D7B5EFA"/>
    <w:rsid w:val="2DAD6733"/>
    <w:rsid w:val="2DC026A8"/>
    <w:rsid w:val="2DEF3170"/>
    <w:rsid w:val="2E04597F"/>
    <w:rsid w:val="2E1E0989"/>
    <w:rsid w:val="2E3B01E2"/>
    <w:rsid w:val="2E3D3907"/>
    <w:rsid w:val="2E91357F"/>
    <w:rsid w:val="2ED175AE"/>
    <w:rsid w:val="2ED34C49"/>
    <w:rsid w:val="2ED722EA"/>
    <w:rsid w:val="2EDD2E24"/>
    <w:rsid w:val="2EE24CB2"/>
    <w:rsid w:val="2F17635E"/>
    <w:rsid w:val="2F23621D"/>
    <w:rsid w:val="2F292610"/>
    <w:rsid w:val="2F2C3B05"/>
    <w:rsid w:val="2F337899"/>
    <w:rsid w:val="2F472B84"/>
    <w:rsid w:val="2F4A0308"/>
    <w:rsid w:val="2F6E1D34"/>
    <w:rsid w:val="2F733F34"/>
    <w:rsid w:val="2F756F1B"/>
    <w:rsid w:val="2F767960"/>
    <w:rsid w:val="2F7A5677"/>
    <w:rsid w:val="2FA21F29"/>
    <w:rsid w:val="2FA9437B"/>
    <w:rsid w:val="2FBD6A7E"/>
    <w:rsid w:val="2FC35CE6"/>
    <w:rsid w:val="2FEE1C19"/>
    <w:rsid w:val="30033666"/>
    <w:rsid w:val="300D3B8F"/>
    <w:rsid w:val="30201266"/>
    <w:rsid w:val="3026356A"/>
    <w:rsid w:val="302844AE"/>
    <w:rsid w:val="30946077"/>
    <w:rsid w:val="30967740"/>
    <w:rsid w:val="309C74DE"/>
    <w:rsid w:val="30BD7347"/>
    <w:rsid w:val="30D6379F"/>
    <w:rsid w:val="30DB570A"/>
    <w:rsid w:val="30EB0446"/>
    <w:rsid w:val="30ED2890"/>
    <w:rsid w:val="30EF39D9"/>
    <w:rsid w:val="30F41910"/>
    <w:rsid w:val="3123443B"/>
    <w:rsid w:val="312D57A3"/>
    <w:rsid w:val="316669B3"/>
    <w:rsid w:val="31A5266B"/>
    <w:rsid w:val="31AF372E"/>
    <w:rsid w:val="31B04292"/>
    <w:rsid w:val="31B82BBF"/>
    <w:rsid w:val="31F337E3"/>
    <w:rsid w:val="31FC4084"/>
    <w:rsid w:val="320435F7"/>
    <w:rsid w:val="322219F7"/>
    <w:rsid w:val="322E5419"/>
    <w:rsid w:val="323B43E1"/>
    <w:rsid w:val="32405A94"/>
    <w:rsid w:val="3243125F"/>
    <w:rsid w:val="32683789"/>
    <w:rsid w:val="326857ED"/>
    <w:rsid w:val="326F58FE"/>
    <w:rsid w:val="32A43B49"/>
    <w:rsid w:val="32C236F3"/>
    <w:rsid w:val="32C307AE"/>
    <w:rsid w:val="32CA6A31"/>
    <w:rsid w:val="32D23D6C"/>
    <w:rsid w:val="332D2592"/>
    <w:rsid w:val="33573DA9"/>
    <w:rsid w:val="335E5F4A"/>
    <w:rsid w:val="336344B8"/>
    <w:rsid w:val="336A1556"/>
    <w:rsid w:val="337028FC"/>
    <w:rsid w:val="33702CB9"/>
    <w:rsid w:val="3386380C"/>
    <w:rsid w:val="33905E72"/>
    <w:rsid w:val="339716C6"/>
    <w:rsid w:val="33A72E58"/>
    <w:rsid w:val="33C141B4"/>
    <w:rsid w:val="33C3285A"/>
    <w:rsid w:val="33CA70CF"/>
    <w:rsid w:val="343230C0"/>
    <w:rsid w:val="346C7D0A"/>
    <w:rsid w:val="34A27DDC"/>
    <w:rsid w:val="34A9633F"/>
    <w:rsid w:val="34AF7E12"/>
    <w:rsid w:val="34C230F0"/>
    <w:rsid w:val="34C52D4B"/>
    <w:rsid w:val="34D5657A"/>
    <w:rsid w:val="34EA09AA"/>
    <w:rsid w:val="34EE5AF1"/>
    <w:rsid w:val="35146E40"/>
    <w:rsid w:val="35393B58"/>
    <w:rsid w:val="3545400B"/>
    <w:rsid w:val="355347C0"/>
    <w:rsid w:val="356E55F9"/>
    <w:rsid w:val="3578387C"/>
    <w:rsid w:val="35AF304D"/>
    <w:rsid w:val="35CF1BF0"/>
    <w:rsid w:val="35E37324"/>
    <w:rsid w:val="35EB6C97"/>
    <w:rsid w:val="362768AF"/>
    <w:rsid w:val="363F1BEE"/>
    <w:rsid w:val="3646712C"/>
    <w:rsid w:val="364E0444"/>
    <w:rsid w:val="3652001C"/>
    <w:rsid w:val="365859C4"/>
    <w:rsid w:val="367A1DFB"/>
    <w:rsid w:val="367E03BB"/>
    <w:rsid w:val="368870CE"/>
    <w:rsid w:val="36991A92"/>
    <w:rsid w:val="369C24AB"/>
    <w:rsid w:val="36B01249"/>
    <w:rsid w:val="36DD0585"/>
    <w:rsid w:val="36EE3F00"/>
    <w:rsid w:val="36EF0677"/>
    <w:rsid w:val="370E3E37"/>
    <w:rsid w:val="3714243E"/>
    <w:rsid w:val="372C1C8E"/>
    <w:rsid w:val="373160EA"/>
    <w:rsid w:val="37474131"/>
    <w:rsid w:val="374F4E90"/>
    <w:rsid w:val="374F6E6C"/>
    <w:rsid w:val="375B5CB5"/>
    <w:rsid w:val="37934230"/>
    <w:rsid w:val="37BE2AF9"/>
    <w:rsid w:val="37DA39AB"/>
    <w:rsid w:val="37EA5227"/>
    <w:rsid w:val="37F75E06"/>
    <w:rsid w:val="381E45C6"/>
    <w:rsid w:val="381F64D4"/>
    <w:rsid w:val="383108C4"/>
    <w:rsid w:val="38651AA9"/>
    <w:rsid w:val="38703422"/>
    <w:rsid w:val="387612D1"/>
    <w:rsid w:val="387A72AB"/>
    <w:rsid w:val="387D4733"/>
    <w:rsid w:val="3894297C"/>
    <w:rsid w:val="38970C83"/>
    <w:rsid w:val="389E489A"/>
    <w:rsid w:val="38A84D97"/>
    <w:rsid w:val="38C71419"/>
    <w:rsid w:val="38CB4428"/>
    <w:rsid w:val="38D42B5E"/>
    <w:rsid w:val="38D804B3"/>
    <w:rsid w:val="38E752DE"/>
    <w:rsid w:val="38E856B1"/>
    <w:rsid w:val="39271412"/>
    <w:rsid w:val="39681A24"/>
    <w:rsid w:val="396E087C"/>
    <w:rsid w:val="398B2AB8"/>
    <w:rsid w:val="398C492F"/>
    <w:rsid w:val="398C6432"/>
    <w:rsid w:val="399D1834"/>
    <w:rsid w:val="39A144EA"/>
    <w:rsid w:val="39AF271B"/>
    <w:rsid w:val="39B226D9"/>
    <w:rsid w:val="39E23D58"/>
    <w:rsid w:val="39FE1917"/>
    <w:rsid w:val="3A0A08A9"/>
    <w:rsid w:val="3A0B0328"/>
    <w:rsid w:val="3A1C69D0"/>
    <w:rsid w:val="3A3D16D3"/>
    <w:rsid w:val="3A6D68AA"/>
    <w:rsid w:val="3A722F45"/>
    <w:rsid w:val="3A726AA2"/>
    <w:rsid w:val="3A750168"/>
    <w:rsid w:val="3A8C3F5A"/>
    <w:rsid w:val="3A8D796A"/>
    <w:rsid w:val="3A947678"/>
    <w:rsid w:val="3A95407D"/>
    <w:rsid w:val="3AA224A8"/>
    <w:rsid w:val="3AA538D3"/>
    <w:rsid w:val="3AB27BDC"/>
    <w:rsid w:val="3AB90983"/>
    <w:rsid w:val="3ADC4EC5"/>
    <w:rsid w:val="3AF00959"/>
    <w:rsid w:val="3AFF5C21"/>
    <w:rsid w:val="3B0D760B"/>
    <w:rsid w:val="3B2E2778"/>
    <w:rsid w:val="3B6A6899"/>
    <w:rsid w:val="3B897F00"/>
    <w:rsid w:val="3BB60403"/>
    <w:rsid w:val="3BB86184"/>
    <w:rsid w:val="3BC21F50"/>
    <w:rsid w:val="3BE333DA"/>
    <w:rsid w:val="3BF653BE"/>
    <w:rsid w:val="3C040DB3"/>
    <w:rsid w:val="3C751F0C"/>
    <w:rsid w:val="3C7747A6"/>
    <w:rsid w:val="3C974352"/>
    <w:rsid w:val="3CD20204"/>
    <w:rsid w:val="3CD87AA2"/>
    <w:rsid w:val="3CDF0A4E"/>
    <w:rsid w:val="3CEC70EE"/>
    <w:rsid w:val="3D104C73"/>
    <w:rsid w:val="3D5169FD"/>
    <w:rsid w:val="3D5474C7"/>
    <w:rsid w:val="3D6C392C"/>
    <w:rsid w:val="3D79674D"/>
    <w:rsid w:val="3D7F18B8"/>
    <w:rsid w:val="3D891E30"/>
    <w:rsid w:val="3D92008D"/>
    <w:rsid w:val="3D997FCE"/>
    <w:rsid w:val="3DA0568F"/>
    <w:rsid w:val="3DA178A1"/>
    <w:rsid w:val="3DA81C46"/>
    <w:rsid w:val="3DC04653"/>
    <w:rsid w:val="3DC71320"/>
    <w:rsid w:val="3DD87E87"/>
    <w:rsid w:val="3DDB13B5"/>
    <w:rsid w:val="3DE16B3A"/>
    <w:rsid w:val="3DF1186C"/>
    <w:rsid w:val="3DFE0615"/>
    <w:rsid w:val="3E007218"/>
    <w:rsid w:val="3E1D7A6B"/>
    <w:rsid w:val="3E244629"/>
    <w:rsid w:val="3E303441"/>
    <w:rsid w:val="3E5C3EF1"/>
    <w:rsid w:val="3E904000"/>
    <w:rsid w:val="3EAB6E4B"/>
    <w:rsid w:val="3ECB5501"/>
    <w:rsid w:val="3EEB47EC"/>
    <w:rsid w:val="3EEE26E0"/>
    <w:rsid w:val="3EF54B80"/>
    <w:rsid w:val="3EF7603E"/>
    <w:rsid w:val="3EFE395E"/>
    <w:rsid w:val="3F03383E"/>
    <w:rsid w:val="3F1607C9"/>
    <w:rsid w:val="3F2F0860"/>
    <w:rsid w:val="3F3C3EF2"/>
    <w:rsid w:val="3F3E47DD"/>
    <w:rsid w:val="3F4C00B3"/>
    <w:rsid w:val="3F5F7557"/>
    <w:rsid w:val="3F7569AD"/>
    <w:rsid w:val="3F781DB4"/>
    <w:rsid w:val="3F991932"/>
    <w:rsid w:val="3F9E4F7B"/>
    <w:rsid w:val="3FAC77D3"/>
    <w:rsid w:val="3FD4462A"/>
    <w:rsid w:val="3FEF2D10"/>
    <w:rsid w:val="3FFC172F"/>
    <w:rsid w:val="40046C83"/>
    <w:rsid w:val="402131A6"/>
    <w:rsid w:val="40301F9D"/>
    <w:rsid w:val="403D0AF0"/>
    <w:rsid w:val="40465C8A"/>
    <w:rsid w:val="404B028D"/>
    <w:rsid w:val="40642DAE"/>
    <w:rsid w:val="406B30C3"/>
    <w:rsid w:val="40804483"/>
    <w:rsid w:val="40DC4699"/>
    <w:rsid w:val="40E76C5F"/>
    <w:rsid w:val="40EA2302"/>
    <w:rsid w:val="41032676"/>
    <w:rsid w:val="410426B1"/>
    <w:rsid w:val="410614FD"/>
    <w:rsid w:val="41096AB1"/>
    <w:rsid w:val="41187244"/>
    <w:rsid w:val="41247FB2"/>
    <w:rsid w:val="41293B8F"/>
    <w:rsid w:val="41680EE1"/>
    <w:rsid w:val="41694D91"/>
    <w:rsid w:val="416E4541"/>
    <w:rsid w:val="417F6D24"/>
    <w:rsid w:val="41815608"/>
    <w:rsid w:val="418F3C67"/>
    <w:rsid w:val="41950264"/>
    <w:rsid w:val="41970CF9"/>
    <w:rsid w:val="419C4895"/>
    <w:rsid w:val="41C31DBB"/>
    <w:rsid w:val="41D213EC"/>
    <w:rsid w:val="41DC59F4"/>
    <w:rsid w:val="41DF0929"/>
    <w:rsid w:val="41EC5056"/>
    <w:rsid w:val="41F92742"/>
    <w:rsid w:val="422B2937"/>
    <w:rsid w:val="424B7816"/>
    <w:rsid w:val="427B363D"/>
    <w:rsid w:val="42834CF1"/>
    <w:rsid w:val="42882943"/>
    <w:rsid w:val="42A00018"/>
    <w:rsid w:val="42A15AE4"/>
    <w:rsid w:val="42AA2D9A"/>
    <w:rsid w:val="42AE5E1A"/>
    <w:rsid w:val="42BA068F"/>
    <w:rsid w:val="42DB4039"/>
    <w:rsid w:val="42DD475C"/>
    <w:rsid w:val="42EE19A6"/>
    <w:rsid w:val="431111E7"/>
    <w:rsid w:val="431936FC"/>
    <w:rsid w:val="432D2C6A"/>
    <w:rsid w:val="433B3884"/>
    <w:rsid w:val="43587B80"/>
    <w:rsid w:val="43730203"/>
    <w:rsid w:val="43805F40"/>
    <w:rsid w:val="43A159D4"/>
    <w:rsid w:val="43AD7ED3"/>
    <w:rsid w:val="43D36351"/>
    <w:rsid w:val="43F10600"/>
    <w:rsid w:val="44136967"/>
    <w:rsid w:val="441728E1"/>
    <w:rsid w:val="442C66AF"/>
    <w:rsid w:val="442E6F5A"/>
    <w:rsid w:val="44404787"/>
    <w:rsid w:val="445D4BF1"/>
    <w:rsid w:val="44716F67"/>
    <w:rsid w:val="447D0628"/>
    <w:rsid w:val="44821021"/>
    <w:rsid w:val="44957323"/>
    <w:rsid w:val="44981B4E"/>
    <w:rsid w:val="44B45B58"/>
    <w:rsid w:val="44C47D6F"/>
    <w:rsid w:val="44E44C60"/>
    <w:rsid w:val="44EB261E"/>
    <w:rsid w:val="44F13FB1"/>
    <w:rsid w:val="44F66BF4"/>
    <w:rsid w:val="44FE0C4F"/>
    <w:rsid w:val="45056BA1"/>
    <w:rsid w:val="45077504"/>
    <w:rsid w:val="4513585D"/>
    <w:rsid w:val="451A0053"/>
    <w:rsid w:val="45240B72"/>
    <w:rsid w:val="453D6D6E"/>
    <w:rsid w:val="454766FD"/>
    <w:rsid w:val="454B68D3"/>
    <w:rsid w:val="455D68B6"/>
    <w:rsid w:val="456F2248"/>
    <w:rsid w:val="457A1E2C"/>
    <w:rsid w:val="45804A99"/>
    <w:rsid w:val="45823796"/>
    <w:rsid w:val="45883CD1"/>
    <w:rsid w:val="458F688C"/>
    <w:rsid w:val="45A52EC5"/>
    <w:rsid w:val="45AA3CBA"/>
    <w:rsid w:val="45C04BB1"/>
    <w:rsid w:val="45C3284C"/>
    <w:rsid w:val="45E6782C"/>
    <w:rsid w:val="45F514C2"/>
    <w:rsid w:val="46042E46"/>
    <w:rsid w:val="461722DD"/>
    <w:rsid w:val="46261789"/>
    <w:rsid w:val="466D5F71"/>
    <w:rsid w:val="46770BC8"/>
    <w:rsid w:val="468610B3"/>
    <w:rsid w:val="46986522"/>
    <w:rsid w:val="46A136DE"/>
    <w:rsid w:val="46AD3389"/>
    <w:rsid w:val="46C27AB1"/>
    <w:rsid w:val="46FF6E71"/>
    <w:rsid w:val="473C3F84"/>
    <w:rsid w:val="47565036"/>
    <w:rsid w:val="475B0EA5"/>
    <w:rsid w:val="47717885"/>
    <w:rsid w:val="47782860"/>
    <w:rsid w:val="47B73CA3"/>
    <w:rsid w:val="47CF5CF3"/>
    <w:rsid w:val="47D1700F"/>
    <w:rsid w:val="47D378C1"/>
    <w:rsid w:val="47E61E6D"/>
    <w:rsid w:val="47EC6C82"/>
    <w:rsid w:val="48057431"/>
    <w:rsid w:val="48120C4D"/>
    <w:rsid w:val="482F61FA"/>
    <w:rsid w:val="483C332A"/>
    <w:rsid w:val="4840515C"/>
    <w:rsid w:val="48441242"/>
    <w:rsid w:val="48533AD2"/>
    <w:rsid w:val="486B4153"/>
    <w:rsid w:val="486B524E"/>
    <w:rsid w:val="48841C75"/>
    <w:rsid w:val="489135BF"/>
    <w:rsid w:val="489E00CE"/>
    <w:rsid w:val="489F44B3"/>
    <w:rsid w:val="48AC7220"/>
    <w:rsid w:val="48BA0539"/>
    <w:rsid w:val="48C44476"/>
    <w:rsid w:val="48E04219"/>
    <w:rsid w:val="490B00EF"/>
    <w:rsid w:val="49141280"/>
    <w:rsid w:val="49254470"/>
    <w:rsid w:val="492F1E55"/>
    <w:rsid w:val="4933203B"/>
    <w:rsid w:val="49352487"/>
    <w:rsid w:val="493732FB"/>
    <w:rsid w:val="495845CB"/>
    <w:rsid w:val="495A00F4"/>
    <w:rsid w:val="4970222B"/>
    <w:rsid w:val="49790760"/>
    <w:rsid w:val="497E09EF"/>
    <w:rsid w:val="499D2B2C"/>
    <w:rsid w:val="49AC011A"/>
    <w:rsid w:val="49B42955"/>
    <w:rsid w:val="49C95D85"/>
    <w:rsid w:val="49E92D31"/>
    <w:rsid w:val="49F01B54"/>
    <w:rsid w:val="4A022937"/>
    <w:rsid w:val="4A04542A"/>
    <w:rsid w:val="4A1238B3"/>
    <w:rsid w:val="4A3911F1"/>
    <w:rsid w:val="4A3A4993"/>
    <w:rsid w:val="4A686BBE"/>
    <w:rsid w:val="4A7572B0"/>
    <w:rsid w:val="4A790723"/>
    <w:rsid w:val="4A847079"/>
    <w:rsid w:val="4A867360"/>
    <w:rsid w:val="4A8816EA"/>
    <w:rsid w:val="4A8D15C2"/>
    <w:rsid w:val="4A9375B5"/>
    <w:rsid w:val="4A95703C"/>
    <w:rsid w:val="4A9F04E5"/>
    <w:rsid w:val="4AB26A95"/>
    <w:rsid w:val="4AB86452"/>
    <w:rsid w:val="4AC95AF7"/>
    <w:rsid w:val="4ADA1790"/>
    <w:rsid w:val="4AFC7C29"/>
    <w:rsid w:val="4B207965"/>
    <w:rsid w:val="4B210ADD"/>
    <w:rsid w:val="4B482CE1"/>
    <w:rsid w:val="4B4F2DA3"/>
    <w:rsid w:val="4B532E08"/>
    <w:rsid w:val="4B55284D"/>
    <w:rsid w:val="4B59507D"/>
    <w:rsid w:val="4B617F29"/>
    <w:rsid w:val="4B930D1F"/>
    <w:rsid w:val="4B942301"/>
    <w:rsid w:val="4B963075"/>
    <w:rsid w:val="4BAA06A3"/>
    <w:rsid w:val="4BC75E10"/>
    <w:rsid w:val="4BE6797C"/>
    <w:rsid w:val="4BF45122"/>
    <w:rsid w:val="4BF4563E"/>
    <w:rsid w:val="4C090CD2"/>
    <w:rsid w:val="4C120D68"/>
    <w:rsid w:val="4C466693"/>
    <w:rsid w:val="4C5A06AC"/>
    <w:rsid w:val="4C7250CA"/>
    <w:rsid w:val="4C824DA7"/>
    <w:rsid w:val="4C934D4A"/>
    <w:rsid w:val="4CA13440"/>
    <w:rsid w:val="4CB3107C"/>
    <w:rsid w:val="4CB8246E"/>
    <w:rsid w:val="4CBF570B"/>
    <w:rsid w:val="4CC90DBF"/>
    <w:rsid w:val="4CCB44FD"/>
    <w:rsid w:val="4CDC13B2"/>
    <w:rsid w:val="4CDE0903"/>
    <w:rsid w:val="4CE209D8"/>
    <w:rsid w:val="4CF03428"/>
    <w:rsid w:val="4CFC2AB4"/>
    <w:rsid w:val="4D384E23"/>
    <w:rsid w:val="4D533165"/>
    <w:rsid w:val="4D626726"/>
    <w:rsid w:val="4D985E38"/>
    <w:rsid w:val="4D99328F"/>
    <w:rsid w:val="4DBA03D4"/>
    <w:rsid w:val="4E0703CA"/>
    <w:rsid w:val="4E5A362D"/>
    <w:rsid w:val="4E611D18"/>
    <w:rsid w:val="4E782D70"/>
    <w:rsid w:val="4EA30D89"/>
    <w:rsid w:val="4EC021EF"/>
    <w:rsid w:val="4EEE1257"/>
    <w:rsid w:val="4F0239F6"/>
    <w:rsid w:val="4F0C41FD"/>
    <w:rsid w:val="4F196AF9"/>
    <w:rsid w:val="4F212EC3"/>
    <w:rsid w:val="4F221627"/>
    <w:rsid w:val="4F251821"/>
    <w:rsid w:val="4F2942C3"/>
    <w:rsid w:val="4F4428AE"/>
    <w:rsid w:val="4F681CB2"/>
    <w:rsid w:val="4F760C69"/>
    <w:rsid w:val="4F7A55FD"/>
    <w:rsid w:val="4F840023"/>
    <w:rsid w:val="4F9B112D"/>
    <w:rsid w:val="4FCB1A09"/>
    <w:rsid w:val="4FCC56E5"/>
    <w:rsid w:val="4FE830C4"/>
    <w:rsid w:val="4FFF5977"/>
    <w:rsid w:val="502B6EE5"/>
    <w:rsid w:val="502C765F"/>
    <w:rsid w:val="50626075"/>
    <w:rsid w:val="50645598"/>
    <w:rsid w:val="5077195A"/>
    <w:rsid w:val="507D389E"/>
    <w:rsid w:val="508B2165"/>
    <w:rsid w:val="508F23BA"/>
    <w:rsid w:val="50CB1EBA"/>
    <w:rsid w:val="50CB55B6"/>
    <w:rsid w:val="50F3786F"/>
    <w:rsid w:val="50F50DF7"/>
    <w:rsid w:val="51152288"/>
    <w:rsid w:val="512067F1"/>
    <w:rsid w:val="5130064C"/>
    <w:rsid w:val="51452ABC"/>
    <w:rsid w:val="5158571B"/>
    <w:rsid w:val="515C3B7E"/>
    <w:rsid w:val="51617385"/>
    <w:rsid w:val="51780849"/>
    <w:rsid w:val="51784F63"/>
    <w:rsid w:val="51841565"/>
    <w:rsid w:val="51866A31"/>
    <w:rsid w:val="51BE59EE"/>
    <w:rsid w:val="51C20D07"/>
    <w:rsid w:val="51C91725"/>
    <w:rsid w:val="51D4330B"/>
    <w:rsid w:val="51E17D85"/>
    <w:rsid w:val="52351D2D"/>
    <w:rsid w:val="523D3876"/>
    <w:rsid w:val="52607616"/>
    <w:rsid w:val="526777DF"/>
    <w:rsid w:val="526900F8"/>
    <w:rsid w:val="52761A85"/>
    <w:rsid w:val="52953A3D"/>
    <w:rsid w:val="52A64B19"/>
    <w:rsid w:val="53042E78"/>
    <w:rsid w:val="531E27C5"/>
    <w:rsid w:val="534337D5"/>
    <w:rsid w:val="53522C9F"/>
    <w:rsid w:val="53542B70"/>
    <w:rsid w:val="536704AB"/>
    <w:rsid w:val="537E23F6"/>
    <w:rsid w:val="538D605D"/>
    <w:rsid w:val="539A31BE"/>
    <w:rsid w:val="53A1006D"/>
    <w:rsid w:val="53B363B1"/>
    <w:rsid w:val="53E835BD"/>
    <w:rsid w:val="53F74B4F"/>
    <w:rsid w:val="542C209C"/>
    <w:rsid w:val="54404DFA"/>
    <w:rsid w:val="54542BA6"/>
    <w:rsid w:val="54845517"/>
    <w:rsid w:val="54875A98"/>
    <w:rsid w:val="549E1885"/>
    <w:rsid w:val="54CD3D6A"/>
    <w:rsid w:val="54DD61EB"/>
    <w:rsid w:val="54EE1405"/>
    <w:rsid w:val="54EF6E15"/>
    <w:rsid w:val="55015526"/>
    <w:rsid w:val="55112954"/>
    <w:rsid w:val="55163976"/>
    <w:rsid w:val="55164C90"/>
    <w:rsid w:val="551C07AB"/>
    <w:rsid w:val="554B0DE0"/>
    <w:rsid w:val="55572CB3"/>
    <w:rsid w:val="555E1DCE"/>
    <w:rsid w:val="5572094C"/>
    <w:rsid w:val="55730E71"/>
    <w:rsid w:val="558D73C0"/>
    <w:rsid w:val="55903E78"/>
    <w:rsid w:val="55AA292B"/>
    <w:rsid w:val="55CD629C"/>
    <w:rsid w:val="55E33BA4"/>
    <w:rsid w:val="561810C4"/>
    <w:rsid w:val="56411253"/>
    <w:rsid w:val="565A146A"/>
    <w:rsid w:val="565D0AFE"/>
    <w:rsid w:val="56666A5E"/>
    <w:rsid w:val="567F6FD9"/>
    <w:rsid w:val="568A36CF"/>
    <w:rsid w:val="568B760C"/>
    <w:rsid w:val="568E17B2"/>
    <w:rsid w:val="56A15F90"/>
    <w:rsid w:val="56AF4CB1"/>
    <w:rsid w:val="56C73B45"/>
    <w:rsid w:val="56EE7761"/>
    <w:rsid w:val="56FA161F"/>
    <w:rsid w:val="57015C6C"/>
    <w:rsid w:val="57095CAE"/>
    <w:rsid w:val="570A2720"/>
    <w:rsid w:val="5714620A"/>
    <w:rsid w:val="57246E4B"/>
    <w:rsid w:val="572F4A6F"/>
    <w:rsid w:val="575C1AAE"/>
    <w:rsid w:val="57950864"/>
    <w:rsid w:val="57DD0A9B"/>
    <w:rsid w:val="57E23BE2"/>
    <w:rsid w:val="582251F5"/>
    <w:rsid w:val="58227AA8"/>
    <w:rsid w:val="582505AB"/>
    <w:rsid w:val="583C1B36"/>
    <w:rsid w:val="585C7161"/>
    <w:rsid w:val="58625020"/>
    <w:rsid w:val="586F2533"/>
    <w:rsid w:val="589061DB"/>
    <w:rsid w:val="58BC275F"/>
    <w:rsid w:val="58E15554"/>
    <w:rsid w:val="592068F4"/>
    <w:rsid w:val="59496419"/>
    <w:rsid w:val="594D08E0"/>
    <w:rsid w:val="599E6EF0"/>
    <w:rsid w:val="59A64A0A"/>
    <w:rsid w:val="59A86B75"/>
    <w:rsid w:val="5A644D7B"/>
    <w:rsid w:val="5A7C7EF5"/>
    <w:rsid w:val="5AB04A04"/>
    <w:rsid w:val="5AC32634"/>
    <w:rsid w:val="5AD3120D"/>
    <w:rsid w:val="5AF04912"/>
    <w:rsid w:val="5AFF540A"/>
    <w:rsid w:val="5B102723"/>
    <w:rsid w:val="5B123CD9"/>
    <w:rsid w:val="5B2502CC"/>
    <w:rsid w:val="5B296A08"/>
    <w:rsid w:val="5B2C2586"/>
    <w:rsid w:val="5B3C0279"/>
    <w:rsid w:val="5B4634D7"/>
    <w:rsid w:val="5B4F0ACE"/>
    <w:rsid w:val="5B543B48"/>
    <w:rsid w:val="5B6057F6"/>
    <w:rsid w:val="5B61573B"/>
    <w:rsid w:val="5B706A27"/>
    <w:rsid w:val="5B755F1B"/>
    <w:rsid w:val="5B7E6B2F"/>
    <w:rsid w:val="5B8C5562"/>
    <w:rsid w:val="5BB2398F"/>
    <w:rsid w:val="5BDF5E4A"/>
    <w:rsid w:val="5BF66278"/>
    <w:rsid w:val="5BF94C36"/>
    <w:rsid w:val="5C157B5F"/>
    <w:rsid w:val="5C176A6D"/>
    <w:rsid w:val="5C28396F"/>
    <w:rsid w:val="5C415096"/>
    <w:rsid w:val="5C837E86"/>
    <w:rsid w:val="5C843CA2"/>
    <w:rsid w:val="5C867416"/>
    <w:rsid w:val="5CC45735"/>
    <w:rsid w:val="5CCB2C80"/>
    <w:rsid w:val="5CCB7880"/>
    <w:rsid w:val="5CCF63D9"/>
    <w:rsid w:val="5CEB2BC2"/>
    <w:rsid w:val="5CF65063"/>
    <w:rsid w:val="5D182B1C"/>
    <w:rsid w:val="5D2C1B23"/>
    <w:rsid w:val="5D5D393E"/>
    <w:rsid w:val="5D8A33EF"/>
    <w:rsid w:val="5DAC0D01"/>
    <w:rsid w:val="5DC13AFA"/>
    <w:rsid w:val="5DE85083"/>
    <w:rsid w:val="5DFD415A"/>
    <w:rsid w:val="5E250F83"/>
    <w:rsid w:val="5E39376A"/>
    <w:rsid w:val="5E41776C"/>
    <w:rsid w:val="5E442FEB"/>
    <w:rsid w:val="5E8D70AC"/>
    <w:rsid w:val="5EA86BEC"/>
    <w:rsid w:val="5EB00A4C"/>
    <w:rsid w:val="5EF4208F"/>
    <w:rsid w:val="5F037862"/>
    <w:rsid w:val="5F050EC1"/>
    <w:rsid w:val="5F2C1C3C"/>
    <w:rsid w:val="5F4D7B37"/>
    <w:rsid w:val="5F55461A"/>
    <w:rsid w:val="5F5655A7"/>
    <w:rsid w:val="5F792713"/>
    <w:rsid w:val="5F847251"/>
    <w:rsid w:val="5F934120"/>
    <w:rsid w:val="5F93457E"/>
    <w:rsid w:val="5FBC49DA"/>
    <w:rsid w:val="5FD80795"/>
    <w:rsid w:val="5FE72B34"/>
    <w:rsid w:val="60003F23"/>
    <w:rsid w:val="60105C50"/>
    <w:rsid w:val="60150B45"/>
    <w:rsid w:val="603A7B74"/>
    <w:rsid w:val="60723371"/>
    <w:rsid w:val="60990F17"/>
    <w:rsid w:val="609A39F4"/>
    <w:rsid w:val="609C1B49"/>
    <w:rsid w:val="60A20DCC"/>
    <w:rsid w:val="60A84EC5"/>
    <w:rsid w:val="60A8586F"/>
    <w:rsid w:val="60FE6FC0"/>
    <w:rsid w:val="611004A7"/>
    <w:rsid w:val="611335CA"/>
    <w:rsid w:val="611E2E9E"/>
    <w:rsid w:val="612E65CE"/>
    <w:rsid w:val="61560010"/>
    <w:rsid w:val="6163077C"/>
    <w:rsid w:val="6165050C"/>
    <w:rsid w:val="617A264E"/>
    <w:rsid w:val="61A137C0"/>
    <w:rsid w:val="61A44722"/>
    <w:rsid w:val="61C877C2"/>
    <w:rsid w:val="61D372D4"/>
    <w:rsid w:val="61DB4EB3"/>
    <w:rsid w:val="61ED262E"/>
    <w:rsid w:val="624905D7"/>
    <w:rsid w:val="62495767"/>
    <w:rsid w:val="62586403"/>
    <w:rsid w:val="62606BFE"/>
    <w:rsid w:val="628205D8"/>
    <w:rsid w:val="628B1084"/>
    <w:rsid w:val="629855DD"/>
    <w:rsid w:val="62C625AF"/>
    <w:rsid w:val="62D02D1E"/>
    <w:rsid w:val="630C09F0"/>
    <w:rsid w:val="63115A1E"/>
    <w:rsid w:val="633D50B0"/>
    <w:rsid w:val="633E4608"/>
    <w:rsid w:val="6352085A"/>
    <w:rsid w:val="63553DF1"/>
    <w:rsid w:val="63577F72"/>
    <w:rsid w:val="63633411"/>
    <w:rsid w:val="636539BC"/>
    <w:rsid w:val="639366CB"/>
    <w:rsid w:val="63941231"/>
    <w:rsid w:val="63997BCF"/>
    <w:rsid w:val="63C24ACA"/>
    <w:rsid w:val="63CA0A1C"/>
    <w:rsid w:val="63CF3EE0"/>
    <w:rsid w:val="63DB0276"/>
    <w:rsid w:val="63E5568E"/>
    <w:rsid w:val="63EB2D91"/>
    <w:rsid w:val="63F74C53"/>
    <w:rsid w:val="640258E4"/>
    <w:rsid w:val="641207AE"/>
    <w:rsid w:val="64247701"/>
    <w:rsid w:val="64481D68"/>
    <w:rsid w:val="645E2B6B"/>
    <w:rsid w:val="646C510D"/>
    <w:rsid w:val="64724582"/>
    <w:rsid w:val="64B937DE"/>
    <w:rsid w:val="64F732B8"/>
    <w:rsid w:val="65065934"/>
    <w:rsid w:val="653D540B"/>
    <w:rsid w:val="654B2EF2"/>
    <w:rsid w:val="655179B3"/>
    <w:rsid w:val="65575F6E"/>
    <w:rsid w:val="65652D81"/>
    <w:rsid w:val="65787473"/>
    <w:rsid w:val="657A3DF5"/>
    <w:rsid w:val="65883C4D"/>
    <w:rsid w:val="658D73D2"/>
    <w:rsid w:val="659229DA"/>
    <w:rsid w:val="65956471"/>
    <w:rsid w:val="659D33EA"/>
    <w:rsid w:val="65C05F23"/>
    <w:rsid w:val="65C114AF"/>
    <w:rsid w:val="65C95093"/>
    <w:rsid w:val="65D247F7"/>
    <w:rsid w:val="65DE0124"/>
    <w:rsid w:val="65E605F0"/>
    <w:rsid w:val="65F37058"/>
    <w:rsid w:val="65FC6F47"/>
    <w:rsid w:val="660C53BD"/>
    <w:rsid w:val="663A5D9E"/>
    <w:rsid w:val="664E4CB1"/>
    <w:rsid w:val="669277ED"/>
    <w:rsid w:val="66AE4264"/>
    <w:rsid w:val="66B77539"/>
    <w:rsid w:val="66CB256D"/>
    <w:rsid w:val="66FC7E2D"/>
    <w:rsid w:val="66FF7736"/>
    <w:rsid w:val="6709161C"/>
    <w:rsid w:val="6718467A"/>
    <w:rsid w:val="671E4A56"/>
    <w:rsid w:val="673E1EA3"/>
    <w:rsid w:val="67727383"/>
    <w:rsid w:val="677C3B67"/>
    <w:rsid w:val="6797354F"/>
    <w:rsid w:val="67A32F5E"/>
    <w:rsid w:val="67A63E91"/>
    <w:rsid w:val="67BC58EC"/>
    <w:rsid w:val="67D82D8D"/>
    <w:rsid w:val="67EB353B"/>
    <w:rsid w:val="67FD60A9"/>
    <w:rsid w:val="6810190D"/>
    <w:rsid w:val="687F218A"/>
    <w:rsid w:val="687F6436"/>
    <w:rsid w:val="68942B78"/>
    <w:rsid w:val="68994A1D"/>
    <w:rsid w:val="68E3557C"/>
    <w:rsid w:val="6911395E"/>
    <w:rsid w:val="69171E95"/>
    <w:rsid w:val="692F5D64"/>
    <w:rsid w:val="693472F7"/>
    <w:rsid w:val="693F2B0E"/>
    <w:rsid w:val="6954628D"/>
    <w:rsid w:val="698051A2"/>
    <w:rsid w:val="698476D0"/>
    <w:rsid w:val="699119FF"/>
    <w:rsid w:val="699B1320"/>
    <w:rsid w:val="69B94D2A"/>
    <w:rsid w:val="69D4589D"/>
    <w:rsid w:val="69D47402"/>
    <w:rsid w:val="69DC190E"/>
    <w:rsid w:val="69E82079"/>
    <w:rsid w:val="69F071E4"/>
    <w:rsid w:val="69F23349"/>
    <w:rsid w:val="6A057F2C"/>
    <w:rsid w:val="6A204A7E"/>
    <w:rsid w:val="6A4B185B"/>
    <w:rsid w:val="6A7B62BA"/>
    <w:rsid w:val="6A822494"/>
    <w:rsid w:val="6A9574C2"/>
    <w:rsid w:val="6A9D4B72"/>
    <w:rsid w:val="6AA0678A"/>
    <w:rsid w:val="6AB14C00"/>
    <w:rsid w:val="6AB267F1"/>
    <w:rsid w:val="6AB46FB5"/>
    <w:rsid w:val="6AEE0951"/>
    <w:rsid w:val="6AF63E9C"/>
    <w:rsid w:val="6AFC726F"/>
    <w:rsid w:val="6B01776E"/>
    <w:rsid w:val="6B250B17"/>
    <w:rsid w:val="6B256595"/>
    <w:rsid w:val="6B4251BC"/>
    <w:rsid w:val="6B46045F"/>
    <w:rsid w:val="6B4E7F94"/>
    <w:rsid w:val="6B562895"/>
    <w:rsid w:val="6B757F2B"/>
    <w:rsid w:val="6B8662D6"/>
    <w:rsid w:val="6BB97DD5"/>
    <w:rsid w:val="6BC37E02"/>
    <w:rsid w:val="6BCF4863"/>
    <w:rsid w:val="6BDA288D"/>
    <w:rsid w:val="6BF252CC"/>
    <w:rsid w:val="6C131679"/>
    <w:rsid w:val="6C204FE5"/>
    <w:rsid w:val="6C247560"/>
    <w:rsid w:val="6C32631A"/>
    <w:rsid w:val="6C5736E5"/>
    <w:rsid w:val="6C614371"/>
    <w:rsid w:val="6C9A4B33"/>
    <w:rsid w:val="6CC126E6"/>
    <w:rsid w:val="6CD93338"/>
    <w:rsid w:val="6CDE0107"/>
    <w:rsid w:val="6CED6F71"/>
    <w:rsid w:val="6CF94AE6"/>
    <w:rsid w:val="6D061C0F"/>
    <w:rsid w:val="6D3544CE"/>
    <w:rsid w:val="6D8F7744"/>
    <w:rsid w:val="6DA65422"/>
    <w:rsid w:val="6DBC44CC"/>
    <w:rsid w:val="6DC17245"/>
    <w:rsid w:val="6DD27CBC"/>
    <w:rsid w:val="6DF42C64"/>
    <w:rsid w:val="6E0F0E02"/>
    <w:rsid w:val="6E581F14"/>
    <w:rsid w:val="6E660B38"/>
    <w:rsid w:val="6EA958C9"/>
    <w:rsid w:val="6EAE68F1"/>
    <w:rsid w:val="6EE76628"/>
    <w:rsid w:val="6F087D4A"/>
    <w:rsid w:val="6F101168"/>
    <w:rsid w:val="6F111A79"/>
    <w:rsid w:val="6F1F38A2"/>
    <w:rsid w:val="6F345C97"/>
    <w:rsid w:val="6F355D15"/>
    <w:rsid w:val="6F3E458E"/>
    <w:rsid w:val="6F4B5FCC"/>
    <w:rsid w:val="6F562CD6"/>
    <w:rsid w:val="6F583441"/>
    <w:rsid w:val="6F59517E"/>
    <w:rsid w:val="6F6A0C83"/>
    <w:rsid w:val="6F6F1B94"/>
    <w:rsid w:val="6F6F7015"/>
    <w:rsid w:val="6F917279"/>
    <w:rsid w:val="6FCB263C"/>
    <w:rsid w:val="7005525B"/>
    <w:rsid w:val="700A4C49"/>
    <w:rsid w:val="705D0B81"/>
    <w:rsid w:val="70820BA7"/>
    <w:rsid w:val="709B0EC3"/>
    <w:rsid w:val="70A172C7"/>
    <w:rsid w:val="70A40B1A"/>
    <w:rsid w:val="70AA0234"/>
    <w:rsid w:val="70C42C2D"/>
    <w:rsid w:val="70C47E2C"/>
    <w:rsid w:val="70C83E11"/>
    <w:rsid w:val="70E33392"/>
    <w:rsid w:val="70E4084B"/>
    <w:rsid w:val="70E61D64"/>
    <w:rsid w:val="70EC2C42"/>
    <w:rsid w:val="70F7094B"/>
    <w:rsid w:val="7106721D"/>
    <w:rsid w:val="71116D4E"/>
    <w:rsid w:val="71246746"/>
    <w:rsid w:val="712B13E5"/>
    <w:rsid w:val="7135253D"/>
    <w:rsid w:val="714B4F76"/>
    <w:rsid w:val="714F1701"/>
    <w:rsid w:val="718D1B7E"/>
    <w:rsid w:val="71995974"/>
    <w:rsid w:val="71B66743"/>
    <w:rsid w:val="71DB4AF2"/>
    <w:rsid w:val="71E77D88"/>
    <w:rsid w:val="720826C6"/>
    <w:rsid w:val="72190B8C"/>
    <w:rsid w:val="7219302D"/>
    <w:rsid w:val="72254C86"/>
    <w:rsid w:val="72362259"/>
    <w:rsid w:val="724E3534"/>
    <w:rsid w:val="724E4C89"/>
    <w:rsid w:val="725D7181"/>
    <w:rsid w:val="72641BA2"/>
    <w:rsid w:val="7267396E"/>
    <w:rsid w:val="726B6075"/>
    <w:rsid w:val="72AD3452"/>
    <w:rsid w:val="72AE2438"/>
    <w:rsid w:val="72BF24C6"/>
    <w:rsid w:val="72E34983"/>
    <w:rsid w:val="730D49DB"/>
    <w:rsid w:val="730F09FB"/>
    <w:rsid w:val="731B34EF"/>
    <w:rsid w:val="732042F2"/>
    <w:rsid w:val="73205CF0"/>
    <w:rsid w:val="73391F80"/>
    <w:rsid w:val="733A0083"/>
    <w:rsid w:val="733C0B77"/>
    <w:rsid w:val="73545DA5"/>
    <w:rsid w:val="7362662E"/>
    <w:rsid w:val="7376647C"/>
    <w:rsid w:val="737B5452"/>
    <w:rsid w:val="738B0D87"/>
    <w:rsid w:val="740E197D"/>
    <w:rsid w:val="747A6C7E"/>
    <w:rsid w:val="747E250F"/>
    <w:rsid w:val="748A1117"/>
    <w:rsid w:val="749E58E8"/>
    <w:rsid w:val="74A97F95"/>
    <w:rsid w:val="74AC0B1F"/>
    <w:rsid w:val="74D02AFD"/>
    <w:rsid w:val="74EF186F"/>
    <w:rsid w:val="75053A42"/>
    <w:rsid w:val="7519619B"/>
    <w:rsid w:val="7544441B"/>
    <w:rsid w:val="75504D0D"/>
    <w:rsid w:val="756E0308"/>
    <w:rsid w:val="756E75A6"/>
    <w:rsid w:val="7587532C"/>
    <w:rsid w:val="75913465"/>
    <w:rsid w:val="75AE01AB"/>
    <w:rsid w:val="75CD0690"/>
    <w:rsid w:val="75D35933"/>
    <w:rsid w:val="75F90CCA"/>
    <w:rsid w:val="760F1739"/>
    <w:rsid w:val="761150CD"/>
    <w:rsid w:val="762B3FAA"/>
    <w:rsid w:val="76483436"/>
    <w:rsid w:val="764839ED"/>
    <w:rsid w:val="766317D3"/>
    <w:rsid w:val="768A5F84"/>
    <w:rsid w:val="76A22E94"/>
    <w:rsid w:val="76A46697"/>
    <w:rsid w:val="76C10A1D"/>
    <w:rsid w:val="76C23FB7"/>
    <w:rsid w:val="770617A6"/>
    <w:rsid w:val="77164EEC"/>
    <w:rsid w:val="771701D3"/>
    <w:rsid w:val="772058E7"/>
    <w:rsid w:val="7730641B"/>
    <w:rsid w:val="774D3652"/>
    <w:rsid w:val="77695E4E"/>
    <w:rsid w:val="778012B2"/>
    <w:rsid w:val="77836040"/>
    <w:rsid w:val="77925118"/>
    <w:rsid w:val="779D4ACE"/>
    <w:rsid w:val="77BD3DE8"/>
    <w:rsid w:val="77C560A8"/>
    <w:rsid w:val="77CC0D50"/>
    <w:rsid w:val="77CE1635"/>
    <w:rsid w:val="77E016F2"/>
    <w:rsid w:val="77F3323F"/>
    <w:rsid w:val="78312845"/>
    <w:rsid w:val="783A2D82"/>
    <w:rsid w:val="78501BA1"/>
    <w:rsid w:val="785267A5"/>
    <w:rsid w:val="7856036F"/>
    <w:rsid w:val="786E415B"/>
    <w:rsid w:val="787331FB"/>
    <w:rsid w:val="78A72440"/>
    <w:rsid w:val="78AB511F"/>
    <w:rsid w:val="78B2619C"/>
    <w:rsid w:val="78C11F85"/>
    <w:rsid w:val="78EF2014"/>
    <w:rsid w:val="79332E5C"/>
    <w:rsid w:val="79414EE7"/>
    <w:rsid w:val="794907CC"/>
    <w:rsid w:val="7962466B"/>
    <w:rsid w:val="79701CFE"/>
    <w:rsid w:val="799377DC"/>
    <w:rsid w:val="79995230"/>
    <w:rsid w:val="799B102A"/>
    <w:rsid w:val="799E773D"/>
    <w:rsid w:val="7A0A1523"/>
    <w:rsid w:val="7A0C0D37"/>
    <w:rsid w:val="7A1C4749"/>
    <w:rsid w:val="7A5E1E5B"/>
    <w:rsid w:val="7A8800A9"/>
    <w:rsid w:val="7A8830AF"/>
    <w:rsid w:val="7A9C3CA8"/>
    <w:rsid w:val="7AAD2CDA"/>
    <w:rsid w:val="7AB9275D"/>
    <w:rsid w:val="7ABB4934"/>
    <w:rsid w:val="7AC64125"/>
    <w:rsid w:val="7AD43EBF"/>
    <w:rsid w:val="7ADC4170"/>
    <w:rsid w:val="7ADC5E3C"/>
    <w:rsid w:val="7AF67954"/>
    <w:rsid w:val="7B091AC9"/>
    <w:rsid w:val="7B1F4C9F"/>
    <w:rsid w:val="7B642CEF"/>
    <w:rsid w:val="7B6A46F9"/>
    <w:rsid w:val="7B6B23F2"/>
    <w:rsid w:val="7B712651"/>
    <w:rsid w:val="7B73742E"/>
    <w:rsid w:val="7B8D50B7"/>
    <w:rsid w:val="7B963F17"/>
    <w:rsid w:val="7BA47B6D"/>
    <w:rsid w:val="7BD4209D"/>
    <w:rsid w:val="7BE9419F"/>
    <w:rsid w:val="7BEA41D9"/>
    <w:rsid w:val="7C07069E"/>
    <w:rsid w:val="7C2309F6"/>
    <w:rsid w:val="7C3F12BE"/>
    <w:rsid w:val="7C714EB0"/>
    <w:rsid w:val="7C72131C"/>
    <w:rsid w:val="7C903869"/>
    <w:rsid w:val="7CB127E5"/>
    <w:rsid w:val="7CB5533A"/>
    <w:rsid w:val="7CB752D5"/>
    <w:rsid w:val="7CC433D0"/>
    <w:rsid w:val="7CCD4D07"/>
    <w:rsid w:val="7CDC5498"/>
    <w:rsid w:val="7CFE1A2E"/>
    <w:rsid w:val="7D0005A8"/>
    <w:rsid w:val="7D125FE8"/>
    <w:rsid w:val="7D170981"/>
    <w:rsid w:val="7D1919AD"/>
    <w:rsid w:val="7D2E3F25"/>
    <w:rsid w:val="7D4158F9"/>
    <w:rsid w:val="7D574B8D"/>
    <w:rsid w:val="7D62631F"/>
    <w:rsid w:val="7D9B5907"/>
    <w:rsid w:val="7DA342F8"/>
    <w:rsid w:val="7DF104F1"/>
    <w:rsid w:val="7E020451"/>
    <w:rsid w:val="7E055AFA"/>
    <w:rsid w:val="7E0735D0"/>
    <w:rsid w:val="7E0748A3"/>
    <w:rsid w:val="7E097B03"/>
    <w:rsid w:val="7E1B0709"/>
    <w:rsid w:val="7E1B25C3"/>
    <w:rsid w:val="7E281075"/>
    <w:rsid w:val="7E383F15"/>
    <w:rsid w:val="7E4A712C"/>
    <w:rsid w:val="7E68596C"/>
    <w:rsid w:val="7E896ED4"/>
    <w:rsid w:val="7E8C623B"/>
    <w:rsid w:val="7E987F96"/>
    <w:rsid w:val="7EB06F55"/>
    <w:rsid w:val="7EC94218"/>
    <w:rsid w:val="7F1F686F"/>
    <w:rsid w:val="7F28627C"/>
    <w:rsid w:val="7F38781F"/>
    <w:rsid w:val="7F5446CE"/>
    <w:rsid w:val="7F890D00"/>
    <w:rsid w:val="7F944226"/>
    <w:rsid w:val="7FAB0ADA"/>
    <w:rsid w:val="7FAB4827"/>
    <w:rsid w:val="7FAD79E0"/>
    <w:rsid w:val="7FB425DD"/>
    <w:rsid w:val="7FE655B9"/>
    <w:rsid w:val="7FF33B7F"/>
    <w:rsid w:val="7FF40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578" w:leftChars="100" w:right="100" w:rightChars="100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ind w:left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0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403"/>
      <w:jc w:val="left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/>
      <w:ind w:left="0" w:leftChars="100" w:right="100" w:rightChars="100" w:firstLine="403"/>
      <w:jc w:val="left"/>
      <w:outlineLvl w:val="4"/>
    </w:pPr>
    <w:rPr>
      <w:b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/>
      <w:ind w:left="100" w:leftChars="100" w:right="100" w:rightChars="100" w:firstLine="403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9"/>
    <w:pPr>
      <w:keepNext/>
      <w:keepLines/>
      <w:numPr>
        <w:ilvl w:val="6"/>
        <w:numId w:val="1"/>
      </w:numPr>
      <w:spacing w:before="240" w:after="64"/>
      <w:ind w:left="100" w:leftChars="100" w:right="100" w:rightChars="100" w:firstLine="403"/>
      <w:outlineLvl w:val="6"/>
    </w:pPr>
    <w:rPr>
      <w:b/>
    </w:rPr>
  </w:style>
  <w:style w:type="paragraph" w:styleId="9">
    <w:name w:val="heading 8"/>
    <w:basedOn w:val="1"/>
    <w:next w:val="1"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9"/>
    <w:pPr>
      <w:ind w:left="126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2">
    <w:name w:val="toc 5"/>
    <w:next w:val="1"/>
    <w:unhideWhenUsed/>
    <w:qFormat/>
    <w:uiPriority w:val="39"/>
    <w:pPr>
      <w:ind w:left="84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3">
    <w:name w:val="toc 3"/>
    <w:next w:val="1"/>
    <w:unhideWhenUsed/>
    <w:qFormat/>
    <w:uiPriority w:val="39"/>
    <w:pPr>
      <w:ind w:left="420"/>
    </w:pPr>
    <w:rPr>
      <w:rFonts w:ascii="Times New Roman" w:hAnsi="Times New Roman" w:eastAsia="宋体" w:cs="Times New Roman"/>
      <w:i/>
      <w:iCs/>
      <w:lang w:val="en-US" w:eastAsia="zh-CN" w:bidi="ar-SA"/>
    </w:rPr>
  </w:style>
  <w:style w:type="paragraph" w:styleId="14">
    <w:name w:val="toc 8"/>
    <w:next w:val="1"/>
    <w:unhideWhenUsed/>
    <w:qFormat/>
    <w:uiPriority w:val="39"/>
    <w:pPr>
      <w:ind w:left="147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unhideWhenUsed/>
    <w:qFormat/>
    <w:uiPriority w:val="39"/>
    <w:pPr>
      <w:spacing w:before="118" w:beforeLines="38" w:after="118" w:afterLines="38"/>
    </w:pPr>
    <w:rPr>
      <w:b/>
      <w:bCs/>
    </w:rPr>
  </w:style>
  <w:style w:type="paragraph" w:styleId="18">
    <w:name w:val="toc 4"/>
    <w:next w:val="1"/>
    <w:unhideWhenUsed/>
    <w:qFormat/>
    <w:uiPriority w:val="39"/>
    <w:pPr>
      <w:ind w:left="63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9">
    <w:name w:val="toc 6"/>
    <w:next w:val="1"/>
    <w:unhideWhenUsed/>
    <w:qFormat/>
    <w:uiPriority w:val="39"/>
    <w:pPr>
      <w:ind w:left="105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0">
    <w:name w:val="toc 2"/>
    <w:next w:val="1"/>
    <w:unhideWhenUsed/>
    <w:qFormat/>
    <w:uiPriority w:val="39"/>
    <w:pPr>
      <w:ind w:left="210"/>
    </w:pPr>
    <w:rPr>
      <w:rFonts w:ascii="Times New Roman" w:hAnsi="Times New Roman" w:eastAsia="宋体" w:cs="Times New Roman"/>
      <w:smallCaps/>
      <w:lang w:val="en-US" w:eastAsia="zh-CN" w:bidi="ar-SA"/>
    </w:rPr>
  </w:style>
  <w:style w:type="paragraph" w:styleId="21">
    <w:name w:val="toc 9"/>
    <w:next w:val="1"/>
    <w:unhideWhenUsed/>
    <w:qFormat/>
    <w:uiPriority w:val="39"/>
    <w:pPr>
      <w:ind w:left="168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2">
    <w:name w:val="Normal (Web)"/>
    <w:basedOn w:val="1"/>
    <w:unhideWhenUsed/>
    <w:qFormat/>
    <w:uiPriority w:val="99"/>
    <w:pPr>
      <w:jc w:val="left"/>
    </w:pPr>
    <w:rPr>
      <w:kern w:val="0"/>
      <w:sz w:val="22"/>
    </w:rPr>
  </w:style>
  <w:style w:type="character" w:styleId="24">
    <w:name w:val="Hyperlink"/>
    <w:basedOn w:val="23"/>
    <w:qFormat/>
    <w:uiPriority w:val="99"/>
    <w:rPr>
      <w:color w:val="0000FF"/>
      <w:u w:val="single"/>
    </w:rPr>
  </w:style>
  <w:style w:type="table" w:styleId="26">
    <w:name w:val="Table Grid"/>
    <w:basedOn w:val="2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3 Char"/>
    <w:link w:val="4"/>
    <w:qFormat/>
    <w:uiPriority w:val="9"/>
    <w:rPr>
      <w:rFonts w:eastAsia="黑体"/>
      <w:b/>
      <w:kern w:val="2"/>
      <w:sz w:val="28"/>
    </w:rPr>
  </w:style>
  <w:style w:type="character" w:customStyle="1" w:styleId="28">
    <w:name w:val="标题 4 Char"/>
    <w:link w:val="5"/>
    <w:qFormat/>
    <w:uiPriority w:val="9"/>
    <w:rPr>
      <w:rFonts w:ascii="Arial" w:hAnsi="Arial" w:eastAsia="黑体"/>
      <w:b/>
      <w:kern w:val="2"/>
      <w:sz w:val="24"/>
    </w:rPr>
  </w:style>
  <w:style w:type="character" w:customStyle="1" w:styleId="29">
    <w:name w:val="标题 2 Char"/>
    <w:link w:val="3"/>
    <w:qFormat/>
    <w:uiPriority w:val="9"/>
    <w:rPr>
      <w:rFonts w:ascii="Arial" w:hAnsi="Arial" w:eastAsia="黑体"/>
      <w:b/>
      <w:kern w:val="2"/>
      <w:sz w:val="32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</w:rPr>
  </w:style>
  <w:style w:type="table" w:customStyle="1" w:styleId="31">
    <w:name w:val="网格表 4 - 着色 21"/>
    <w:basedOn w:val="25"/>
    <w:qFormat/>
    <w:uiPriority w:val="4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FABE77" w:themeColor="accent2" w:themeTint="99" w:sz="4" w:space="0"/>
        <w:left w:val="single" w:color="FABE77" w:themeColor="accent2" w:themeTint="99" w:sz="4" w:space="0"/>
        <w:bottom w:val="single" w:color="FABE77" w:themeColor="accent2" w:themeTint="99" w:sz="4" w:space="0"/>
        <w:right w:val="single" w:color="FABE77" w:themeColor="accent2" w:themeTint="99" w:sz="4" w:space="0"/>
        <w:insideH w:val="single" w:color="FABE77" w:themeColor="accent2" w:themeTint="99" w:sz="4" w:space="0"/>
        <w:insideV w:val="single" w:color="FABE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8931D" w:themeColor="accent2" w:sz="4" w:space="0"/>
          <w:left w:val="single" w:color="F8931D" w:themeColor="accent2" w:sz="4" w:space="0"/>
          <w:bottom w:val="single" w:color="F8931D" w:themeColor="accent2" w:sz="4" w:space="0"/>
          <w:right w:val="single" w:color="F8931D" w:themeColor="accent2" w:sz="4" w:space="0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8931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9D1" w:themeFill="accent2" w:themeFillTint="33"/>
      </w:tcPr>
    </w:tblStylePr>
    <w:tblStylePr w:type="band1Horz">
      <w:tblPr>
        <w:tblLayout w:type="fixed"/>
      </w:tblPr>
      <w:tcPr>
        <w:shd w:val="clear" w:color="auto" w:fill="FDE9D1" w:themeFill="accent2" w:themeFillTint="33"/>
      </w:tcPr>
    </w:tblStylePr>
  </w:style>
  <w:style w:type="character" w:customStyle="1" w:styleId="32">
    <w:name w:val="font41"/>
    <w:basedOn w:val="2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font51"/>
    <w:basedOn w:val="23"/>
    <w:qFormat/>
    <w:uiPriority w:val="0"/>
    <w:rPr>
      <w:rFonts w:hint="eastAsia" w:ascii="宋体" w:hAnsi="宋体" w:eastAsia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C27A8-9067-4EF5-AE61-36F841B94A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1146</Words>
  <Characters>6538</Characters>
  <Lines>54</Lines>
  <Paragraphs>15</Paragraphs>
  <ScaleCrop>false</ScaleCrop>
  <LinksUpToDate>false</LinksUpToDate>
  <CharactersWithSpaces>7669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2016-04-15T08:30:00Z</dcterms:created>
  <dc:creator>sw</dc:creator>
  <cp:lastModifiedBy>Administrator</cp:lastModifiedBy>
  <dcterms:modified xsi:type="dcterms:W3CDTF">2016-08-05T03:15:24Z</dcterms:modified>
  <dc:title>一、 用户登陆	3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