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400"/>
        <w:gridCol w:w="120"/>
        <w:gridCol w:w="60"/>
        <w:gridCol w:w="200"/>
        <w:gridCol w:w="20"/>
        <w:gridCol w:w="40"/>
        <w:gridCol w:w="20"/>
        <w:gridCol w:w="140"/>
        <w:gridCol w:w="20"/>
        <w:gridCol w:w="20"/>
        <w:gridCol w:w="560"/>
        <w:gridCol w:w="880"/>
        <w:gridCol w:w="180"/>
        <w:gridCol w:w="20"/>
        <w:gridCol w:w="300"/>
        <w:gridCol w:w="260"/>
        <w:gridCol w:w="660"/>
        <w:gridCol w:w="940"/>
        <w:gridCol w:w="580"/>
        <w:gridCol w:w="1420"/>
        <w:gridCol w:w="2540"/>
        <w:gridCol w:w="20"/>
        <w:gridCol w:w="400"/>
        <w:gridCol w:w="1180"/>
        <w:gridCol w:w="20"/>
        <w:gridCol w:w="440"/>
        <w:gridCol w:w="40"/>
        <w:gridCol w:w="420"/>
      </w:tblGrid>
      <w:tr>
        <w:trPr>
          <w:trHeight w:hRule="exact" w:val="44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       <w:gridSpan w:val="26"/>
            <w:shd w:val="clear" w:color="auto" w:fill="006699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40"/>
              <w:gridCol w:w="4680"/>
              <w:gridCol w:w="5960"/>
            </w:tblGrid>
            <w:tr>
              <w:trPr>
                <w:trHeight w:hRule="exact" w:val="2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55700" cy="647700"/>
                  <wp:wrapNone/>
                  <wp:docPr id="1560702077" name="Picture">
</wp:docPr>
                  <a:graphic>
                    <a:graphicData uri="http://schemas.openxmlformats.org/drawingml/2006/picture">
                      <pic:pic>
                        <pic:nvPicPr>
                          <pic:cNvPr id="1560702077" name="Picture"/>
                          <pic:cNvPicPr/>
                        </pic:nvPicPr>
                        <pic:blipFill>
                          <a:blip r:embed="img_0_0_1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647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sz w:val="24"/>
                <w:b w:val="true"/>
              </w:rPr>
              <w:t xml:space="preserve">渗透测试报告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0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sz w:val="32"/>
                <w:b w:val="true"/>
              </w:rPr>
              <w:t xml:space="preserve">第1章 概述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1.1测试目的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通过对上海通用的主机系统进行安全性评估，可以了解到其外网主机系统当前的安全现状及其面临的安全威胁，并及时发现存在的技术性安全弱点，作为下一阶段安全加固工作的重要依据。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1.3参考标准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《上海通用安全管理标准》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1.3评估内容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</w:rPr>
              <w:t xml:space="preserve">以下是本次主机系统评估的具体范围，共248台。其中内网主机126台，外网映射主机122台。详细见下表：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4749800" cy="838200"/>
                  <wp:wrapNone/>
                  <wp:docPr id="1325465767" name="Picture">
</wp:docPr>
                  <a:graphic>
                    <a:graphicData uri="http://schemas.openxmlformats.org/drawingml/2006/picture">
                      <pic:pic>
                        <pic:nvPicPr>
                          <pic:cNvPr id="1325465767" name="Picture"/>
                          <pic:cNvPicPr/>
                        </pic:nvPicPr>
                        <pic:blipFill>
                          <a:blip r:embed="img_0_0_1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9800" cy="8382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1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1.4.风险赋值参照标准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     安全风险与信息资产密切相关，在一定条件或环境下可能被威胁利用，从而造成资产损失。风险的出现有各种原因，如软件开发过程中的质量问题，系统管理员的配置问题以及安全管理方面的问题，它们的共同特性就是给攻击者提供了对信息资产进行攻击的机会。</w:t>
              <w:br/>
              <w:t xml:space="preserve">参照国际通行标准和经验，我们在本次评估中将资产存在的风险赋值分为3个等级，分别是高、中、低，如下表所示：</w:t>
              <w:br/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7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0"/>
              <w:gridCol w:w="20"/>
              <w:gridCol w:w="20"/>
              <w:gridCol w:w="2140"/>
              <w:gridCol w:w="20"/>
              <w:gridCol w:w="120"/>
              <w:gridCol w:w="20"/>
              <w:gridCol w:w="20"/>
              <w:gridCol w:w="560"/>
              <w:gridCol w:w="5080"/>
              <w:gridCol w:w="760"/>
              <w:gridCol w:w="20"/>
              <w:gridCol w:w="20"/>
            </w:tblGrid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说明（当该弱点被威胁利用时引起的后果）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赋值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             <w:gridSpan w:val="12"/>
                  <w:shd w:val="clear" w:color="auto" w:fill="FFFFFF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8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企业信息资产重大损失或直接导致业务活动大范围中断，影响范围较广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8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2"/>
                  <w:shd w:val="clear" w:color="auto" w:fill="FFFFFF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中</w:t>
                  </w:r>
                </w:p>
              </w:tc>
              <w:tc>
                <w:tcPr>
                  <w:gridSpan w:val="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企业信息资产一般损失或直接影响业务活动，或局部业务活动的中断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2"/>
                  <w:shd w:val="clear" w:color="auto" w:fill="FFFFFF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低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5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企业信息-资产损失很小或间接影响业务活动的连续性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5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2"/>
                  <w:shd w:val="clear" w:color="auto" w:fill="FFFFFF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5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企业信息资产无损失，且可以满足安全要求</w:t>
                  </w:r>
                </w:p>
              </w:tc>
            </w:tr>
            <w:tr>
              <w:trPr>
                <w:trHeight w:hRule="exact" w:val="4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符合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5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12"/>
                  <w:shd w:val="clear" w:color="auto" w:fill="FFFFFF"/>
                  <w:tcBorders>
                    <w:bottom w:val="single" w:sz="8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8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4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说明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gridSpan w:val="5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</w:pPr>
                  <w:r>
                    <w:rPr>
                      <w:rFonts w:ascii="仿宋" w:hAnsi="仿宋" w:eastAsia="仿宋" w:cs="仿宋"/>
                      <w:b w:val="true"/>
                    </w:rPr>
                    <w:t xml:space="preserve">信息资产损失包括：信息被窃取、信息被篡改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1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sz w:val="32"/>
                <w:b w:val="true"/>
              </w:rPr>
              <w:t xml:space="preserve">第2章 扫描结果分析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b w:val="true"/>
              </w:rPr>
              <w:t xml:space="preserve">2.1.扫描结果综述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060"/>
        <w:gridCol w:w="420"/>
        <w:gridCol w:w="1700"/>
        <w:gridCol w:w="80"/>
        <w:gridCol w:w="1580"/>
        <w:gridCol w:w="2000"/>
        <w:gridCol w:w="340"/>
        <w:gridCol w:w="2200"/>
        <w:gridCol w:w="500"/>
        <w:gridCol w:w="1560"/>
        <w:gridCol w:w="460"/>
      </w:tblGrid>
      <w:tr>
        <w:trPr>
          <w:trHeight w:hRule="exact" w:val="38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155700" cy="647700"/>
                  <wp:wrapNone/>
                  <wp:docPr id="1424482154" name="Picture">
</wp:docPr>
                  <a:graphic>
                    <a:graphicData uri="http://schemas.openxmlformats.org/drawingml/2006/picture">
                      <pic:pic>
                        <pic:nvPicPr>
                          <pic:cNvPr id="1424482154" name="Picture"/>
                          <pic:cNvPicPr/>
                        </pic:nvPicPr>
                        <pic:blipFill>
                          <a:blip r:embed="img_0_0_1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6477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仿宋" w:hAnsi="仿宋" w:eastAsia="仿宋" w:cs="仿宋"/>
                <w:sz w:val="24"/>
                <w:b w:val="true"/>
              </w:rPr>
              <w:t xml:space="preserve">渗透测试报告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2540000" cy="2540000"/>
                  <wp:wrapNone/>
                  <wp:docPr id="850551034" name="Picture">
</wp:docPr>
                  <a:graphic>
                    <a:graphicData uri="http://schemas.openxmlformats.org/drawingml/2006/picture">
                      <pic:pic>
                        <pic:nvPicPr>
                          <pic:cNvPr id="850551034" name="Picture"/>
                          <pic:cNvPicPr/>
                        </pic:nvPicPr>
                        <pic:blipFill>
                          <a:blip r:embed="img_0_1_2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00" cy="25400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华文仿宋" w:hAnsi="华文仿宋" w:eastAsia="华文仿宋" w:cs="华文仿宋"/>
                <w:b w:val="true"/>
              </w:rPr>
              <w:t xml:space="preserve">2.1.结果详情漏洞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0" w:right="0" w:bottom="0" w:left="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jpeg" Type="http://schemas.openxmlformats.org/officeDocument/2006/relationships/image" Target="media/img_0_0_1.jpeg"/>
 <Relationship Id="img_0_0_10.png" Type="http://schemas.openxmlformats.org/officeDocument/2006/relationships/image" Target="media/img_0_0_10.png"/>
 <Relationship Id="img_0_1_2.png" Type="http://schemas.openxmlformats.org/officeDocument/2006/relationships/image" Target="media/img_0_1_2.png"/>
</Relationships>

</file>