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b/>
          <w:bCs/>
          <w:sz w:val="36"/>
          <w:szCs w:val="36"/>
        </w:rPr>
        <w:t xml:space="preserve">Aider 编码助手源码分析与 Roo-Code 对比指南</w:t>
      </w:r>
    </w:p>
    <w:p>
      <w:pPr>
        <w:spacing w:after="240"/>
        <w:jc w:val="center"/>
      </w:pPr>
      <w:r>
        <w:rPr>
          <w:color w:val="666666"/>
          <w:sz w:val="22"/>
          <w:szCs w:val="22"/>
        </w:rPr>
        <w:t xml:space="preserve">Fork → 源码分析 → 自然语言写 Java → 代码质量对比完整步骤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1. Fork 仓库并拉取代码</w:t>
      </w:r>
    </w:p>
    <w:p>
      <w:pPr>
        <w:spacing w:after="80" w:before="80"/>
      </w:pPr>
      <w:r>
        <w:t xml:space="preserve">先把 Aider-AI/aider fork 到自己的 GitHub 账号下：</w:t>
      </w:r>
    </w:p>
    <w:p>
      <w:pPr>
        <w:shd w:fill="F5F5F5" w:val="clear"/>
        <w:spacing w:after="60" w:before="12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命令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GH_TOKEN=ghp_xxx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gh repo fork Aider-AI/aider --clone=false --remote=false</w:t>
      </w:r>
    </w:p>
    <w:p>
      <w:pPr>
        <w:spacing w:after="120" w:before="120"/>
      </w:pPr>
      <w:r>
        <w:drawing>
          <wp:inline distT="0" distB="0" distL="0" distR="0">
            <wp:extent cx="5238750" cy="1905000"/>
            <wp:effectExtent t="0" r="0" b="0" l="0"/>
            <wp:docPr id="1" name="Fork 仓库" descr="Fork 仓库" title="Fork 仓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C107" w:sz="12" w:space="8"/>
        </w:pBdr>
        <w:shd w:fill="FFF8E1" w:val="clear"/>
        <w:spacing w:after="120" w:before="120"/>
        <w:ind w:left="240" w:right="240"/>
      </w:pPr>
      <w:r>
        <w:rPr>
          <w:color w:val="8B6914"/>
          <w:sz w:val="20"/>
          <w:szCs w:val="20"/>
        </w:rPr>
        <w:t xml:space="preserve">避坑: Token 必须给 repo 和 workflow 权限，否则 fork 可能失败。</w:t>
      </w:r>
    </w:p>
    <w:p>
      <w:pPr>
        <w:spacing w:after="80" w:before="80"/>
      </w:pPr>
      <w:r>
        <w:t xml:space="preserve">从自己仓库克隆：</w:t>
      </w:r>
    </w:p>
    <w:p>
      <w:pPr>
        <w:shd w:fill="F5F5F5" w:val="clear"/>
        <w:spacing w:after="60" w:before="12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命令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/workspace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clone "https://x-access-token:${GH_TOKEN}@github.com/liliangxing/aider.git"</w:t>
      </w:r>
    </w:p>
    <w:p>
      <w:pPr>
        <w:pBdr>
          <w:left w:val="single" w:color="2196F3" w:sz="12" w:space="8"/>
        </w:pBdr>
        <w:shd w:fill="E3F2FD" w:val="clear"/>
        <w:spacing w:after="120" w:before="120"/>
        <w:ind w:left="240" w:right="240"/>
      </w:pPr>
      <w:r>
        <w:rPr>
          <w:color w:val="1565C0"/>
          <w:sz w:val="20"/>
          <w:szCs w:val="20"/>
        </w:rPr>
        <w:t xml:space="preserve">为什么: gh repo clone 在某些网络下会报 gnutls_handshake() failed，用 token 嵌入 URL 最稳定。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2. Aider 源码结构分析</w:t>
      </w:r>
    </w:p>
    <w:p>
      <w:pPr>
        <w:spacing w:after="80" w:before="80"/>
      </w:pPr>
      <w:r>
        <w:t xml:space="preserve">Aider 是纯 Python 项目，核心代码在 aider/ 目录下：</w:t>
      </w:r>
    </w:p>
    <w:p>
      <w:pPr>
        <w:spacing w:after="120" w:before="120"/>
      </w:pPr>
      <w:r>
        <w:drawing>
          <wp:inline distT="0" distB="0" distL="0" distR="0">
            <wp:extent cx="5238750" cy="2667000"/>
            <wp:effectExtent t="0" r="0" b="0" l="0"/>
            <wp:docPr id="1" name="源码结构" descr="源码结构" title="源码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2196F3" w:sz="12" w:space="8"/>
        </w:pBdr>
        <w:shd w:fill="E3F2FD" w:val="clear"/>
        <w:spacing w:after="120" w:before="120"/>
        <w:ind w:left="240" w:right="240"/>
      </w:pPr>
      <w:r>
        <w:rPr>
          <w:color w:val="1565C0"/>
          <w:sz w:val="20"/>
          <w:szCs w:val="20"/>
        </w:rPr>
        <w:t xml:space="preserve">为什么: 最重要的文件是 base_coder.py（2485 行），它是所有编码器的基类，agent 循环逻辑在其中。</w:t>
      </w:r>
    </w:p>
    <w:p>
      <w:pPr>
        <w:spacing w:after="80" w:before="80"/>
      </w:pPr>
      <w:r>
        <w:t xml:space="preserve">核心入口关系：</w:t>
      </w:r>
    </w:p>
    <w:p>
      <w:pPr>
        <w:shd w:fill="F5F5F5" w:val="clear"/>
        <w:spacing w:after="60" w:before="12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执行流程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aider/__main__.py  →  解析 args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→ 创建 coder 实例 (base_coder.py)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→ 调用 run_loop()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→ 对话循环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→ 模型生成代码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→ 应用到文件 (edit format)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→ auto_lint (linter.py)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→ auto_test (commands.py)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3. 安装与配置</w:t>
      </w:r>
    </w:p>
    <w:p>
      <w:pPr>
        <w:shd w:fill="F5F5F5" w:val="clear"/>
        <w:spacing w:after="60" w:before="12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命令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pip install aider-chat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aider --version</w:t>
      </w:r>
    </w:p>
    <w:p>
      <w:pPr>
        <w:spacing w:after="120" w:before="120"/>
      </w:pPr>
      <w:r>
        <w:drawing>
          <wp:inline distT="0" distB="0" distL="0" distR="0">
            <wp:extent cx="5238750" cy="2667000"/>
            <wp:effectExtent t="0" r="0" b="0" l="0"/>
            <wp:docPr id="1" name="安装验证" descr="安装验证" title="安装验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C107" w:sz="12" w:space="8"/>
        </w:pBdr>
        <w:shd w:fill="FFF8E1" w:val="clear"/>
        <w:spacing w:after="120" w:before="120"/>
        <w:ind w:left="240" w:right="240"/>
      </w:pPr>
      <w:r>
        <w:rPr>
          <w:color w:val="8B6914"/>
          <w:sz w:val="20"/>
          <w:szCs w:val="20"/>
        </w:rPr>
        <w:t xml:space="preserve">避坑: pip install 会自动安装依赖的 AI 库（openai、litellm 等），大约 2-3 分钟。</w:t>
      </w:r>
    </w:p>
    <w:p>
      <w:pPr>
        <w:spacing w:after="80" w:before="80"/>
      </w:pPr>
      <w:r>
        <w:t xml:space="preserve">配置国内大模型（智谱为例）：</w:t>
      </w:r>
    </w:p>
    <w:p>
      <w:pPr>
        <w:shd w:fill="F5F5F5" w:val="clear"/>
        <w:spacing w:after="60" w:before="12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命令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AIDER_OPENAI_API_BASE="https://open.bigmodel.cn/api/paas/v4"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AIDER_API_KEY="openai=你的智谱key"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aider --model openai/glm-4-flash \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--openai-api-base "https://open.bigmodel.cn/api/paas/v4" \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--api-key "openai=你的key"</w:t>
      </w:r>
    </w:p>
    <w:p>
      <w:pPr>
        <w:pBdr>
          <w:left w:val="single" w:color="2196F3" w:sz="12" w:space="8"/>
        </w:pBdr>
        <w:shd w:fill="E3F2FD" w:val="clear"/>
        <w:spacing w:after="120" w:before="120"/>
        <w:ind w:left="240" w:right="240"/>
      </w:pPr>
      <w:r>
        <w:rPr>
          <w:color w:val="1565C0"/>
          <w:sz w:val="20"/>
          <w:szCs w:val="20"/>
        </w:rPr>
        <w:t xml:space="preserve">为什么: 智谱提供了 OpenAI 兼容的 API 端点，Aider 通过 --openai-api-base 指定。model 用 openai/glm-4-flash 格式。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4. 测试 API 连通性</w:t>
      </w:r>
    </w:p>
    <w:p>
      <w:pPr>
        <w:shd w:fill="F5F5F5" w:val="clear"/>
        <w:spacing w:after="60" w:before="12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命令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aider --model openai/glm-4-flash \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--openai-api-base "https://open.bigmodel.cn/api/paas/v4" \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--api-key "openai=你的key" \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--yes-always \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--message "只回复OK"</w:t>
      </w:r>
    </w:p>
    <w:p>
      <w:pPr>
        <w:spacing w:after="120" w:before="120"/>
      </w:pPr>
      <w:r>
        <w:drawing>
          <wp:inline distT="0" distB="0" distL="0" distR="0">
            <wp:extent cx="5238750" cy="2286000"/>
            <wp:effectExtent t="0" r="0" b="0" l="0"/>
            <wp:docPr id="1" name="API 连接测试" descr="API 连接测试" title="API 连接测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C107" w:sz="12" w:space="8"/>
        </w:pBdr>
        <w:shd w:fill="FFF8E1" w:val="clear"/>
        <w:spacing w:after="120" w:before="120"/>
        <w:ind w:left="240" w:right="240"/>
      </w:pPr>
      <w:r>
        <w:rPr>
          <w:color w:val="8B6914"/>
          <w:sz w:val="20"/>
          <w:szCs w:val="20"/>
        </w:rPr>
        <w:t xml:space="preserve">避坑: 如果报 404，检查 base URL 是否用 v4（智谱 API 是 v4 版本）。如果报余额不足，改用 glm-4-flash（免费）。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5. 测试：自然语言写 Java 代码</w:t>
      </w:r>
    </w:p>
    <w:p>
      <w:pPr>
        <w:spacing w:after="80" w:before="80"/>
      </w:pPr>
      <w:r>
        <w:t xml:space="preserve">准备一个 7 文件 308 行的图书馆系统项目，测试 Aider 对复杂需求的理解和代码生成能力。</w:t>
      </w:r>
    </w:p>
    <w:p>
      <w:pPr>
        <w:shd w:fill="F5F5F5" w:val="clear"/>
        <w:spacing w:after="60" w:before="12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运行测试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/workspace/codegen-test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init &amp;&amp; git add -A &amp;&amp; git commit -m "init"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aider --model openai/glm-4-flash \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--openai-api-base "https://open.bigmodel.cn/api/paas/v4" \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--api-key "openai=你的key" \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--yes-always --no-auto-lint \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--file src/model/Book.java \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--file src/service/BookService.java \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--file src/service/impl/BookServiceImpl.java \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--file src/service/MemberService.java \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--message "需求: ..."</w:t>
      </w:r>
    </w:p>
    <w:p>
      <w:pPr>
        <w:spacing w:after="120" w:before="120"/>
      </w:pPr>
      <w:r>
        <w:drawing>
          <wp:inline distT="0" distB="0" distL="0" distR="0">
            <wp:extent cx="5238750" cy="2857500"/>
            <wp:effectExtent t="0" r="0" b="0" l="0"/>
            <wp:docPr id="1" name="Aider 运行测试" descr="Aider 运行测试" title="Aider 运行测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2196F3" w:sz="12" w:space="8"/>
        </w:pBdr>
        <w:shd w:fill="E3F2FD" w:val="clear"/>
        <w:spacing w:after="120" w:before="120"/>
        <w:ind w:left="240" w:right="240"/>
      </w:pPr>
      <w:r>
        <w:rPr>
          <w:color w:val="1565C0"/>
          <w:sz w:val="20"/>
          <w:szCs w:val="20"/>
        </w:rPr>
        <w:t xml:space="preserve">为什么: --yes-always 自动确认编辑，--no-auto-lint 禁用 lint（Java 没有内置 lint）。--file 把文件加入上下文。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6. 代码质量评估</w:t>
      </w:r>
    </w:p>
    <w:p>
      <w:pPr>
        <w:spacing w:after="120" w:before="120"/>
      </w:pPr>
      <w:r>
        <w:drawing>
          <wp:inline distT="0" distB="0" distL="0" distR="0">
            <wp:extent cx="5238750" cy="3429000"/>
            <wp:effectExtent t="0" r="0" b="0" l="0"/>
            <wp:docPr id="1" name="代码质量" descr="代码质量" title="代码质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43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需求项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完成度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Book.java 加字段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完成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字段+getter/setter+构造初始化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BookService 加方法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完成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接口签名正确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MemberServiceImpl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创建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完美遵循 DataStore 模式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borrowBook 逻辑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⚠️ 部分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检查书存在+未借出，但没检查会员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编译测试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通过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javac 0 错误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120"/>
      </w:pPr>
      <w:r>
        <w:drawing>
          <wp:inline distT="0" distB="0" distL="0" distR="0">
            <wp:extent cx="5238750" cy="2286000"/>
            <wp:effectExtent t="0" r="0" b="0" l="0"/>
            <wp:docPr id="1" name="编译验证" descr="编译验证" title="编译验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C107" w:sz="12" w:space="8"/>
        </w:pBdr>
        <w:shd w:fill="FFF8E1" w:val="clear"/>
        <w:spacing w:after="120" w:before="120"/>
        <w:ind w:left="240" w:right="240"/>
      </w:pPr>
      <w:r>
        <w:rPr>
          <w:color w:val="8B6914"/>
          <w:sz w:val="20"/>
          <w:szCs w:val="20"/>
        </w:rPr>
        <w:t xml:space="preserve">避坑: Aider 不会自动执行 javac 命令。它只生成和编辑文件，编译需要手动运行。这跟 Roo-Code 不一样。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7. Aider 与 Roo-Code 架构差异</w:t>
      </w:r>
    </w:p>
    <w:p>
      <w:pPr>
        <w:spacing w:after="120" w:before="120"/>
      </w:pPr>
      <w:r>
        <w:drawing>
          <wp:inline distT="0" distB="0" distL="0" distR="0">
            <wp:extent cx="5238750" cy="2857500"/>
            <wp:effectExtent t="0" r="0" b="0" l="0"/>
            <wp:docPr id="1" name="源码对比" descr="源码对比" title="源码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t xml:space="preserve">核心差异对比表：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Aider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Roo-Code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工作方式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编辑驱动：对话→生成→应用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工具驱动：agent 循环→工具→反馈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命令执行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❌ 无内置命令执行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execute_command 工具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修复循环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线性：lint→修复→结束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迭代：工具→结果→工具→...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弱模型兼容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高（whole格式不需要tool calling）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❌ 低（必须tool calling）</w:t>
            </w:r>
          </w:p>
        </w:tc>
      </w:tr>
    </w:tbl>
    <w:p>
      <w:pPr>
        <w:pStyle w:val="Heading1"/>
      </w:pPr>
      <w:r>
        <w:rPr>
          <w:b/>
          <w:bCs/>
          <w:sz w:val="32"/>
          <w:szCs w:val="32"/>
        </w:rPr>
        <w:t xml:space="preserve">8. 避坑清单</w:t>
      </w:r>
    </w:p>
    <w:p>
      <w:pPr>
        <w:pBdr>
          <w:left w:val="single" w:color="FFC107" w:sz="12" w:space="8"/>
        </w:pBdr>
        <w:shd w:fill="FFF8E1" w:val="clear"/>
        <w:spacing w:after="120" w:before="120"/>
        <w:ind w:left="240" w:right="240"/>
      </w:pPr>
      <w:r>
        <w:rPr>
          <w:color w:val="8B6914"/>
          <w:sz w:val="20"/>
          <w:szCs w:val="20"/>
        </w:rPr>
        <w:t xml:space="preserve">避坑: Aider 必须配 git 才能正常工作。--no-git 模式下自动提交和 diff 展示可能失效。</w:t>
      </w:r>
    </w:p>
    <w:p>
      <w:pPr>
        <w:pBdr>
          <w:left w:val="single" w:color="FFC107" w:sz="12" w:space="8"/>
        </w:pBdr>
        <w:shd w:fill="FFF8E1" w:val="clear"/>
        <w:spacing w:after="120" w:before="120"/>
        <w:ind w:left="240" w:right="240"/>
      </w:pPr>
      <w:r>
        <w:rPr>
          <w:color w:val="8B6914"/>
          <w:sz w:val="20"/>
          <w:szCs w:val="20"/>
        </w:rPr>
        <w:t xml:space="preserve">避坑: Aider 不会自动执行终端命令。创建文件后 javac 需要手动运行。</w:t>
      </w:r>
    </w:p>
    <w:p>
      <w:pPr>
        <w:pBdr>
          <w:left w:val="single" w:color="FFC107" w:sz="12" w:space="8"/>
        </w:pBdr>
        <w:shd w:fill="FFF8E1" w:val="clear"/>
        <w:spacing w:after="120" w:before="120"/>
        <w:ind w:left="240" w:right="240"/>
      </w:pPr>
      <w:r>
        <w:rPr>
          <w:color w:val="8B6914"/>
          <w:sz w:val="20"/>
          <w:szCs w:val="20"/>
        </w:rPr>
        <w:t xml:space="preserve">避坑: Aider 的 --auto-lint 对 Java 无效，因为内置 lint 只支持 Python。</w:t>
      </w:r>
    </w:p>
    <w:p>
      <w:pPr>
        <w:pBdr>
          <w:left w:val="single" w:color="FFC107" w:sz="12" w:space="8"/>
        </w:pBdr>
        <w:shd w:fill="FFF8E1" w:val="clear"/>
        <w:spacing w:after="120" w:before="120"/>
        <w:ind w:left="240" w:right="240"/>
      </w:pPr>
      <w:r>
        <w:rPr>
          <w:color w:val="8B6914"/>
          <w:sz w:val="20"/>
          <w:szCs w:val="20"/>
        </w:rPr>
        <w:t xml:space="preserve">避坑: 非 TTY 模式下（如 Docker），Aider 的确认框可能没有效果，必须加 --yes-always。</w:t>
      </w:r>
    </w:p>
    <w:p>
      <w:pPr>
        <w:spacing w:before="480"/>
      </w:pPr>
      <w:r>
        <w:rPr>
          <w:color w:val="999999"/>
          <w:sz w:val="18"/>
          <w:szCs w:val="18"/>
        </w:rPr>
        <w:t xml:space="preserve">文档版本: v1.0 | 生成时间: 2026-07-19 | 基于 Aider v0.86.2 源码分析与实测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ecce2d34ab3d1181300f5de3f6315b0f4ce347e.png"/><Relationship Id="rId8" Type="http://schemas.openxmlformats.org/officeDocument/2006/relationships/image" Target="media/d38a0352722e4391be7b9a575c5c6a9eba672c55.png"/><Relationship Id="rId9" Type="http://schemas.openxmlformats.org/officeDocument/2006/relationships/image" Target="media/cb70fce48d5a65c4d687c668e4cac3f54d7f7873.png"/><Relationship Id="rId10" Type="http://schemas.openxmlformats.org/officeDocument/2006/relationships/image" Target="media/416d8698cb8c8ab33f008f303d27399c610808a3.png"/><Relationship Id="rId11" Type="http://schemas.openxmlformats.org/officeDocument/2006/relationships/image" Target="media/6b5ed5ed7ec42789908d3c8ff0c7db7c60168926.png"/><Relationship Id="rId12" Type="http://schemas.openxmlformats.org/officeDocument/2006/relationships/image" Target="media/5711f6d7dcfc628fc35dc36f2b63a5edfa1b5758.png"/><Relationship Id="rId13" Type="http://schemas.openxmlformats.org/officeDocument/2006/relationships/image" Target="media/99d76965cca9a103910168a0f06c6f7427be4aff.png"/><Relationship Id="rId14" Type="http://schemas.openxmlformats.org/officeDocument/2006/relationships/image" Target="media/4ff7894eae115968b1daf6b0425e8a92fe65fa47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2026-07-19T02:40:56.949Z</dcterms:created>
  <dcterms:modified xsi:type="dcterms:W3CDTF">2026-07-19T02:40:56.949Z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