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0.0" w:type="pct"/>
        <w:tblLayout w:type="fixed"/>
        <w:tblLook w:val="0600"/>
      </w:tblPr>
      <w:tblGrid>
        <w:gridCol w:w="8640"/>
        <w:gridCol w:w="5760"/>
        <w:tblGridChange w:id="0">
          <w:tblGrid>
            <w:gridCol w:w="8640"/>
            <w:gridCol w:w="57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Projet: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Période: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76501ag6p7" w:id="0"/>
      <w:bookmarkEnd w:id="0"/>
      <w:r w:rsidDel="00000000" w:rsidR="00000000" w:rsidRPr="00000000">
        <w:rPr>
          <w:rtl w:val="0"/>
        </w:rPr>
        <w:t xml:space="preserve">Objectifs / Réussite?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Helvetica Neue" w:cs="Helvetica Neue" w:eastAsia="Helvetica Neue" w:hAnsi="Helvetica Neue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Remplacez ce texte avec énoncé de votre objectif de haut niveau.</w:t>
      </w:r>
      <w:r w:rsidDel="00000000" w:rsidR="00000000" w:rsidRPr="00000000">
        <w:rPr>
          <w:rtl w:val="0"/>
        </w:rPr>
      </w:r>
    </w:p>
    <w:tbl>
      <w:tblPr>
        <w:tblStyle w:val="Table2"/>
        <w:tblW w:w="14400.0" w:type="dxa"/>
        <w:jc w:val="left"/>
        <w:tblInd w:w="72.0" w:type="pct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600"/>
      </w:tblPr>
      <w:tblGrid>
        <w:gridCol w:w="1872.0000000000002"/>
        <w:gridCol w:w="2736"/>
        <w:gridCol w:w="2736"/>
        <w:gridCol w:w="4320"/>
        <w:gridCol w:w="2736"/>
        <w:tblGridChange w:id="0">
          <w:tblGrid>
            <w:gridCol w:w="1872.0000000000002"/>
            <w:gridCol w:w="2736"/>
            <w:gridCol w:w="2736"/>
            <w:gridCol w:w="4320"/>
            <w:gridCol w:w="2736"/>
          </w:tblGrid>
        </w:tblGridChange>
      </w:tblGrid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acb5c"/>
                <w:sz w:val="28"/>
                <w:szCs w:val="28"/>
                <w:rtl w:val="0"/>
              </w:rPr>
              <w:t xml:space="preserve">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765b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Échec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Réussir consiste à éviter 100% de ces éléments</w:t>
            </w:r>
          </w:p>
        </w:tc>
        <w:tc>
          <w:tcPr>
            <w:shd w:fill="ffd966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Réussite </w:t>
            </w:r>
            <w:r w:rsidDel="00000000" w:rsidR="00000000" w:rsidRPr="00000000">
              <w:rPr>
                <w:b w:val="1"/>
                <w:rtl w:val="0"/>
              </w:rPr>
              <w:t xml:space="preserve">Minim</w:t>
            </w:r>
            <w:r w:rsidDel="00000000" w:rsidR="00000000" w:rsidRPr="00000000">
              <w:rPr>
                <w:b w:val="1"/>
                <w:rtl w:val="0"/>
              </w:rPr>
              <w:t xml:space="preserve">ale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Réussir consiste à atteindre 100% de ces éléments</w:t>
            </w:r>
          </w:p>
        </w:tc>
        <w:tc>
          <w:tcPr>
            <w:shd w:fill="5acb5c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Réussite visée</w:t>
            </w:r>
          </w:p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Réussir consiste à atteindre 40-60% de ces éléments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be97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Réussite fabuleuse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Remplacez ce texte avec un intitulé. Ajoutez des lignes supplémentaires si besoin.Si vous avez besoin d’une seule ligne, effacez cette colonne</w:t>
            </w:r>
          </w:p>
        </w:tc>
        <w:tc>
          <w:tcPr>
            <w:shd w:fill="e5ece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ce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ce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ece7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acb5c"/>
                <w:sz w:val="28"/>
                <w:szCs w:val="28"/>
                <w:rtl w:val="0"/>
              </w:rPr>
              <w:t xml:space="preserve">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Helvetica Neue" w:cs="Helvetica Neue" w:eastAsia="Helvetica Neue" w:hAnsi="Helvetica Neu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Signik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Source Sans Pr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</w:pPr>
    <w:rPr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color w:val="c5582e"/>
      <w:sz w:val="42"/>
      <w:szCs w:val="42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</w:pPr>
    <w:rPr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Signika" w:cs="Signika" w:eastAsia="Signika" w:hAnsi="Signika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lineRule="auto"/>
    </w:pPr>
    <w:rPr>
      <w:color w:val="2b6161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ignika-regular.ttf"/><Relationship Id="rId2" Type="http://schemas.openxmlformats.org/officeDocument/2006/relationships/font" Target="fonts/Signik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10" Type="http://schemas.openxmlformats.org/officeDocument/2006/relationships/font" Target="fonts/SourceSansPro-boldItalic.ttf"/><Relationship Id="rId9" Type="http://schemas.openxmlformats.org/officeDocument/2006/relationships/font" Target="fonts/SourceSansPro-italic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Relationship Id="rId7" Type="http://schemas.openxmlformats.org/officeDocument/2006/relationships/font" Target="fonts/SourceSansPro-regular.ttf"/><Relationship Id="rId8" Type="http://schemas.openxmlformats.org/officeDocument/2006/relationships/font" Target="fonts/SourceSans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