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245B3E"/>
          <w:sz w:val="36"/>
          <w:szCs w:val="36"/>
        </w:rPr>
        <w:t xml:space="preserve">低碳宿舍管理系统总结大纲</w:t>
      </w:r>
    </w:p>
    <w:p>
      <w:pPr>
        <w:spacing w:after="220" w:before="0"/>
        <w:jc w:val="center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基于当前 README、架构文档与功能文档汇总</w:t>
      </w:r>
    </w:p>
    <w:p>
      <w:pPr>
        <w:spacing w:after="80" w:before="80" w:line="32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生成日期：2026-05-13</w:t>
      </w:r>
    </w:p>
    <w:p>
      <w:pPr>
        <w:pStyle w:val="Heading1"/>
        <w:spacing w:after="80" w:before="260" w:line="320"/>
      </w:pPr>
      <w:r>
        <w:rPr>
          <w:rFonts w:ascii="Microsoft YaHei" w:cs="Microsoft YaHei" w:eastAsia="Microsoft YaHei" w:hAnsi="Microsoft YaHei"/>
          <w:b/>
          <w:bCs/>
          <w:color w:val="245B3E"/>
          <w:sz w:val="30"/>
          <w:szCs w:val="30"/>
        </w:rPr>
        <w:t xml:space="preserve">文档用途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面向项目介绍、答辩汇报、交接说明和后续维护，概括系统定位、技术架构、核心功能、权限边界、部署约定与后续优化方向。</w:t>
      </w:r>
    </w:p>
    <w:p>
      <w:pPr>
        <w:pStyle w:val="Heading1"/>
        <w:spacing w:after="80" w:before="220" w:line="320"/>
      </w:pPr>
      <w:r>
        <w:rPr>
          <w:rFonts w:ascii="Microsoft YaHei" w:cs="Microsoft YaHei" w:eastAsia="Microsoft YaHei" w:hAnsi="Microsoft YaHei"/>
          <w:b/>
          <w:bCs/>
          <w:color w:val="245B3E"/>
          <w:sz w:val="30"/>
          <w:szCs w:val="30"/>
        </w:rPr>
        <w:t xml:space="preserve">输入来源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docs/low-carbon-dormitory-architecture.md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docs/features/README.md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docs/features/water-electricity.md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docs/features/payment-and-history.md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docs/features/low-carbon-dashboard.md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docs/features/rewards.md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docs/features/public-query-and-permission-boundaries.md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docs/deployment.md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docs/database-deployment.md</w:t>
      </w:r>
    </w:p>
    <w:p>
      <w:pPr>
        <w:pStyle w:val="Heading1"/>
        <w:spacing w:after="80" w:before="220" w:line="320"/>
      </w:pPr>
      <w:r>
        <w:rPr>
          <w:rFonts w:ascii="Microsoft YaHei" w:cs="Microsoft YaHei" w:eastAsia="Microsoft YaHei" w:hAnsi="Microsoft YaHei"/>
          <w:b/>
          <w:bCs/>
          <w:color w:val="245B3E"/>
          <w:sz w:val="30"/>
          <w:szCs w:val="30"/>
        </w:rPr>
        <w:t xml:space="preserve">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DEE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5B3E"/>
                <w:sz w:val="20"/>
                <w:szCs w:val="20"/>
              </w:rPr>
              <w:t xml:space="preserve">模块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DEE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5B3E"/>
                <w:sz w:val="20"/>
                <w:szCs w:val="20"/>
              </w:rPr>
              <w:t xml:space="preserve">学生侧能力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DEE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5B3E"/>
                <w:sz w:val="20"/>
                <w:szCs w:val="20"/>
              </w:rPr>
              <w:t xml:space="preserve">管理侧能力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账户与登录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学生登录、公开注册后登录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管理员登录、管理员建档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水电账务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余额查询、刷新、缴费、历史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水电单价配置、宿舍扣费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低碳运营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个人看板、排行、规则查看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总览看板、规则配置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积分奖励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奖励查询、兑换、记录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奖励维护、库存管理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移动访问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水电/缴费/历史/奖励手机页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后台模块切换与餐厅入口</w:t>
            </w:r>
          </w:p>
        </w:tc>
      </w:tr>
    </w:tbl>
    <w:p>
      <w:pPr>
        <w:pStyle w:val="Heading1"/>
        <w:spacing w:after="80" w:before="260" w:line="320"/>
      </w:pPr>
      <w:r>
        <w:rPr>
          <w:rFonts w:ascii="Microsoft YaHei" w:cs="Microsoft YaHei" w:eastAsia="Microsoft YaHei" w:hAnsi="Microsoft YaHei"/>
          <w:b/>
          <w:bCs/>
          <w:color w:val="245B3E"/>
          <w:sz w:val="30"/>
          <w:szCs w:val="30"/>
        </w:rPr>
        <w:t xml:space="preserve">汇报大纲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1. 项目定位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系统面向校园宿舍低碳管理场景，把宿舍水电账务、低碳积分、排行看板、奖励兑换和管理员配置整合到一套应用中。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服务对象包括学生与管理员：学生侧关注查询、缴费、积分和兑换；管理侧关注规则、学生、奖励、扣费和总览。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项目当前由 Vue 3 前端与 Spring Boot 后端组成，并配套项目文档、部署文档、运行日志与发布产物目录。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2. 技术架构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前端使用 Vue 3、TypeScript、Vite、Vue Router、Pinia、Axios、Element Plus、Ant Design Vue 与 ECharts。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后端使用 Spring Boot 3.4.4、Java 17、MyBatis-Plus、PostgreSQL、Spring Validation、JUnit 5 与 MockMvc。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开发环境下前端通过 Vite 代理访问后端，后端默认运行在 localhost:3000。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3. 用户角色与入口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学生端：个人信息、水电余额、充值缴费、账单历史、低碳看板、低碳规则、奖励中心。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管理员端：低碳总览、规则配置、学生创建与删除、奖励和库存管理、水电单价配置、宿舍费用扣减。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移动端：水电、缴费、历史订单和奖励兑换已拆出 Ant Design Vue 页面，支持外部 App WebView 按 URL 直达。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4. 核心业务模块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登录与注册：保留学生登录、管理员登录、管理员建档与公开学生注册。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水电查询与刷新：展示余额、单价、可用量、最近扣费时间、宿舍周期积分与个人积分，并通过刷新动作生成结算事件。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缴费与账单历史：支持创建支付订单、扫码支付、模拟支付成功、余额更新、积分结算和最近费用历史查询。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低碳看板：把费用历史、水电单价和低碳规则转换为用量、碳排、得分、排名、趋势和建议。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奖励兑换：基于个人积分展示奖励列表、兑换资格、兑换动作与个人兑换记录。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管理端配置：覆盖学生管理、奖励管理、水电单价、低碳规则、宿舍扣费和后台模块切换。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5. 数据与状态流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前端状态以学生登录态、管理员登录态、当前宿舍、个人积分和查询参数为主。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后端核心实体围绕学生、宿舍、宿舍账户、费用流水、支付订单、低碳规则、看板计算和奖励兑换展开。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移动端链路通过 stuNum、dormId 与 source=utility-mobile 透传上下文，保持水电、缴费、历史页闭环。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6. 权限边界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前端页面有学生和管理员路由守卫，但前端守卫不能替代后端鉴权。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后端当前统一拦截 /admin/**，并排除 /admin/login；/public/student/** 为显式公开接口。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/student/** 当前没有在 WebMvc 层统一拦截，部分接口可通过 stuNum 或 dormId 直接定位数据，属于需要重点关注的权限边界。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7. 部署与产物约定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源码目录只保留运行所需源码文件，项目说明统一放在 docs/，日志统一放在 log/，发布产物统一整理到 release/package/ 或 release/docker/。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前端打包产物整理到 release/package/frontend/dist/，后端 jar 整理到 release/package/backend/。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当前前端构建面向 /reward-exchange-antd/ 子路径发布，JS/CSS 静态资源需从 /reward-exchange-antd/assets/... 加载。</w:t>
      </w:r>
    </w:p>
    <w:p>
      <w:pPr>
        <w:pStyle w:val="Heading2"/>
        <w:spacing w:after="80" w:before="180" w:line="320"/>
      </w:pPr>
      <w:r>
        <w:rPr>
          <w:rFonts w:ascii="Microsoft YaHei" w:cs="Microsoft YaHei" w:eastAsia="Microsoft YaHei" w:hAnsi="Microsoft YaHei"/>
          <w:b/>
          <w:bCs/>
          <w:color w:val="2C5F2D"/>
          <w:sz w:val="26"/>
          <w:szCs w:val="26"/>
        </w:rPr>
        <w:t xml:space="preserve">8. 已知风险与优化方向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需要继续收敛学生接口鉴权边界，明确公开接口、半公开接口和登录后接口的真实约束。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支付链路仍以模拟支付为主，正式接入支付渠道前需要补充回调验签、幂等、状态流转和异常处理。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前端同时使用 Element Plus 与 Ant Design Vue，需要维护桌面端和移动端组件风格的一致性。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部署配置、静态资源基址和外部 WebView 访问路径需要在发布前重点回归。</w:t>
      </w:r>
    </w:p>
    <w:p>
      <w:r>
        <w:br w:type="page"/>
      </w:r>
    </w:p>
    <w:p>
      <w:pPr>
        <w:pStyle w:val="Heading1"/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245B3E"/>
          <w:sz w:val="30"/>
          <w:szCs w:val="30"/>
        </w:rPr>
        <w:t xml:space="preserve">PPT 页面建议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封面：项目名称、定位和技术关键词。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项目定位：学生端与管理端的业务目标。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总体架构：Vue 前端、Spring Boot 后端、PostgreSQL 数据库和文档/产物目录。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核心功能：水电账务、低碳看板、奖励兑换、管理配置。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移动端链路：水电、缴费、历史和奖励手机页的 URL 直达闭环。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权限与风险：管理员接口受保护、公开接口与学生接口边界。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部署与交付：本地运行、构建产物、静态资源基址。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后续规划：鉴权收敛、支付正式化、组件体系统一、部署回归。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低碳宿舍管理系统总结大纲  |  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icrosoft YaHei" w:cs="Microsoft YaHei" w:eastAsia="Microsoft YaHei" w:hAnsi="Microsoft YaHei"/>
      <w:b/>
      <w:bCs/>
      <w:color w:val="245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2C5F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低碳宿舍管理系统总结大纲</dc:title>
  <dc:creator>Codex</dc:creator>
  <dc:description>基于当前 README、架构文档与功能文档汇总</dc:description>
  <cp:lastModifiedBy>Un-named</cp:lastModifiedBy>
  <cp:revision>1</cp:revision>
  <dcterms:created xsi:type="dcterms:W3CDTF">2026-05-13T12:41:51.267Z</dcterms:created>
  <dcterms:modified xsi:type="dcterms:W3CDTF">2026-05-13T12:41:51.269Z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