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"/>
        <w:spacing w:before="87" w:line="171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color w:val="333333"/>
          <w:spacing w:val="-7"/>
        </w:rPr>
        <w:t>基于 </w:t>
      </w:r>
      <w:r>
        <w:rPr>
          <w:sz w:val="43"/>
          <w:szCs w:val="43"/>
          <w:b/>
          <w:bCs/>
          <w:color w:val="333333"/>
          <w:spacing w:val="-7"/>
        </w:rPr>
        <w:t>GoHIDS </w:t>
      </w:r>
      <w:r>
        <w:rPr>
          <w:rFonts w:ascii="Microsoft YaHei" w:hAnsi="Microsoft YaHei" w:eastAsia="Microsoft YaHei" w:cs="Microsoft YaHei"/>
          <w:sz w:val="43"/>
          <w:szCs w:val="43"/>
          <w:color w:val="333333"/>
          <w:spacing w:val="-7"/>
        </w:rPr>
        <w:t>的主机入侵检测与联动取证平台设计</w:t>
      </w:r>
    </w:p>
    <w:p>
      <w:pPr>
        <w:ind w:left="21"/>
        <w:spacing w:before="2" w:line="159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color w:val="333333"/>
          <w:spacing w:val="1"/>
        </w:rPr>
        <w:t>与实现</w:t>
      </w:r>
    </w:p>
    <w:tbl>
      <w:tblPr>
        <w:tblStyle w:val="TableNormal"/>
        <w:tblW w:w="101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40"/>
      </w:tblGrid>
      <w:tr>
        <w:trPr>
          <w:trHeight w:val="621" w:hRule="atLeast"/>
        </w:trPr>
        <w:tc>
          <w:tcPr>
            <w:tcW w:w="10140" w:type="dxa"/>
            <w:vAlign w:val="top"/>
            <w:tcBorders>
              <w:bottom w:val="single" w:color="EEEEEE" w:sz="6" w:space="0"/>
              <w:top w:val="single" w:color="EEEEEE" w:sz="6" w:space="0"/>
            </w:tcBorders>
          </w:tcPr>
          <w:p>
            <w:pPr>
              <w:pStyle w:val="TableText"/>
              <w:ind w:left="7"/>
              <w:spacing w:before="166" w:line="183" w:lineRule="auto"/>
              <w:outlineLvl w:val="1"/>
              <w:rPr>
                <w:sz w:val="34"/>
                <w:szCs w:val="34"/>
              </w:rPr>
            </w:pPr>
            <w:r>
              <w:rPr>
                <w:sz w:val="34"/>
                <w:szCs w:val="34"/>
                <w:color w:val="333333"/>
              </w:rPr>
              <w:t>摘要                                                                                        </w:t>
            </w:r>
            <w:r>
              <w:rPr>
                <w:sz w:val="34"/>
                <w:szCs w:val="34"/>
                <w:color w:val="333333"/>
                <w:spacing w:val="-1"/>
              </w:rPr>
              <w:t xml:space="preserve">     </w:t>
            </w:r>
            <w:hyperlink w:history="true" r:id="rId1">
              <w:r>
                <w:rPr>
                  <w:sz w:val="34"/>
                  <w:szCs w:val="34"/>
                  <w:color w:val="333333"/>
                  <w:spacing w:val="-1"/>
                </w:rPr>
                <w:t xml:space="preserve"> </w:t>
              </w:r>
            </w:hyperlink>
          </w:p>
        </w:tc>
      </w:tr>
      <w:tr>
        <w:trPr>
          <w:trHeight w:val="5261" w:hRule="atLeast"/>
        </w:trPr>
        <w:tc>
          <w:tcPr>
            <w:tcW w:w="10140" w:type="dxa"/>
            <w:vAlign w:val="top"/>
            <w:tcBorders>
              <w:top w:val="single" w:color="EEEEEE" w:sz="6" w:space="0"/>
              <w:bottom w:val="single" w:color="E7E7E7" w:sz="12" w:space="0"/>
            </w:tcBorders>
          </w:tcPr>
          <w:p>
            <w:pPr>
              <w:pStyle w:val="TableText"/>
              <w:ind w:left="7" w:right="126" w:firstLine="7"/>
              <w:spacing w:before="244" w:line="233" w:lineRule="auto"/>
              <w:jc w:val="both"/>
              <w:rPr/>
            </w:pPr>
            <w:r>
              <w:rPr>
                <w:color w:val="333333"/>
                <w:spacing w:val="3"/>
              </w:rPr>
              <w:t>随着数字化转型的深入推进</w:t>
            </w:r>
            <w:r>
              <w:rPr>
                <w:color w:val="333333"/>
                <w:spacing w:val="-26"/>
              </w:rPr>
              <w:t xml:space="preserve"> </w:t>
            </w:r>
            <w:r>
              <w:rPr>
                <w:color w:val="333333"/>
                <w:spacing w:val="3"/>
              </w:rPr>
              <w:t>，终端主机数量不断增长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3"/>
              </w:rPr>
              <w:t>，业务系统在开放网络环境中的暴露面显著扩大。传统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“</w:t>
            </w:r>
            <w:r>
              <w:rPr>
                <w:color w:val="333333"/>
                <w:spacing w:val="3"/>
              </w:rPr>
              <w:t>边界防护</w:t>
            </w:r>
            <w:r>
              <w:rPr>
                <w:color w:val="333333"/>
                <w:spacing w:val="3"/>
              </w:rPr>
              <w:t>为主、终端防护为辅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”</w:t>
            </w:r>
            <w:r>
              <w:rPr>
                <w:color w:val="333333"/>
                <w:spacing w:val="3"/>
              </w:rPr>
              <w:t>的安全建设方式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3"/>
              </w:rPr>
              <w:t>，在面对横向移动、无文件攻击、弱口令滥用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3"/>
              </w:rPr>
              <w:t>、</w:t>
            </w:r>
            <w:r>
              <w:rPr>
                <w:color w:val="333333"/>
                <w:spacing w:val="2"/>
              </w:rPr>
              <w:t>异常外联等复杂威胁时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2"/>
              </w:rPr>
              <w:t>，往往存</w:t>
            </w:r>
            <w:r>
              <w:rPr>
                <w:color w:val="333333"/>
                <w:spacing w:val="4"/>
              </w:rPr>
              <w:t>在发现滞后、定位困难、处置链路断裂等问题。针对上述痛点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4"/>
              </w:rPr>
              <w:t>，本文围绕一个可部署、可演⽰</w:t>
            </w:r>
            <w:r>
              <w:rPr>
                <w:color w:val="333333"/>
                <w:spacing w:val="-34"/>
              </w:rPr>
              <w:t xml:space="preserve"> </w:t>
            </w:r>
            <w:r>
              <w:rPr>
                <w:color w:val="333333"/>
                <w:spacing w:val="4"/>
              </w:rPr>
              <w:t>、可扩展</w:t>
            </w:r>
            <w:r>
              <w:rPr>
                <w:color w:val="333333"/>
                <w:spacing w:val="3"/>
              </w:rPr>
              <w:t>的主机安全平</w:t>
            </w:r>
            <w:r>
              <w:rPr>
                <w:color w:val="333333"/>
                <w:spacing w:val="1"/>
              </w:rPr>
              <w:t>台开展研究与实现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1"/>
              </w:rPr>
              <w:t>，设计并完成了 </w:t>
            </w:r>
            <w:r>
              <w:rPr>
                <w:rFonts w:ascii="Verdana" w:hAnsi="Verdana" w:eastAsia="Verdana" w:cs="Verdana"/>
                <w:color w:val="333333"/>
              </w:rPr>
              <w:t>GoHIDS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主机入侵检测与联动取证系</w:t>
            </w:r>
            <w:r>
              <w:rPr>
                <w:color w:val="333333"/>
              </w:rPr>
              <w:t>统。</w:t>
            </w:r>
          </w:p>
          <w:p>
            <w:pPr>
              <w:pStyle w:val="TableText"/>
              <w:ind w:left="13"/>
              <w:spacing w:before="141" w:line="196" w:lineRule="auto"/>
              <w:rPr/>
            </w:pPr>
            <w:r>
              <w:rPr>
                <w:color w:val="333333"/>
                <w:spacing w:val="-1"/>
              </w:rPr>
              <w:t>系统采用</w:t>
            </w:r>
            <w:r>
              <w:rPr>
                <w:color w:val="333333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Agent/Server/Web </w:t>
            </w:r>
            <w:r>
              <w:rPr>
                <w:color w:val="333333"/>
                <w:spacing w:val="-1"/>
              </w:rPr>
              <w:t>三层架构：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Agent </w:t>
            </w:r>
            <w:r>
              <w:rPr>
                <w:color w:val="333333"/>
                <w:spacing w:val="-1"/>
              </w:rPr>
              <w:t>侧基于多采集器机制完成主机运行态数据</w:t>
            </w:r>
            <w:r>
              <w:rPr>
                <w:color w:val="333333"/>
                <w:spacing w:val="-2"/>
              </w:rPr>
              <w:t>采集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-2"/>
              </w:rPr>
              <w:t>，包括进程、</w:t>
            </w:r>
            <w:r>
              <w:rPr>
                <w:color w:val="333333"/>
                <w:spacing w:val="-34"/>
              </w:rPr>
              <w:t xml:space="preserve"> </w:t>
            </w:r>
            <w:r>
              <w:rPr>
                <w:color w:val="333333"/>
                <w:spacing w:val="-2"/>
              </w:rPr>
              <w:t>网络连</w:t>
            </w:r>
          </w:p>
          <w:p>
            <w:pPr>
              <w:pStyle w:val="TableText"/>
              <w:ind w:left="9" w:right="94" w:hanging="4"/>
              <w:spacing w:before="32" w:line="237" w:lineRule="auto"/>
              <w:rPr/>
            </w:pPr>
            <w:r>
              <w:rPr>
                <w:color w:val="333333"/>
                <w:spacing w:val="1"/>
              </w:rPr>
              <w:t>接、文件变更、注册表变更、安全日志、</w:t>
            </w:r>
            <w:r>
              <w:rPr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USB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事件、性能指标和资产</w:t>
            </w:r>
            <w:r>
              <w:rPr>
                <w:color w:val="333333"/>
              </w:rPr>
              <w:t>基线；</w:t>
            </w:r>
            <w:r>
              <w:rPr>
                <w:rFonts w:ascii="Verdana" w:hAnsi="Verdana" w:eastAsia="Verdana" w:cs="Verdana"/>
                <w:color w:val="333333"/>
              </w:rPr>
              <w:t>Server </w:t>
            </w:r>
            <w:r>
              <w:rPr>
                <w:color w:val="333333"/>
              </w:rPr>
              <w:t>侧基于 </w:t>
            </w:r>
            <w:r>
              <w:rPr>
                <w:rFonts w:ascii="Verdana" w:hAnsi="Verdana" w:eastAsia="Verdana" w:cs="Verdana"/>
                <w:color w:val="333333"/>
              </w:rPr>
              <w:t>gRPC </w:t>
            </w:r>
            <w:r>
              <w:rPr>
                <w:color w:val="333333"/>
              </w:rPr>
              <w:t>双向流接收主机数据</w:t>
            </w:r>
            <w:r>
              <w:rPr>
                <w:color w:val="333333"/>
                <w:spacing w:val="-3"/>
              </w:rPr>
              <w:t>并下发任务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-3"/>
              </w:rPr>
              <w:t>，基于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Gin </w:t>
            </w:r>
            <w:r>
              <w:rPr>
                <w:color w:val="333333"/>
                <w:spacing w:val="-3"/>
              </w:rPr>
              <w:t>构建管理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API</w:t>
            </w:r>
            <w:r>
              <w:rPr>
                <w:rFonts w:ascii="Verdana" w:hAnsi="Verdana" w:eastAsia="Verdana" w:cs="Verdana"/>
                <w:color w:val="333333"/>
                <w:spacing w:val="-40"/>
              </w:rPr>
              <w:t xml:space="preserve"> </w:t>
            </w:r>
            <w:r>
              <w:rPr>
                <w:color w:val="333333"/>
                <w:spacing w:val="-3"/>
              </w:rPr>
              <w:t>，基于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GORM+MySQL </w:t>
            </w:r>
            <w:r>
              <w:rPr>
                <w:color w:val="333333"/>
                <w:spacing w:val="-3"/>
              </w:rPr>
              <w:t>完成结构化持久化；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Web </w:t>
            </w:r>
            <w:r>
              <w:rPr>
                <w:color w:val="333333"/>
                <w:spacing w:val="-3"/>
              </w:rPr>
              <w:t>侧基于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Vue3</w:t>
            </w:r>
            <w:r>
              <w:rPr>
                <w:color w:val="333333"/>
                <w:spacing w:val="-3"/>
              </w:rPr>
              <w:t>、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Ele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ment Plus </w:t>
            </w:r>
            <w:r>
              <w:rPr>
                <w:color w:val="333333"/>
                <w:spacing w:val="-4"/>
              </w:rPr>
              <w:t>和</w:t>
            </w:r>
            <w:r>
              <w:rPr>
                <w:rFonts w:ascii="Verdana" w:hAnsi="Verdana" w:eastAsia="Verdana" w:cs="Verdana"/>
                <w:color w:val="333333"/>
              </w:rPr>
              <w:t>ECharts </w:t>
            </w:r>
            <w:r>
              <w:rPr>
                <w:color w:val="333333"/>
              </w:rPr>
              <w:t>实现态势总览、主机画像、事件时间线与告警处置界面。系统在检</w:t>
            </w:r>
            <w:r>
              <w:rPr>
                <w:color w:val="333333"/>
                <w:spacing w:val="-1"/>
              </w:rPr>
              <w:t>测闭环上实现了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“</w:t>
            </w:r>
            <w:r>
              <w:rPr>
                <w:color w:val="333333"/>
                <w:spacing w:val="-1"/>
              </w:rPr>
              <w:t>规则匹配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+ </w:t>
            </w:r>
            <w:r>
              <w:rPr>
                <w:color w:val="333333"/>
                <w:spacing w:val="-1"/>
              </w:rPr>
              <w:t>威胁情报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+ </w:t>
            </w:r>
            <w:r>
              <w:rPr>
                <w:color w:val="333333"/>
                <w:spacing w:val="-1"/>
              </w:rPr>
              <w:t>自</w:t>
            </w:r>
            <w:r>
              <w:rPr>
                <w:color w:val="333333"/>
                <w:spacing w:val="2"/>
              </w:rPr>
              <w:t>动取证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”</w:t>
            </w:r>
            <w:r>
              <w:rPr>
                <w:color w:val="333333"/>
                <w:spacing w:val="2"/>
              </w:rPr>
              <w:t>联动机制：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2"/>
              </w:rPr>
              <w:t>当检测到异常外联或规则命中后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2"/>
              </w:rPr>
              <w:t>，服务端可</w:t>
            </w:r>
            <w:r>
              <w:rPr>
                <w:color w:val="333333"/>
                <w:spacing w:val="1"/>
              </w:rPr>
              <w:t>自动下发取证任务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1"/>
              </w:rPr>
              <w:t>，</w:t>
            </w:r>
            <w:r>
              <w:rPr>
                <w:rFonts w:ascii="Verdana" w:hAnsi="Verdana" w:eastAsia="Verdana" w:cs="Verdana"/>
                <w:color w:val="333333"/>
              </w:rPr>
              <w:t>Agent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回传进程路径、命令行、父</w:t>
            </w:r>
            <w:r>
              <w:rPr>
                <w:color w:val="333333"/>
              </w:rPr>
              <w:t>子进程关系、连接信息与样本 </w:t>
            </w:r>
            <w:r>
              <w:rPr>
                <w:rFonts w:ascii="Verdana" w:hAnsi="Verdana" w:eastAsia="Verdana" w:cs="Verdana"/>
                <w:color w:val="333333"/>
              </w:rPr>
              <w:t>SHA-256 </w:t>
            </w:r>
            <w:r>
              <w:rPr>
                <w:color w:val="333333"/>
              </w:rPr>
              <w:t>哈希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</w:rPr>
              <w:t>，提高告警可解释性与可处置性。</w:t>
            </w:r>
          </w:p>
          <w:p>
            <w:pPr>
              <w:pStyle w:val="TableText"/>
              <w:ind w:left="6" w:right="195"/>
              <w:spacing w:before="116" w:line="232" w:lineRule="auto"/>
              <w:jc w:val="both"/>
              <w:rPr/>
            </w:pPr>
            <w:r>
              <w:rPr>
                <w:color w:val="333333"/>
                <w:spacing w:val="4"/>
              </w:rPr>
              <w:t>本文从需求分析、架构设计、数据库设计、模块实现、测试验证五个维度展开。实践表明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color w:val="333333"/>
                <w:spacing w:val="4"/>
              </w:rPr>
              <w:t>，系统能够在单机与小规模</w:t>
            </w:r>
            <w:r>
              <w:rPr>
                <w:color w:val="333333"/>
                <w:spacing w:val="4"/>
              </w:rPr>
              <w:t>主机组场景中稳定运行</w:t>
            </w:r>
            <w:r>
              <w:rPr>
                <w:color w:val="333333"/>
                <w:spacing w:val="-21"/>
              </w:rPr>
              <w:t xml:space="preserve"> </w:t>
            </w:r>
            <w:r>
              <w:rPr>
                <w:color w:val="333333"/>
                <w:spacing w:val="4"/>
              </w:rPr>
              <w:t>，实现主机数据统一采集、风险识别、告警可视化和</w:t>
            </w:r>
            <w:r>
              <w:rPr>
                <w:color w:val="333333"/>
                <w:spacing w:val="3"/>
              </w:rPr>
              <w:t>证据联动回传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3"/>
              </w:rPr>
              <w:t>，具备较强工程可行性。最</w:t>
            </w:r>
            <w:r>
              <w:rPr>
                <w:color w:val="333333"/>
                <w:spacing w:val="4"/>
              </w:rPr>
              <w:t>后</w:t>
            </w:r>
            <w:r>
              <w:rPr>
                <w:color w:val="333333"/>
                <w:spacing w:val="-21"/>
              </w:rPr>
              <w:t xml:space="preserve"> </w:t>
            </w:r>
            <w:r>
              <w:rPr>
                <w:color w:val="333333"/>
                <w:spacing w:val="4"/>
              </w:rPr>
              <w:t>，本文结合实现过程提出系统在规则语义增强、规模化部署、跨平台一致性和自动化测试方面的改进方向。</w:t>
            </w:r>
          </w:p>
          <w:p>
            <w:pPr>
              <w:pStyle w:val="TableText"/>
              <w:ind w:left="5"/>
              <w:spacing w:before="150" w:line="196" w:lineRule="auto"/>
              <w:rPr/>
            </w:pPr>
            <w:r>
              <w:rPr>
                <w:color w:val="333333"/>
                <w:spacing w:val="2"/>
              </w:rPr>
              <w:t>关键词：主机入侵检测；安全运营；</w:t>
            </w:r>
            <w:r>
              <w:rPr>
                <w:rFonts w:ascii="Verdana" w:hAnsi="Verdana" w:eastAsia="Verdana" w:cs="Verdana"/>
                <w:color w:val="333333"/>
              </w:rPr>
              <w:t>gRPC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2"/>
              </w:rPr>
              <w:t>双向流；威胁情报；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  <w:spacing w:val="2"/>
              </w:rPr>
              <w:t>自动取证；资产基线</w:t>
            </w:r>
          </w:p>
        </w:tc>
      </w:tr>
      <w:tr>
        <w:trPr>
          <w:trHeight w:val="658" w:hRule="atLeast"/>
        </w:trPr>
        <w:tc>
          <w:tcPr>
            <w:tcW w:w="10140" w:type="dxa"/>
            <w:vAlign w:val="top"/>
            <w:tcBorders>
              <w:bottom w:val="single" w:color="EEEEEE" w:sz="6" w:space="0"/>
              <w:top w:val="single" w:color="E7E7E7" w:sz="12" w:space="0"/>
            </w:tcBorders>
          </w:tcPr>
          <w:p>
            <w:pPr>
              <w:spacing w:before="208" w:line="439" w:lineRule="exact"/>
              <w:outlineLvl w:val="1"/>
              <w:rPr>
                <w:rFonts w:ascii="Verdana" w:hAnsi="Verdana" w:eastAsia="Verdana" w:cs="Verdana"/>
                <w:sz w:val="34"/>
                <w:szCs w:val="34"/>
              </w:rPr>
            </w:pP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-20"/>
                <w:position w:val="1"/>
              </w:rPr>
              <w:t>Abstract</w:t>
            </w: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2"/>
                <w:position w:val="1"/>
              </w:rPr>
              <w:t xml:space="preserve">                                          </w:t>
            </w: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1"/>
                <w:position w:val="1"/>
              </w:rPr>
              <w:t xml:space="preserve">                               </w:t>
            </w:r>
            <w:hyperlink w:history="true" r:id="rId2">
              <w:r>
                <w:rPr>
                  <w:rFonts w:ascii="Verdana" w:hAnsi="Verdana" w:eastAsia="Verdana" w:cs="Verdana"/>
                  <w:sz w:val="34"/>
                  <w:szCs w:val="34"/>
                  <w:b/>
                  <w:bCs/>
                  <w:color w:val="333333"/>
                  <w:spacing w:val="1"/>
                  <w:position w:val="1"/>
                </w:rPr>
                <w:t xml:space="preserve"> </w:t>
              </w:r>
            </w:hyperlink>
          </w:p>
        </w:tc>
      </w:tr>
    </w:tbl>
    <w:p>
      <w:pPr>
        <w:pStyle w:val="BodyText"/>
        <w:spacing w:before="215" w:line="257" w:lineRule="exact"/>
        <w:rPr/>
      </w:pPr>
      <w:r>
        <w:rPr>
          <w:color w:val="333333"/>
          <w:spacing w:val="-5"/>
          <w:position w:val="2"/>
        </w:rPr>
        <w:t>As enterprise digitalization accelerates, endpoint hosts are expandi</w:t>
      </w:r>
      <w:r>
        <w:rPr>
          <w:color w:val="333333"/>
          <w:spacing w:val="-6"/>
          <w:position w:val="2"/>
        </w:rPr>
        <w:t>ng rapidly and attack surfaces are</w:t>
      </w:r>
    </w:p>
    <w:p>
      <w:pPr>
        <w:pStyle w:val="BodyText"/>
        <w:ind w:left="16"/>
        <w:spacing w:before="58" w:line="257" w:lineRule="exact"/>
        <w:rPr/>
      </w:pPr>
      <w:r>
        <w:rPr>
          <w:color w:val="333333"/>
          <w:spacing w:val="-5"/>
          <w:position w:val="2"/>
        </w:rPr>
        <w:t>becoming broader.</w:t>
      </w:r>
      <w:r>
        <w:rPr>
          <w:color w:val="333333"/>
          <w:spacing w:val="-15"/>
          <w:position w:val="2"/>
        </w:rPr>
        <w:t xml:space="preserve"> </w:t>
      </w:r>
      <w:r>
        <w:rPr>
          <w:color w:val="333333"/>
          <w:spacing w:val="-5"/>
          <w:position w:val="2"/>
        </w:rPr>
        <w:t>Traditional perimeter-centric defense often </w:t>
      </w:r>
      <w:r>
        <w:rPr>
          <w:color w:val="333333"/>
          <w:spacing w:val="-6"/>
          <w:position w:val="2"/>
        </w:rPr>
        <w:t>fails to detect host-level threats in time,</w:t>
      </w:r>
    </w:p>
    <w:p>
      <w:pPr>
        <w:pStyle w:val="BodyText"/>
        <w:ind w:left="14" w:right="234" w:hanging="4"/>
        <w:spacing w:before="59" w:line="305" w:lineRule="auto"/>
        <w:rPr/>
      </w:pPr>
      <w:r>
        <w:rPr>
          <w:color w:val="333333"/>
          <w:spacing w:val="-5"/>
        </w:rPr>
        <w:t>especially under lateral movement, credential abuse, and suspicious outbound connections.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5"/>
        </w:rPr>
        <w:t>To address th</w:t>
      </w:r>
      <w:r>
        <w:rPr>
          <w:color w:val="333333"/>
          <w:spacing w:val="-6"/>
        </w:rPr>
        <w:t>ese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issues, this thesis designs and implements GoHIDS, a practical host intrusion detection and forensic linkage</w:t>
      </w:r>
      <w:r>
        <w:rPr>
          <w:color w:val="333333"/>
          <w:spacing w:val="2"/>
        </w:rPr>
        <w:t xml:space="preserve">  </w:t>
      </w:r>
      <w:r>
        <w:rPr>
          <w:color w:val="333333"/>
          <w:spacing w:val="-4"/>
        </w:rPr>
        <w:t>platform.</w:t>
      </w:r>
    </w:p>
    <w:p>
      <w:pPr>
        <w:pStyle w:val="BodyText"/>
        <w:ind w:left="1"/>
        <w:spacing w:before="213" w:line="257" w:lineRule="exact"/>
        <w:rPr/>
      </w:pPr>
      <w:r>
        <w:rPr>
          <w:color w:val="333333"/>
          <w:spacing w:val="-6"/>
          <w:position w:val="2"/>
        </w:rPr>
        <w:t>The platform adopts a three-layer architecture:</w:t>
      </w:r>
      <w:r>
        <w:rPr>
          <w:color w:val="333333"/>
          <w:spacing w:val="-16"/>
          <w:position w:val="2"/>
        </w:rPr>
        <w:t xml:space="preserve"> </w:t>
      </w:r>
      <w:r>
        <w:rPr>
          <w:color w:val="333333"/>
          <w:spacing w:val="-7"/>
          <w:position w:val="2"/>
        </w:rPr>
        <w:t>Agent, Server, and Web. The</w:t>
      </w:r>
      <w:r>
        <w:rPr>
          <w:color w:val="333333"/>
          <w:spacing w:val="-16"/>
          <w:position w:val="2"/>
        </w:rPr>
        <w:t xml:space="preserve"> </w:t>
      </w:r>
      <w:r>
        <w:rPr>
          <w:color w:val="333333"/>
          <w:spacing w:val="-7"/>
          <w:position w:val="2"/>
        </w:rPr>
        <w:t>Agent collects host telemetry</w:t>
      </w:r>
    </w:p>
    <w:p>
      <w:pPr>
        <w:pStyle w:val="BodyText"/>
        <w:ind w:left="2"/>
        <w:spacing w:before="43" w:line="257" w:lineRule="exact"/>
        <w:rPr/>
      </w:pPr>
      <w:r>
        <w:rPr>
          <w:color w:val="333333"/>
          <w:spacing w:val="-6"/>
          <w:position w:val="2"/>
        </w:rPr>
        <w:t>through modular collectors, including process, network, file, registry, security log,</w:t>
      </w:r>
      <w:r>
        <w:rPr>
          <w:color w:val="333333"/>
          <w:spacing w:val="-7"/>
          <w:position w:val="2"/>
        </w:rPr>
        <w:t xml:space="preserve"> USB, performance, and</w:t>
      </w:r>
    </w:p>
    <w:p>
      <w:pPr>
        <w:pStyle w:val="BodyText"/>
        <w:ind w:left="10" w:right="394" w:firstLine="5"/>
        <w:spacing w:before="57" w:line="313" w:lineRule="auto"/>
        <w:rPr/>
      </w:pPr>
      <w:r>
        <w:rPr>
          <w:color w:val="333333"/>
          <w:spacing w:val="-6"/>
        </w:rPr>
        <w:t>baseline data.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6"/>
        </w:rPr>
        <w:t>The Server uses bidirectional gRPC streaming for real-time telemetry ingestion and command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dispatch, Gin for RES</w:t>
      </w:r>
      <w:r>
        <w:rPr>
          <w:color w:val="333333"/>
          <w:spacing w:val="-7"/>
        </w:rPr>
        <w:t>T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7"/>
        </w:rPr>
        <w:t>APIs, and GORM+MySQL for persistence. The Web console is built with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7"/>
        </w:rPr>
        <w:t>Vue3, Element</w:t>
      </w:r>
      <w:r>
        <w:rPr>
          <w:color w:val="333333"/>
        </w:rPr>
        <w:t xml:space="preserve"> </w:t>
      </w:r>
      <w:r>
        <w:rPr>
          <w:color w:val="333333"/>
          <w:spacing w:val="-5"/>
        </w:rPr>
        <w:t>Plus, and ECharts for dashboard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5"/>
        </w:rPr>
        <w:t>visualization,</w:t>
      </w:r>
      <w:r>
        <w:rPr>
          <w:color w:val="333333"/>
          <w:spacing w:val="-6"/>
        </w:rPr>
        <w:t xml:space="preserve"> host profiling, timeline analysis, and alert handling.</w:t>
      </w:r>
    </w:p>
    <w:p>
      <w:pPr>
        <w:pStyle w:val="BodyText"/>
        <w:ind w:left="8" w:right="208" w:firstLine="2"/>
        <w:spacing w:before="190" w:line="312" w:lineRule="auto"/>
        <w:jc w:val="both"/>
        <w:rPr/>
      </w:pPr>
      <w:r>
        <w:rPr>
          <w:color w:val="333333"/>
          <w:spacing w:val="-6"/>
        </w:rPr>
        <w:t>GoHIDS implements a closed-loop mechanism of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6"/>
        </w:rPr>
        <w:t>“ru</w:t>
      </w:r>
      <w:r>
        <w:rPr>
          <w:color w:val="333333"/>
          <w:spacing w:val="-7"/>
        </w:rPr>
        <w:t>le matching + threat intelligence + automated forensics”.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Once suspicious behavior is detected, the server can trigger forensic tasks on target hosts, and collect process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6"/>
        </w:rPr>
        <w:t>path, command line, parent-child relation, connection details, and SHA-256 file hash to enrich incident context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and support response decisions.</w:t>
      </w:r>
    </w:p>
    <w:p>
      <w:pPr>
        <w:pStyle w:val="BodyText"/>
        <w:ind w:left="8" w:right="379" w:hanging="7"/>
        <w:spacing w:before="212" w:line="290" w:lineRule="auto"/>
        <w:rPr/>
      </w:pPr>
      <w:r>
        <w:rPr>
          <w:color w:val="333333"/>
          <w:spacing w:val="-5"/>
        </w:rPr>
        <w:t>This thesis present</w:t>
      </w:r>
      <w:r>
        <w:rPr>
          <w:color w:val="333333"/>
          <w:spacing w:val="-6"/>
        </w:rPr>
        <w:t>s requirement analysis, architecture design, database design, key implementation details,</w:t>
      </w:r>
      <w:r>
        <w:rPr>
          <w:color w:val="333333"/>
        </w:rPr>
        <w:t xml:space="preserve"> </w:t>
      </w:r>
      <w:r>
        <w:rPr>
          <w:color w:val="333333"/>
          <w:spacing w:val="-5"/>
        </w:rPr>
        <w:t>and test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5"/>
        </w:rPr>
        <w:t>validation. Experi</w:t>
      </w:r>
      <w:r>
        <w:rPr>
          <w:color w:val="333333"/>
          <w:spacing w:val="-6"/>
        </w:rPr>
        <w:t>mental results show that GoHIDS can stably support unified host telemetry</w:t>
      </w:r>
    </w:p>
    <w:p>
      <w:pPr>
        <w:pStyle w:val="BodyText"/>
        <w:ind w:left="10"/>
        <w:spacing w:before="56" w:line="257" w:lineRule="exact"/>
        <w:rPr/>
      </w:pPr>
      <w:r>
        <w:rPr>
          <w:color w:val="333333"/>
          <w:spacing w:val="-6"/>
          <w:position w:val="2"/>
        </w:rPr>
        <w:t>collection, risk detection,</w:t>
      </w:r>
      <w:r>
        <w:rPr>
          <w:color w:val="333333"/>
          <w:spacing w:val="-10"/>
          <w:position w:val="2"/>
        </w:rPr>
        <w:t xml:space="preserve"> </w:t>
      </w:r>
      <w:r>
        <w:rPr>
          <w:color w:val="333333"/>
          <w:spacing w:val="-6"/>
          <w:position w:val="2"/>
        </w:rPr>
        <w:t>visualized alerting, and evidence linkage in single-node and small-scale scenarios.</w:t>
      </w:r>
    </w:p>
    <w:p>
      <w:pPr>
        <w:pStyle w:val="BodyText"/>
        <w:ind w:left="8" w:right="759" w:firstLine="10"/>
        <w:spacing w:before="58" w:line="306" w:lineRule="auto"/>
        <w:rPr/>
      </w:pPr>
      <w:r>
        <w:rPr>
          <w:color w:val="333333"/>
          <w:spacing w:val="-5"/>
        </w:rPr>
        <w:t>Future work includes richer rule s</w:t>
      </w:r>
      <w:r>
        <w:rPr>
          <w:color w:val="333333"/>
          <w:spacing w:val="-6"/>
        </w:rPr>
        <w:t>emantics, scalable deployment, better cross-platform consistency, and</w:t>
      </w:r>
      <w:r>
        <w:rPr>
          <w:color w:val="333333"/>
        </w:rPr>
        <w:t xml:space="preserve"> </w:t>
      </w:r>
      <w:r>
        <w:rPr>
          <w:color w:val="333333"/>
          <w:spacing w:val="-5"/>
        </w:rPr>
        <w:t>automated test pipelines.</w:t>
      </w:r>
    </w:p>
    <w:p>
      <w:pPr>
        <w:spacing w:line="306" w:lineRule="auto"/>
        <w:sectPr>
          <w:pgSz w:w="11919" w:h="16858"/>
          <w:pgMar w:top="1071" w:right="818" w:bottom="0" w:left="930" w:header="0" w:footer="0" w:gutter="0"/>
        </w:sectPr>
        <w:rPr/>
      </w:pPr>
    </w:p>
    <w:p>
      <w:pPr>
        <w:pStyle w:val="BodyText"/>
        <w:ind w:left="56" w:right="1009" w:firstLine="2"/>
        <w:spacing w:before="52" w:line="305" w:lineRule="auto"/>
        <w:rPr/>
      </w:pPr>
      <w:r>
        <w:rPr>
          <w:b/>
          <w:bCs/>
          <w:color w:val="333333"/>
          <w:spacing w:val="-6"/>
        </w:rPr>
        <w:t>Keywords</w:t>
      </w:r>
      <w:r>
        <w:rPr>
          <w:color w:val="333333"/>
          <w:spacing w:val="-6"/>
        </w:rPr>
        <w:t>: Host-based i</w:t>
      </w:r>
      <w:r>
        <w:rPr>
          <w:color w:val="333333"/>
          <w:spacing w:val="-7"/>
        </w:rPr>
        <w:t>ntrusion detection, Security operations, Bidirectional gRPC streaming, Threat</w:t>
      </w:r>
      <w:r>
        <w:rPr>
          <w:color w:val="333333"/>
        </w:rPr>
        <w:t xml:space="preserve"> </w:t>
      </w:r>
      <w:r>
        <w:rPr>
          <w:color w:val="333333"/>
          <w:spacing w:val="-5"/>
        </w:rPr>
        <w:t>intelligence,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5"/>
        </w:rPr>
        <w:t>Automated forensics, Baseline drift detection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41"/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3"/>
        <w:spacing w:before="269" w:line="186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26202</wp:posOffset>
            </wp:positionH>
            <wp:positionV relativeFrom="paragraph">
              <wp:posOffset>409649</wp:posOffset>
            </wp:positionV>
            <wp:extent cx="6391275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11"/>
        </w:rPr>
        <w:t>第</w:t>
      </w:r>
      <w:r>
        <w:rPr>
          <w:sz w:val="34"/>
          <w:szCs w:val="34"/>
          <w:b/>
          <w:bCs/>
          <w:color w:val="333333"/>
          <w:spacing w:val="-11"/>
        </w:rPr>
        <w:t>1</w:t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11"/>
        </w:rPr>
        <w:t>章 绪论</w:t>
      </w:r>
    </w:p>
    <w:p>
      <w:pPr>
        <w:pStyle w:val="BodyText"/>
        <w:ind w:left="58"/>
        <w:spacing w:before="190" w:line="18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7"/>
        </w:rPr>
        <w:t>1.1</w:t>
      </w:r>
      <w:r>
        <w:rPr>
          <w:sz w:val="29"/>
          <w:szCs w:val="29"/>
          <w:b/>
          <w:bCs/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7"/>
        </w:rPr>
        <w:t>研究背景</w:t>
      </w:r>
    </w:p>
    <w:p>
      <w:pPr>
        <w:ind w:left="48"/>
        <w:spacing w:before="223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在云化、移动化与远程办公常态化背景下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，主机端成为网络攻击最常见的落点之一。攻击者常通过弱口令、恶意脚</w:t>
      </w:r>
    </w:p>
    <w:p>
      <w:pPr>
        <w:ind w:left="45" w:right="195" w:firstLine="2"/>
        <w:spacing w:before="61" w:line="24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本、漏洞利用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、钓鱼载荷等方式获得初始权限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，随后执行持久化、横向移动与数据外传。此类攻击过程中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，许多关键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痕迹并不一定体现在边界设备日志中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，而更多存在于主机本地行为层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，包括：</w:t>
      </w:r>
    </w:p>
    <w:p>
      <w:pPr>
        <w:pStyle w:val="BodyText"/>
        <w:ind w:left="294"/>
        <w:spacing w:before="80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1. </w:t>
      </w:r>
      <w:r>
        <w:rPr>
          <w:rFonts w:ascii="Microsoft YaHei" w:hAnsi="Microsoft YaHei" w:eastAsia="Microsoft YaHei" w:cs="Microsoft YaHei"/>
          <w:color w:val="333333"/>
        </w:rPr>
        <w:t>异常进程启动与父子进程链异常；</w:t>
      </w:r>
    </w:p>
    <w:p>
      <w:pPr>
        <w:pStyle w:val="BodyText"/>
        <w:ind w:left="286"/>
        <w:spacing w:before="88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2. </w:t>
      </w:r>
      <w:r>
        <w:rPr>
          <w:rFonts w:ascii="Microsoft YaHei" w:hAnsi="Microsoft YaHei" w:eastAsia="Microsoft YaHei" w:cs="Microsoft YaHei"/>
          <w:color w:val="333333"/>
        </w:rPr>
        <w:t>敏感目录文件的高频修改与删除；</w:t>
      </w:r>
    </w:p>
    <w:p>
      <w:pPr>
        <w:pStyle w:val="BodyText"/>
        <w:ind w:left="286"/>
        <w:spacing w:before="104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3. </w:t>
      </w:r>
      <w:r>
        <w:rPr>
          <w:rFonts w:ascii="Microsoft YaHei" w:hAnsi="Microsoft YaHei" w:eastAsia="Microsoft YaHei" w:cs="Microsoft YaHei"/>
          <w:color w:val="333333"/>
          <w:spacing w:val="-1"/>
        </w:rPr>
        <w:t>非常规注册表项变更（</w:t>
      </w:r>
      <w:r>
        <w:rPr>
          <w:color w:val="333333"/>
          <w:spacing w:val="-1"/>
        </w:rPr>
        <w:t>Windows</w:t>
      </w:r>
      <w:r>
        <w:rPr>
          <w:rFonts w:ascii="Microsoft YaHei" w:hAnsi="Microsoft YaHei" w:eastAsia="Microsoft YaHei" w:cs="Microsoft YaHei"/>
          <w:color w:val="333333"/>
          <w:spacing w:val="-32"/>
        </w:rPr>
        <w:t>）；</w:t>
      </w:r>
    </w:p>
    <w:p>
      <w:pPr>
        <w:pStyle w:val="BodyText"/>
        <w:ind w:left="281"/>
        <w:spacing w:before="93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6"/>
        </w:rPr>
        <w:t>4. </w:t>
      </w:r>
      <w:r>
        <w:rPr>
          <w:rFonts w:ascii="Microsoft YaHei" w:hAnsi="Microsoft YaHei" w:eastAsia="Microsoft YaHei" w:cs="Microsoft YaHei"/>
          <w:color w:val="333333"/>
          <w:spacing w:val="-6"/>
        </w:rPr>
        <w:t>突发外联可疑</w:t>
      </w:r>
      <w:r>
        <w:rPr>
          <w:rFonts w:ascii="Microsoft YaHei" w:hAnsi="Microsoft YaHei" w:eastAsia="Microsoft YaHei" w:cs="Microsoft YaHei"/>
          <w:color w:val="333333"/>
          <w:spacing w:val="24"/>
          <w:w w:val="101"/>
        </w:rPr>
        <w:t xml:space="preserve"> </w:t>
      </w:r>
      <w:r>
        <w:rPr>
          <w:color w:val="333333"/>
          <w:spacing w:val="-6"/>
        </w:rPr>
        <w:t>IP </w:t>
      </w:r>
      <w:r>
        <w:rPr>
          <w:rFonts w:ascii="Microsoft YaHei" w:hAnsi="Microsoft YaHei" w:eastAsia="Microsoft YaHei" w:cs="Microsoft YaHei"/>
          <w:color w:val="333333"/>
          <w:spacing w:val="-6"/>
        </w:rPr>
        <w:t>或端口；</w:t>
      </w:r>
    </w:p>
    <w:p>
      <w:pPr>
        <w:pStyle w:val="BodyText"/>
        <w:ind w:left="289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5. </w:t>
      </w:r>
      <w:r>
        <w:rPr>
          <w:rFonts w:ascii="Microsoft YaHei" w:hAnsi="Microsoft YaHei" w:eastAsia="Microsoft YaHei" w:cs="Microsoft YaHei"/>
          <w:color w:val="333333"/>
          <w:spacing w:val="1"/>
        </w:rPr>
        <w:t>登录失败暴涨或非常规时段远程登录。</w:t>
      </w:r>
    </w:p>
    <w:p>
      <w:pPr>
        <w:pStyle w:val="BodyText"/>
        <w:ind w:right="144" w:firstLine="57"/>
        <w:spacing w:before="178" w:line="23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1"/>
        </w:rPr>
        <w:t>因此</w:t>
      </w:r>
      <w:r>
        <w:rPr>
          <w:rFonts w:ascii="Microsoft YaHei" w:hAnsi="Microsoft YaHei" w:eastAsia="Microsoft YaHei" w:cs="Microsoft YaHei"/>
          <w:color w:val="333333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，以主机为中心的检测与响应能力建设具有明显现实意义。主机入侵检测（</w:t>
      </w:r>
      <w:r>
        <w:rPr>
          <w:rFonts w:ascii="Microsoft YaHei" w:hAnsi="Microsoft YaHei" w:eastAsia="Microsoft YaHei" w:cs="Microsoft YaHei"/>
          <w:color w:val="333333"/>
          <w:spacing w:val="-29"/>
        </w:rPr>
        <w:t xml:space="preserve"> </w:t>
      </w:r>
      <w:r>
        <w:rPr>
          <w:color w:val="333333"/>
        </w:rPr>
        <w:t>HIDS</w:t>
      </w:r>
      <w:r>
        <w:rPr>
          <w:rFonts w:ascii="Microsoft YaHei" w:hAnsi="Microsoft YaHei" w:eastAsia="Microsoft YaHei" w:cs="Microsoft YaHei"/>
          <w:color w:val="333333"/>
          <w:spacing w:val="1"/>
        </w:rPr>
        <w:t>）</w:t>
      </w:r>
      <w:r>
        <w:rPr>
          <w:rFonts w:ascii="Microsoft YaHei" w:hAnsi="Microsoft YaHei" w:eastAsia="Microsoft YaHei" w:cs="Microsoft YaHei"/>
          <w:color w:val="333333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并非替代边界安全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，而是补足</w:t>
      </w:r>
      <w:r>
        <w:rPr>
          <w:color w:val="333333"/>
          <w:spacing w:val="4"/>
        </w:rPr>
        <w:t>“</w:t>
      </w:r>
      <w:r>
        <w:rPr>
          <w:rFonts w:ascii="Microsoft YaHei" w:hAnsi="Microsoft YaHei" w:eastAsia="Microsoft YaHei" w:cs="Microsoft YaHei"/>
          <w:color w:val="333333"/>
          <w:spacing w:val="4"/>
        </w:rPr>
        <w:t>最后一公里</w:t>
      </w:r>
      <w:r>
        <w:rPr>
          <w:color w:val="333333"/>
          <w:spacing w:val="4"/>
        </w:rPr>
        <w:t>”</w:t>
      </w:r>
      <w:r>
        <w:rPr>
          <w:rFonts w:ascii="Microsoft YaHei" w:hAnsi="Microsoft YaHei" w:eastAsia="Microsoft YaHei" w:cs="Microsoft YaHei"/>
          <w:color w:val="333333"/>
          <w:spacing w:val="4"/>
        </w:rPr>
        <w:t>可见性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，尤其在告警追溯和事件处置阶段可提</w:t>
      </w:r>
      <w:r>
        <w:rPr>
          <w:rFonts w:ascii="Microsoft YaHei" w:hAnsi="Microsoft YaHei" w:eastAsia="Microsoft YaHei" w:cs="Microsoft YaHei"/>
          <w:color w:val="333333"/>
          <w:spacing w:val="3"/>
        </w:rPr>
        <w:t>供关键证据。</w:t>
      </w:r>
    </w:p>
    <w:p>
      <w:pPr>
        <w:pStyle w:val="BodyText"/>
        <w:ind w:left="58"/>
        <w:spacing w:before="180" w:line="18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2"/>
        </w:rPr>
        <w:t>1.2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2"/>
        </w:rPr>
        <w:t>研究目的与意义</w:t>
      </w:r>
    </w:p>
    <w:p>
      <w:pPr>
        <w:pStyle w:val="BodyText"/>
        <w:ind w:left="52" w:right="116" w:hanging="4"/>
        <w:spacing w:before="225" w:line="24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2"/>
        </w:rPr>
        <w:t>本课题的核心目标不是实现一个</w:t>
      </w:r>
      <w:r>
        <w:rPr>
          <w:color w:val="333333"/>
          <w:spacing w:val="2"/>
        </w:rPr>
        <w:t>“</w:t>
      </w:r>
      <w:r>
        <w:rPr>
          <w:rFonts w:ascii="Microsoft YaHei" w:hAnsi="Microsoft YaHei" w:eastAsia="Microsoft YaHei" w:cs="Microsoft YaHei"/>
          <w:color w:val="333333"/>
          <w:spacing w:val="2"/>
        </w:rPr>
        <w:t>理论最优</w:t>
      </w:r>
      <w:r>
        <w:rPr>
          <w:color w:val="333333"/>
          <w:spacing w:val="2"/>
        </w:rPr>
        <w:t>”</w:t>
      </w:r>
      <w:r>
        <w:rPr>
          <w:rFonts w:ascii="Microsoft YaHei" w:hAnsi="Microsoft YaHei" w:eastAsia="Microsoft YaHei" w:cs="Microsoft YaHei"/>
          <w:color w:val="333333"/>
          <w:spacing w:val="2"/>
        </w:rPr>
        <w:t>检测模型</w:t>
      </w:r>
      <w:r>
        <w:rPr>
          <w:rFonts w:ascii="Microsoft YaHei" w:hAnsi="Microsoft YaHei" w:eastAsia="Microsoft YaHei" w:cs="Microsoft YaHei"/>
          <w:color w:val="333333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，而是实现一个</w:t>
      </w:r>
      <w:r>
        <w:rPr>
          <w:color w:val="333333"/>
          <w:spacing w:val="2"/>
        </w:rPr>
        <w:t>“</w:t>
      </w:r>
      <w:r>
        <w:rPr>
          <w:rFonts w:ascii="Microsoft YaHei" w:hAnsi="Microsoft YaHei" w:eastAsia="Microsoft YaHei" w:cs="Microsoft YaHei"/>
          <w:color w:val="333333"/>
          <w:spacing w:val="2"/>
        </w:rPr>
        <w:t>工程上完整闭环</w:t>
      </w:r>
      <w:r>
        <w:rPr>
          <w:color w:val="333333"/>
          <w:spacing w:val="2"/>
        </w:rPr>
        <w:t>”</w:t>
      </w:r>
      <w:r>
        <w:rPr>
          <w:rFonts w:ascii="Microsoft YaHei" w:hAnsi="Microsoft YaHei" w:eastAsia="Microsoft YaHei" w:cs="Microsoft YaHei"/>
          <w:color w:val="333333"/>
          <w:spacing w:val="2"/>
        </w:rPr>
        <w:t>的安全平台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，即让主机行为数据</w:t>
      </w:r>
      <w:r>
        <w:rPr>
          <w:rFonts w:ascii="Microsoft YaHei" w:hAnsi="Microsoft YaHei" w:eastAsia="Microsoft YaHei" w:cs="Microsoft YaHei"/>
          <w:color w:val="333333"/>
          <w:spacing w:val="4"/>
        </w:rPr>
        <w:t>能够被持续采集、实时汇聚、规则分析、可视展⽰</w:t>
      </w:r>
      <w:r>
        <w:rPr>
          <w:rFonts w:ascii="Microsoft YaHei" w:hAnsi="Microsoft YaHei" w:eastAsia="Microsoft YaHei" w:cs="Microsoft YaHei"/>
          <w:color w:val="333333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，并在高风险</w:t>
      </w:r>
      <w:r>
        <w:rPr>
          <w:rFonts w:ascii="Microsoft YaHei" w:hAnsi="Microsoft YaHei" w:eastAsia="Microsoft YaHei" w:cs="Microsoft YaHei"/>
          <w:color w:val="333333"/>
          <w:spacing w:val="3"/>
        </w:rPr>
        <w:t>场景自动触发处置动作（取证</w:t>
      </w:r>
      <w:r>
        <w:rPr>
          <w:rFonts w:ascii="Microsoft YaHei" w:hAnsi="Microsoft YaHei" w:eastAsia="Microsoft YaHei" w:cs="Microsoft YaHei"/>
          <w:color w:val="333333"/>
          <w:spacing w:val="-40"/>
        </w:rPr>
        <w:t>），</w:t>
      </w:r>
      <w:r>
        <w:rPr>
          <w:rFonts w:ascii="Microsoft YaHei" w:hAnsi="Microsoft YaHei" w:eastAsia="Microsoft YaHei" w:cs="Microsoft YaHei"/>
          <w:color w:val="333333"/>
          <w:spacing w:val="3"/>
        </w:rPr>
        <w:t>从而实现：</w:t>
      </w:r>
    </w:p>
    <w:p>
      <w:pPr>
        <w:pStyle w:val="BodyText"/>
        <w:ind w:left="294"/>
        <w:spacing w:before="86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1. </w:t>
      </w:r>
      <w:r>
        <w:rPr>
          <w:rFonts w:ascii="Microsoft YaHei" w:hAnsi="Microsoft YaHei" w:eastAsia="Microsoft YaHei" w:cs="Microsoft YaHei"/>
          <w:color w:val="333333"/>
          <w:spacing w:val="-4"/>
        </w:rPr>
        <w:t>从</w:t>
      </w:r>
      <w:r>
        <w:rPr>
          <w:color w:val="333333"/>
          <w:spacing w:val="-4"/>
        </w:rPr>
        <w:t>“</w:t>
      </w:r>
      <w:r>
        <w:rPr>
          <w:rFonts w:ascii="Microsoft YaHei" w:hAnsi="Microsoft YaHei" w:eastAsia="Microsoft YaHei" w:cs="Microsoft YaHei"/>
          <w:color w:val="333333"/>
          <w:spacing w:val="-4"/>
        </w:rPr>
        <w:t>单点告警</w:t>
      </w:r>
      <w:r>
        <w:rPr>
          <w:color w:val="333333"/>
          <w:spacing w:val="-4"/>
        </w:rPr>
        <w:t>”</w:t>
      </w:r>
      <w:r>
        <w:rPr>
          <w:rFonts w:ascii="Microsoft YaHei" w:hAnsi="Microsoft YaHei" w:eastAsia="Microsoft YaHei" w:cs="Microsoft YaHei"/>
          <w:color w:val="333333"/>
          <w:spacing w:val="-4"/>
        </w:rPr>
        <w:t>走向</w:t>
      </w:r>
      <w:r>
        <w:rPr>
          <w:color w:val="333333"/>
          <w:spacing w:val="-4"/>
        </w:rPr>
        <w:t>“</w:t>
      </w:r>
      <w:r>
        <w:rPr>
          <w:rFonts w:ascii="Microsoft YaHei" w:hAnsi="Microsoft YaHei" w:eastAsia="Microsoft YaHei" w:cs="Microsoft YaHei"/>
          <w:color w:val="333333"/>
          <w:spacing w:val="-4"/>
        </w:rPr>
        <w:t>上下文告警</w:t>
      </w:r>
      <w:r>
        <w:rPr>
          <w:color w:val="333333"/>
          <w:spacing w:val="-4"/>
        </w:rPr>
        <w:t>”</w:t>
      </w:r>
      <w:r>
        <w:rPr>
          <w:rFonts w:ascii="Microsoft YaHei" w:hAnsi="Microsoft YaHei" w:eastAsia="Microsoft YaHei" w:cs="Microsoft YaHei"/>
          <w:color w:val="333333"/>
          <w:spacing w:val="-4"/>
        </w:rPr>
        <w:t>；</w:t>
      </w:r>
    </w:p>
    <w:p>
      <w:pPr>
        <w:pStyle w:val="BodyText"/>
        <w:ind w:left="286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2. </w:t>
      </w:r>
      <w:r>
        <w:rPr>
          <w:rFonts w:ascii="Microsoft YaHei" w:hAnsi="Microsoft YaHei" w:eastAsia="Microsoft YaHei" w:cs="Microsoft YaHei"/>
          <w:color w:val="333333"/>
          <w:spacing w:val="-4"/>
        </w:rPr>
        <w:t>从</w:t>
      </w:r>
      <w:r>
        <w:rPr>
          <w:color w:val="333333"/>
          <w:spacing w:val="-4"/>
        </w:rPr>
        <w:t>“</w:t>
      </w:r>
      <w:r>
        <w:rPr>
          <w:rFonts w:ascii="Microsoft YaHei" w:hAnsi="Microsoft YaHei" w:eastAsia="Microsoft YaHei" w:cs="Microsoft YaHei"/>
          <w:color w:val="333333"/>
          <w:spacing w:val="-4"/>
        </w:rPr>
        <w:t>人工排查</w:t>
      </w:r>
      <w:r>
        <w:rPr>
          <w:color w:val="333333"/>
          <w:spacing w:val="-4"/>
        </w:rPr>
        <w:t>”</w:t>
      </w:r>
      <w:r>
        <w:rPr>
          <w:rFonts w:ascii="Microsoft YaHei" w:hAnsi="Microsoft YaHei" w:eastAsia="Microsoft YaHei" w:cs="Microsoft YaHei"/>
          <w:color w:val="333333"/>
          <w:spacing w:val="-4"/>
        </w:rPr>
        <w:t>走向</w:t>
      </w:r>
      <w:r>
        <w:rPr>
          <w:color w:val="333333"/>
          <w:spacing w:val="-4"/>
        </w:rPr>
        <w:t>“</w:t>
      </w:r>
      <w:r>
        <w:rPr>
          <w:rFonts w:ascii="Microsoft YaHei" w:hAnsi="Microsoft YaHei" w:eastAsia="Microsoft YaHei" w:cs="Microsoft YaHei"/>
          <w:color w:val="333333"/>
          <w:spacing w:val="-4"/>
        </w:rPr>
        <w:t>半自动响应</w:t>
      </w:r>
      <w:r>
        <w:rPr>
          <w:color w:val="333333"/>
          <w:spacing w:val="-4"/>
        </w:rPr>
        <w:t>”</w:t>
      </w:r>
      <w:r>
        <w:rPr>
          <w:rFonts w:ascii="Microsoft YaHei" w:hAnsi="Microsoft YaHei" w:eastAsia="Microsoft YaHei" w:cs="Microsoft YaHei"/>
          <w:color w:val="333333"/>
          <w:spacing w:val="-4"/>
        </w:rPr>
        <w:t>；</w:t>
      </w:r>
    </w:p>
    <w:p>
      <w:pPr>
        <w:pStyle w:val="BodyText"/>
        <w:ind w:left="286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3. </w:t>
      </w:r>
      <w:r>
        <w:rPr>
          <w:rFonts w:ascii="Microsoft YaHei" w:hAnsi="Microsoft YaHei" w:eastAsia="Microsoft YaHei" w:cs="Microsoft YaHei"/>
          <w:color w:val="333333"/>
          <w:spacing w:val="-4"/>
        </w:rPr>
        <w:t>从</w:t>
      </w:r>
      <w:r>
        <w:rPr>
          <w:color w:val="333333"/>
          <w:spacing w:val="-4"/>
        </w:rPr>
        <w:t>“</w:t>
      </w:r>
      <w:r>
        <w:rPr>
          <w:rFonts w:ascii="Microsoft YaHei" w:hAnsi="Microsoft YaHei" w:eastAsia="Microsoft YaHei" w:cs="Microsoft YaHei"/>
          <w:color w:val="333333"/>
          <w:spacing w:val="-4"/>
        </w:rPr>
        <w:t>分散工具</w:t>
      </w:r>
      <w:r>
        <w:rPr>
          <w:color w:val="333333"/>
          <w:spacing w:val="-4"/>
        </w:rPr>
        <w:t>”</w:t>
      </w:r>
      <w:r>
        <w:rPr>
          <w:rFonts w:ascii="Microsoft YaHei" w:hAnsi="Microsoft YaHei" w:eastAsia="Microsoft YaHei" w:cs="Microsoft YaHei"/>
          <w:color w:val="333333"/>
          <w:spacing w:val="-4"/>
        </w:rPr>
        <w:t>走向</w:t>
      </w:r>
      <w:r>
        <w:rPr>
          <w:color w:val="333333"/>
          <w:spacing w:val="-4"/>
        </w:rPr>
        <w:t>“</w:t>
      </w:r>
      <w:r>
        <w:rPr>
          <w:rFonts w:ascii="Microsoft YaHei" w:hAnsi="Microsoft YaHei" w:eastAsia="Microsoft YaHei" w:cs="Microsoft YaHei"/>
          <w:color w:val="333333"/>
          <w:spacing w:val="-4"/>
        </w:rPr>
        <w:t>统一视图</w:t>
      </w:r>
      <w:r>
        <w:rPr>
          <w:color w:val="333333"/>
          <w:spacing w:val="-4"/>
        </w:rPr>
        <w:t>”</w:t>
      </w:r>
      <w:r>
        <w:rPr>
          <w:rFonts w:ascii="Microsoft YaHei" w:hAnsi="Microsoft YaHei" w:eastAsia="Microsoft YaHei" w:cs="Microsoft YaHei"/>
          <w:color w:val="333333"/>
          <w:spacing w:val="-4"/>
        </w:rPr>
        <w:t>。</w:t>
      </w:r>
    </w:p>
    <w:p>
      <w:pPr>
        <w:ind w:left="50"/>
        <w:spacing w:before="180" w:line="19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该研究对毕业设计具有两方面意义：</w:t>
      </w:r>
    </w:p>
    <w:p>
      <w:pPr>
        <w:ind w:left="49"/>
        <w:spacing w:before="51" w:line="19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一是技术实践意义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，覆盖后端、前端、协议通信、数据库、可视化与安全逻辑等完整软件工程要素；</w:t>
      </w:r>
    </w:p>
    <w:p>
      <w:pPr>
        <w:ind w:left="52"/>
        <w:spacing w:before="38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二是应用价值意义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，可为中小规模内网提供低成本、可持续迭代的主机安全监测能力。</w:t>
      </w:r>
    </w:p>
    <w:p>
      <w:pPr>
        <w:pStyle w:val="BodyText"/>
        <w:ind w:left="58"/>
        <w:spacing w:before="257" w:line="18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2"/>
        </w:rPr>
        <w:t>1.3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2"/>
        </w:rPr>
        <w:t>国内外研究现状</w:t>
      </w:r>
    </w:p>
    <w:p>
      <w:pPr>
        <w:pStyle w:val="BodyText"/>
        <w:ind w:left="48" w:right="172" w:firstLine="9"/>
        <w:spacing w:before="225" w:line="23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1"/>
        </w:rPr>
        <w:t>国际研究方面</w:t>
      </w:r>
      <w:r>
        <w:rPr>
          <w:rFonts w:ascii="Microsoft YaHei" w:hAnsi="Microsoft YaHei" w:eastAsia="Microsoft YaHei" w:cs="Microsoft YaHei"/>
          <w:color w:val="333333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</w:t>
      </w:r>
      <w:r>
        <w:rPr>
          <w:color w:val="333333"/>
        </w:rPr>
        <w:t>Denning</w:t>
      </w:r>
      <w:r>
        <w:rPr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提出的入侵检测模型奠定了异常检测理论基础；</w:t>
      </w:r>
      <w:r>
        <w:rPr>
          <w:rFonts w:ascii="Microsoft YaHei" w:hAnsi="Microsoft YaHei" w:eastAsia="Microsoft YaHei" w:cs="Microsoft YaHei"/>
          <w:color w:val="333333"/>
          <w:spacing w:val="-32"/>
        </w:rPr>
        <w:t xml:space="preserve"> </w:t>
      </w:r>
      <w:r>
        <w:rPr>
          <w:color w:val="333333"/>
        </w:rPr>
        <w:t>Forrest</w:t>
      </w:r>
      <w:r>
        <w:rPr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等提出的主机行为序列思路推动了</w:t>
      </w:r>
      <w:r>
        <w:rPr>
          <w:rFonts w:ascii="Microsoft YaHei" w:hAnsi="Microsoft YaHei" w:eastAsia="Microsoft YaHei" w:cs="Microsoft YaHei"/>
          <w:color w:val="333333"/>
          <w:spacing w:val="-2"/>
        </w:rPr>
        <w:t>主机侧检测发展。工程领域中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，</w:t>
      </w:r>
      <w:r>
        <w:rPr>
          <w:color w:val="333333"/>
          <w:spacing w:val="-2"/>
        </w:rPr>
        <w:t>Snort </w:t>
      </w:r>
      <w:r>
        <w:rPr>
          <w:rFonts w:ascii="Microsoft YaHei" w:hAnsi="Microsoft YaHei" w:eastAsia="Microsoft YaHei" w:cs="Microsoft YaHei"/>
          <w:color w:val="333333"/>
          <w:spacing w:val="-2"/>
        </w:rPr>
        <w:t>与 </w:t>
      </w:r>
      <w:r>
        <w:rPr>
          <w:color w:val="333333"/>
          <w:spacing w:val="-2"/>
        </w:rPr>
        <w:t>Suricata </w:t>
      </w:r>
      <w:r>
        <w:rPr>
          <w:rFonts w:ascii="Microsoft YaHei" w:hAnsi="Microsoft YaHei" w:eastAsia="Microsoft YaHei" w:cs="Microsoft YaHei"/>
          <w:color w:val="333333"/>
          <w:spacing w:val="-2"/>
        </w:rPr>
        <w:t>形成了规则检测生态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，</w:t>
      </w:r>
      <w:r>
        <w:rPr>
          <w:color w:val="333333"/>
          <w:spacing w:val="-2"/>
        </w:rPr>
        <w:t>Wa</w:t>
      </w:r>
      <w:r>
        <w:rPr>
          <w:color w:val="333333"/>
          <w:spacing w:val="-3"/>
        </w:rPr>
        <w:t>zuh</w:t>
      </w:r>
      <w:r>
        <w:rPr>
          <w:rFonts w:ascii="Microsoft YaHei" w:hAnsi="Microsoft YaHei" w:eastAsia="Microsoft YaHei" w:cs="Microsoft YaHei"/>
          <w:color w:val="333333"/>
          <w:spacing w:val="-3"/>
        </w:rPr>
        <w:t>、</w:t>
      </w:r>
      <w:r>
        <w:rPr>
          <w:color w:val="333333"/>
          <w:spacing w:val="-3"/>
        </w:rPr>
        <w:t>OSSEC </w:t>
      </w:r>
      <w:r>
        <w:rPr>
          <w:rFonts w:ascii="Microsoft YaHei" w:hAnsi="Microsoft YaHei" w:eastAsia="Microsoft YaHei" w:cs="Microsoft YaHei"/>
          <w:color w:val="333333"/>
          <w:spacing w:val="-3"/>
        </w:rPr>
        <w:t>等系统在主机审计与 </w:t>
      </w:r>
      <w:r>
        <w:rPr>
          <w:color w:val="333333"/>
          <w:spacing w:val="-3"/>
        </w:rPr>
        <w:t>SIEM</w:t>
      </w:r>
      <w:r>
        <w:rPr>
          <w:rFonts w:ascii="Microsoft YaHei" w:hAnsi="Microsoft YaHei" w:eastAsia="Microsoft YaHei" w:cs="Microsoft YaHei"/>
          <w:color w:val="333333"/>
          <w:spacing w:val="3"/>
        </w:rPr>
        <w:t>联动方面积累了实践。</w:t>
      </w:r>
    </w:p>
    <w:p>
      <w:pPr>
        <w:pStyle w:val="BodyText"/>
        <w:ind w:left="47" w:right="195" w:firstLine="10"/>
        <w:spacing w:before="132" w:line="23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国内研究方面</w:t>
      </w:r>
      <w:r>
        <w:rPr>
          <w:rFonts w:ascii="Microsoft YaHei" w:hAnsi="Microsoft YaHei" w:eastAsia="Microsoft YaHei" w:cs="Microsoft YaHei"/>
          <w:color w:val="333333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，近年围绕网络安全态势感知、入侵检测算法融合、数据库入侵检测、工控安全检测等方向形</w:t>
      </w:r>
      <w:r>
        <w:rPr>
          <w:rFonts w:ascii="Microsoft YaHei" w:hAnsi="Microsoft YaHei" w:eastAsia="Microsoft YaHei" w:cs="Microsoft YaHei"/>
          <w:color w:val="333333"/>
          <w:spacing w:val="3"/>
        </w:rPr>
        <w:t>成了大量</w:t>
      </w:r>
      <w:r>
        <w:rPr>
          <w:rFonts w:ascii="Microsoft YaHei" w:hAnsi="Microsoft YaHei" w:eastAsia="Microsoft YaHei" w:cs="Microsoft YaHei"/>
          <w:color w:val="333333"/>
          <w:spacing w:val="3"/>
        </w:rPr>
        <w:t>研究成果。相关文献普遍强调：仅有告警不足以支撑实战</w:t>
      </w:r>
      <w:r>
        <w:rPr>
          <w:rFonts w:ascii="Microsoft YaHei" w:hAnsi="Microsoft YaHei" w:eastAsia="Microsoft YaHei" w:cs="Microsoft YaHei"/>
          <w:color w:val="3333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，检测系统需具备资产视角</w:t>
      </w:r>
      <w:r>
        <w:rPr>
          <w:rFonts w:ascii="Microsoft YaHei" w:hAnsi="Microsoft YaHei" w:eastAsia="Microsoft YaHei" w:cs="Microsoft YaHei"/>
          <w:color w:val="333333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、行为上下文与响应能力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。本文</w:t>
      </w:r>
      <w:r>
        <w:rPr>
          <w:rFonts w:ascii="Microsoft YaHei" w:hAnsi="Microsoft YaHei" w:eastAsia="Microsoft YaHei" w:cs="Microsoft YaHei"/>
          <w:color w:val="333333"/>
          <w:spacing w:val="1"/>
        </w:rPr>
        <w:t>系统设计与实现正是沿此思路展开</w:t>
      </w:r>
      <w:r>
        <w:rPr>
          <w:rFonts w:ascii="Microsoft YaHei" w:hAnsi="Microsoft YaHei" w:eastAsia="Microsoft YaHei" w:cs="Microsoft YaHei"/>
          <w:color w:val="333333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，重点放在</w:t>
      </w:r>
      <w:r>
        <w:rPr>
          <w:color w:val="333333"/>
          <w:spacing w:val="1"/>
        </w:rPr>
        <w:t>“</w:t>
      </w:r>
      <w:r>
        <w:rPr>
          <w:rFonts w:ascii="Microsoft YaHei" w:hAnsi="Microsoft YaHei" w:eastAsia="Microsoft YaHei" w:cs="Microsoft YaHei"/>
          <w:color w:val="333333"/>
          <w:spacing w:val="1"/>
        </w:rPr>
        <w:t>工程闭环</w:t>
      </w:r>
      <w:r>
        <w:rPr>
          <w:color w:val="333333"/>
          <w:spacing w:val="1"/>
        </w:rPr>
        <w:t>”</w:t>
      </w:r>
      <w:r>
        <w:rPr>
          <w:rFonts w:ascii="Microsoft YaHei" w:hAnsi="Microsoft YaHei" w:eastAsia="Microsoft YaHei" w:cs="Microsoft YaHei"/>
          <w:color w:val="333333"/>
          <w:spacing w:val="1"/>
        </w:rPr>
        <w:t>和</w:t>
      </w:r>
      <w:r>
        <w:rPr>
          <w:color w:val="333333"/>
          <w:spacing w:val="1"/>
        </w:rPr>
        <w:t>“</w:t>
      </w:r>
      <w:r>
        <w:rPr>
          <w:rFonts w:ascii="Microsoft YaHei" w:hAnsi="Microsoft YaHei" w:eastAsia="Microsoft YaHei" w:cs="Microsoft YaHei"/>
          <w:color w:val="333333"/>
          <w:spacing w:val="1"/>
        </w:rPr>
        <w:t>可解释检测</w:t>
      </w:r>
      <w:r>
        <w:rPr>
          <w:color w:val="333333"/>
          <w:spacing w:val="1"/>
        </w:rPr>
        <w:t>”</w:t>
      </w:r>
      <w:r>
        <w:rPr>
          <w:rFonts w:ascii="Microsoft YaHei" w:hAnsi="Microsoft YaHei" w:eastAsia="Microsoft YaHei" w:cs="Microsoft YaHei"/>
          <w:color w:val="333333"/>
          <w:spacing w:val="1"/>
        </w:rPr>
        <w:t>上。</w:t>
      </w:r>
    </w:p>
    <w:p>
      <w:pPr>
        <w:pStyle w:val="BodyText"/>
        <w:ind w:left="58"/>
        <w:spacing w:before="184" w:line="18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7"/>
        </w:rPr>
        <w:t>1.4</w:t>
      </w:r>
      <w:r>
        <w:rPr>
          <w:sz w:val="29"/>
          <w:szCs w:val="29"/>
          <w:b/>
          <w:bCs/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7"/>
        </w:rPr>
        <w:t>研究内容</w:t>
      </w:r>
    </w:p>
    <w:p>
      <w:pPr>
        <w:pStyle w:val="BodyText"/>
        <w:ind w:left="57"/>
        <w:spacing w:before="224"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-2"/>
        </w:rPr>
        <w:t>围绕 </w:t>
      </w:r>
      <w:r>
        <w:rPr>
          <w:color w:val="333333"/>
          <w:spacing w:val="-2"/>
        </w:rPr>
        <w:t>GoHIDS </w:t>
      </w:r>
      <w:r>
        <w:rPr>
          <w:rFonts w:ascii="Microsoft YaHei" w:hAnsi="Microsoft YaHei" w:eastAsia="Microsoft YaHei" w:cs="Microsoft YaHei"/>
          <w:color w:val="333333"/>
          <w:spacing w:val="-2"/>
        </w:rPr>
        <w:t>系统</w:t>
      </w:r>
      <w:r>
        <w:rPr>
          <w:rFonts w:ascii="Microsoft YaHei" w:hAnsi="Microsoft YaHei" w:eastAsia="Microsoft YaHei" w:cs="Microsoft YaHei"/>
          <w:color w:val="333333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，本文主要完成如下工作：</w:t>
      </w:r>
    </w:p>
    <w:p>
      <w:pPr>
        <w:pStyle w:val="BodyText"/>
        <w:ind w:left="294"/>
        <w:spacing w:before="169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1. </w:t>
      </w:r>
      <w:r>
        <w:rPr>
          <w:rFonts w:ascii="Microsoft YaHei" w:hAnsi="Microsoft YaHei" w:eastAsia="Microsoft YaHei" w:cs="Microsoft YaHei"/>
          <w:color w:val="333333"/>
          <w:spacing w:val="-4"/>
        </w:rPr>
        <w:t>设计 </w:t>
      </w:r>
      <w:r>
        <w:rPr>
          <w:color w:val="333333"/>
          <w:spacing w:val="-4"/>
        </w:rPr>
        <w:t>Agent/Server/W</w:t>
      </w:r>
      <w:r>
        <w:rPr>
          <w:color w:val="333333"/>
          <w:spacing w:val="-5"/>
        </w:rPr>
        <w:t>eb </w:t>
      </w:r>
      <w:r>
        <w:rPr>
          <w:rFonts w:ascii="Microsoft YaHei" w:hAnsi="Microsoft YaHei" w:eastAsia="Microsoft YaHei" w:cs="Microsoft YaHei"/>
          <w:color w:val="333333"/>
          <w:spacing w:val="-5"/>
        </w:rPr>
        <w:t>三层架构与通信协议；</w:t>
      </w:r>
    </w:p>
    <w:p>
      <w:pPr>
        <w:pStyle w:val="BodyText"/>
        <w:ind w:left="286"/>
        <w:spacing w:before="115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2. </w:t>
      </w:r>
      <w:r>
        <w:rPr>
          <w:rFonts w:ascii="Microsoft YaHei" w:hAnsi="Microsoft YaHei" w:eastAsia="Microsoft YaHei" w:cs="Microsoft YaHei"/>
          <w:color w:val="333333"/>
          <w:spacing w:val="1"/>
        </w:rPr>
        <w:t>实现主机多源采集器机制与统一上报模型；</w:t>
      </w:r>
    </w:p>
    <w:p>
      <w:pPr>
        <w:spacing w:line="234" w:lineRule="auto"/>
        <w:sectPr>
          <w:pgSz w:w="11919" w:h="16858"/>
          <w:pgMar w:top="869" w:right="848" w:bottom="0" w:left="888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44"/>
        <w:spacing w:before="51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3. </w:t>
      </w:r>
      <w:r>
        <w:rPr>
          <w:rFonts w:ascii="Microsoft YaHei" w:hAnsi="Microsoft YaHei" w:eastAsia="Microsoft YaHei" w:cs="Microsoft YaHei"/>
          <w:color w:val="333333"/>
          <w:spacing w:val="2"/>
        </w:rPr>
        <w:t>实现服务端事件解析、缓存管理、告警生成与数据库持久化；</w:t>
      </w:r>
    </w:p>
    <w:p>
      <w:pPr>
        <w:pStyle w:val="BodyText"/>
        <w:ind w:left="239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4. </w:t>
      </w:r>
      <w:r>
        <w:rPr>
          <w:rFonts w:ascii="Microsoft YaHei" w:hAnsi="Microsoft YaHei" w:eastAsia="Microsoft YaHei" w:cs="Microsoft YaHei"/>
          <w:color w:val="333333"/>
          <w:spacing w:val="2"/>
        </w:rPr>
        <w:t>实现威胁情报联动与自动取证任务下发机制；</w:t>
      </w:r>
    </w:p>
    <w:p>
      <w:pPr>
        <w:pStyle w:val="BodyText"/>
        <w:ind w:left="248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5. </w:t>
      </w:r>
      <w:r>
        <w:rPr>
          <w:rFonts w:ascii="Microsoft YaHei" w:hAnsi="Microsoft YaHei" w:eastAsia="Microsoft YaHei" w:cs="Microsoft YaHei"/>
          <w:color w:val="333333"/>
          <w:spacing w:val="-1"/>
        </w:rPr>
        <w:t>实现 </w:t>
      </w:r>
      <w:r>
        <w:rPr>
          <w:color w:val="333333"/>
          <w:spacing w:val="-1"/>
        </w:rPr>
        <w:t>Web </w:t>
      </w:r>
      <w:r>
        <w:rPr>
          <w:rFonts w:ascii="Microsoft YaHei" w:hAnsi="Microsoft YaHei" w:eastAsia="Microsoft YaHei" w:cs="Microsoft YaHei"/>
          <w:color w:val="333333"/>
          <w:spacing w:val="-1"/>
        </w:rPr>
        <w:t>安全态势展⽰</w:t>
      </w:r>
      <w:r>
        <w:rPr>
          <w:rFonts w:ascii="Microsoft YaHei" w:hAnsi="Microsoft YaHei" w:eastAsia="Microsoft YaHei" w:cs="Microsoft YaHei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、主机详情与告警导出；</w:t>
      </w:r>
    </w:p>
    <w:p>
      <w:pPr>
        <w:pStyle w:val="BodyText"/>
        <w:ind w:left="246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6. </w:t>
      </w:r>
      <w:r>
        <w:rPr>
          <w:rFonts w:ascii="Microsoft YaHei" w:hAnsi="Microsoft YaHei" w:eastAsia="Microsoft YaHei" w:cs="Microsoft YaHei"/>
          <w:color w:val="333333"/>
          <w:spacing w:val="1"/>
        </w:rPr>
        <w:t>完成系统测试方案设计与功能验证。</w:t>
      </w:r>
    </w:p>
    <w:p>
      <w:pPr>
        <w:pStyle w:val="BodyText"/>
        <w:ind w:left="17"/>
        <w:spacing w:before="229" w:line="18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7"/>
        </w:rPr>
        <w:t>1.5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7"/>
        </w:rPr>
        <w:t>论文结构</w:t>
      </w:r>
    </w:p>
    <w:p>
      <w:pPr>
        <w:pStyle w:val="BodyText"/>
        <w:ind w:left="253"/>
        <w:spacing w:before="189" w:line="23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5"/>
        </w:rPr>
        <w:t>1. </w:t>
      </w:r>
      <w:r>
        <w:rPr>
          <w:rFonts w:ascii="Microsoft YaHei" w:hAnsi="Microsoft YaHei" w:eastAsia="Microsoft YaHei" w:cs="Microsoft YaHei"/>
          <w:color w:val="333333"/>
          <w:spacing w:val="-5"/>
        </w:rPr>
        <w:t>第</w:t>
      </w:r>
      <w:r>
        <w:rPr>
          <w:color w:val="333333"/>
          <w:spacing w:val="-5"/>
        </w:rPr>
        <w:t>1</w:t>
      </w:r>
      <w:r>
        <w:rPr>
          <w:rFonts w:ascii="Microsoft YaHei" w:hAnsi="Microsoft YaHei" w:eastAsia="Microsoft YaHei" w:cs="Microsoft YaHei"/>
          <w:color w:val="333333"/>
          <w:spacing w:val="-5"/>
        </w:rPr>
        <w:t>章：绪论。</w:t>
      </w:r>
    </w:p>
    <w:p>
      <w:pPr>
        <w:pStyle w:val="BodyText"/>
        <w:ind w:left="245"/>
        <w:spacing w:before="86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color w:val="333333"/>
          <w:spacing w:val="-1"/>
        </w:rPr>
        <w:t>第</w:t>
      </w:r>
      <w:r>
        <w:rPr>
          <w:color w:val="333333"/>
          <w:spacing w:val="-1"/>
        </w:rPr>
        <w:t>2</w:t>
      </w:r>
      <w:r>
        <w:rPr>
          <w:rFonts w:ascii="Microsoft YaHei" w:hAnsi="Microsoft YaHei" w:eastAsia="Microsoft YaHei" w:cs="Microsoft YaHei"/>
          <w:color w:val="333333"/>
          <w:spacing w:val="-1"/>
        </w:rPr>
        <w:t>章：相关技术与理论基础。</w:t>
      </w:r>
    </w:p>
    <w:p>
      <w:pPr>
        <w:pStyle w:val="BodyText"/>
        <w:ind w:left="244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3. </w:t>
      </w:r>
      <w:r>
        <w:rPr>
          <w:rFonts w:ascii="Microsoft YaHei" w:hAnsi="Microsoft YaHei" w:eastAsia="Microsoft YaHei" w:cs="Microsoft YaHei"/>
          <w:color w:val="333333"/>
        </w:rPr>
        <w:t>第</w:t>
      </w:r>
      <w:r>
        <w:rPr>
          <w:color w:val="333333"/>
        </w:rPr>
        <w:t>3</w:t>
      </w:r>
      <w:r>
        <w:rPr>
          <w:rFonts w:ascii="Microsoft YaHei" w:hAnsi="Microsoft YaHei" w:eastAsia="Microsoft YaHei" w:cs="Microsoft YaHei"/>
          <w:color w:val="333333"/>
        </w:rPr>
        <w:t>章：需求分析与可行性分析。</w:t>
      </w:r>
    </w:p>
    <w:p>
      <w:pPr>
        <w:pStyle w:val="BodyText"/>
        <w:ind w:left="239"/>
        <w:spacing w:before="88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4. </w:t>
      </w:r>
      <w:r>
        <w:rPr>
          <w:rFonts w:ascii="Microsoft YaHei" w:hAnsi="Microsoft YaHei" w:eastAsia="Microsoft YaHei" w:cs="Microsoft YaHei"/>
          <w:color w:val="333333"/>
          <w:spacing w:val="-2"/>
        </w:rPr>
        <w:t>第</w:t>
      </w:r>
      <w:r>
        <w:rPr>
          <w:color w:val="333333"/>
          <w:spacing w:val="-2"/>
        </w:rPr>
        <w:t>4</w:t>
      </w:r>
      <w:r>
        <w:rPr>
          <w:rFonts w:ascii="Microsoft YaHei" w:hAnsi="Microsoft YaHei" w:eastAsia="Microsoft YaHei" w:cs="Microsoft YaHei"/>
          <w:color w:val="333333"/>
          <w:spacing w:val="-2"/>
        </w:rPr>
        <w:t>章：系统总体设计（含流程图、数据库图）。</w:t>
      </w:r>
    </w:p>
    <w:p>
      <w:pPr>
        <w:pStyle w:val="BodyText"/>
        <w:ind w:left="248"/>
        <w:spacing w:before="10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5. </w:t>
      </w:r>
      <w:r>
        <w:rPr>
          <w:rFonts w:ascii="Microsoft YaHei" w:hAnsi="Microsoft YaHei" w:eastAsia="Microsoft YaHei" w:cs="Microsoft YaHei"/>
          <w:color w:val="333333"/>
        </w:rPr>
        <w:t>第</w:t>
      </w:r>
      <w:r>
        <w:rPr>
          <w:color w:val="333333"/>
        </w:rPr>
        <w:t>5</w:t>
      </w:r>
      <w:r>
        <w:rPr>
          <w:rFonts w:ascii="Microsoft YaHei" w:hAnsi="Microsoft YaHei" w:eastAsia="Microsoft YaHei" w:cs="Microsoft YaHei"/>
          <w:color w:val="333333"/>
        </w:rPr>
        <w:t>章：系统详细设计与关键实现。</w:t>
      </w:r>
    </w:p>
    <w:p>
      <w:pPr>
        <w:pStyle w:val="BodyText"/>
        <w:ind w:left="246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6. </w:t>
      </w:r>
      <w:r>
        <w:rPr>
          <w:rFonts w:ascii="Microsoft YaHei" w:hAnsi="Microsoft YaHei" w:eastAsia="Microsoft YaHei" w:cs="Microsoft YaHei"/>
          <w:color w:val="333333"/>
          <w:spacing w:val="-1"/>
        </w:rPr>
        <w:t>第</w:t>
      </w:r>
      <w:r>
        <w:rPr>
          <w:color w:val="333333"/>
          <w:spacing w:val="-1"/>
        </w:rPr>
        <w:t>6</w:t>
      </w:r>
      <w:r>
        <w:rPr>
          <w:rFonts w:ascii="Microsoft YaHei" w:hAnsi="Microsoft YaHei" w:eastAsia="Microsoft YaHei" w:cs="Microsoft YaHei"/>
          <w:color w:val="333333"/>
          <w:spacing w:val="-1"/>
        </w:rPr>
        <w:t>章：系统测试与结果分析。</w:t>
      </w:r>
    </w:p>
    <w:p>
      <w:pPr>
        <w:pStyle w:val="BodyText"/>
        <w:ind w:left="244"/>
        <w:spacing w:before="87" w:line="23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7. </w:t>
      </w:r>
      <w:r>
        <w:rPr>
          <w:rFonts w:ascii="Microsoft YaHei" w:hAnsi="Microsoft YaHei" w:eastAsia="Microsoft YaHei" w:cs="Microsoft YaHei"/>
          <w:color w:val="333333"/>
          <w:spacing w:val="-2"/>
        </w:rPr>
        <w:t>第</w:t>
      </w:r>
      <w:r>
        <w:rPr>
          <w:color w:val="333333"/>
          <w:spacing w:val="-2"/>
        </w:rPr>
        <w:t>7</w:t>
      </w:r>
      <w:r>
        <w:rPr>
          <w:rFonts w:ascii="Microsoft YaHei" w:hAnsi="Microsoft YaHei" w:eastAsia="Microsoft YaHei" w:cs="Microsoft YaHei"/>
          <w:color w:val="333333"/>
          <w:spacing w:val="-2"/>
        </w:rPr>
        <w:t>章：总结与展望。</w:t>
      </w:r>
    </w:p>
    <w:p>
      <w:pPr>
        <w:spacing w:before="215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71" w:line="185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419452</wp:posOffset>
            </wp:positionV>
            <wp:extent cx="6391275" cy="952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5"/>
        </w:rPr>
        <w:t>第</w:t>
      </w:r>
      <w:r>
        <w:rPr>
          <w:sz w:val="34"/>
          <w:szCs w:val="34"/>
          <w:b/>
          <w:bCs/>
          <w:color w:val="333333"/>
          <w:spacing w:val="-5"/>
        </w:rPr>
        <w:t>2</w:t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5"/>
        </w:rPr>
        <w:t>章 相关技术与理论基础</w:t>
      </w:r>
    </w:p>
    <w:p>
      <w:pPr>
        <w:pStyle w:val="BodyText"/>
        <w:ind w:left="11"/>
        <w:spacing w:before="207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8"/>
        </w:rPr>
        <w:t>2.1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8"/>
        </w:rPr>
        <w:t>主机入侵检测技术基础</w:t>
      </w:r>
    </w:p>
    <w:p>
      <w:pPr>
        <w:ind w:left="10"/>
        <w:spacing w:before="226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主机入侵检测系统通过对主机内部行为进行持续监测来识别异常。与网络入侵检测相比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，其优势在于语义信息更丰</w:t>
      </w:r>
    </w:p>
    <w:p>
      <w:pPr>
        <w:ind w:left="8" w:right="195" w:firstLine="6"/>
        <w:spacing w:before="59" w:line="23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，能够直接获得进程、用戶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、文件、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日志等实体属性；其挑战在于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数据类型多、噪声大、平台差异明显。工程上常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见策略包括：</w:t>
      </w:r>
    </w:p>
    <w:p>
      <w:pPr>
        <w:pStyle w:val="BodyText"/>
        <w:ind w:left="253"/>
        <w:spacing w:before="120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1. </w:t>
      </w:r>
      <w:r>
        <w:rPr>
          <w:rFonts w:ascii="Microsoft YaHei" w:hAnsi="Microsoft YaHei" w:eastAsia="Microsoft YaHei" w:cs="Microsoft YaHei"/>
          <w:color w:val="333333"/>
          <w:spacing w:val="1"/>
        </w:rPr>
        <w:t>基于规则</w:t>
      </w:r>
      <w:r>
        <w:rPr>
          <w:color w:val="333333"/>
          <w:spacing w:val="1"/>
        </w:rPr>
        <w:t>/</w:t>
      </w:r>
      <w:r>
        <w:rPr>
          <w:rFonts w:ascii="Microsoft YaHei" w:hAnsi="Microsoft YaHei" w:eastAsia="Microsoft YaHei" w:cs="Microsoft YaHei"/>
          <w:color w:val="333333"/>
          <w:spacing w:val="1"/>
        </w:rPr>
        <w:t>特征的检测：可解释性强、实现简</w:t>
      </w:r>
      <w:r>
        <w:rPr>
          <w:rFonts w:ascii="Microsoft YaHei" w:hAnsi="Microsoft YaHei" w:eastAsia="Microsoft YaHei" w:cs="Microsoft YaHei"/>
          <w:color w:val="333333"/>
        </w:rPr>
        <w:t>单；</w:t>
      </w:r>
    </w:p>
    <w:p>
      <w:pPr>
        <w:pStyle w:val="BodyText"/>
        <w:ind w:left="245"/>
        <w:spacing w:before="88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2. </w:t>
      </w:r>
      <w:r>
        <w:rPr>
          <w:rFonts w:ascii="Microsoft YaHei" w:hAnsi="Microsoft YaHei" w:eastAsia="Microsoft YaHei" w:cs="Microsoft YaHei"/>
          <w:color w:val="333333"/>
          <w:spacing w:val="1"/>
        </w:rPr>
        <w:t>基于统计</w:t>
      </w:r>
      <w:r>
        <w:rPr>
          <w:color w:val="333333"/>
          <w:spacing w:val="1"/>
        </w:rPr>
        <w:t>/</w:t>
      </w:r>
      <w:r>
        <w:rPr>
          <w:rFonts w:ascii="Microsoft YaHei" w:hAnsi="Microsoft YaHei" w:eastAsia="Microsoft YaHei" w:cs="Microsoft YaHei"/>
          <w:color w:val="333333"/>
          <w:spacing w:val="1"/>
        </w:rPr>
        <w:t>异常的检测：可发现未知威胁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，但误报控制</w:t>
      </w:r>
      <w:r>
        <w:rPr>
          <w:rFonts w:ascii="Microsoft YaHei" w:hAnsi="Microsoft YaHei" w:eastAsia="Microsoft YaHei" w:cs="Microsoft YaHei"/>
          <w:color w:val="333333"/>
        </w:rPr>
        <w:t>难度大；</w:t>
      </w:r>
    </w:p>
    <w:p>
      <w:pPr>
        <w:pStyle w:val="BodyText"/>
        <w:ind w:left="244"/>
        <w:spacing w:before="89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3. </w:t>
      </w:r>
      <w:r>
        <w:rPr>
          <w:rFonts w:ascii="Microsoft YaHei" w:hAnsi="Microsoft YaHei" w:eastAsia="Microsoft YaHei" w:cs="Microsoft YaHei"/>
          <w:color w:val="333333"/>
          <w:spacing w:val="1"/>
        </w:rPr>
        <w:t>混合检测：规则和行为结合</w:t>
      </w:r>
      <w:r>
        <w:rPr>
          <w:rFonts w:ascii="Microsoft YaHei" w:hAnsi="Microsoft YaHei" w:eastAsia="Microsoft YaHei" w:cs="Microsoft YaHei"/>
          <w:color w:val="333333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，提高覆盖率与稳定性。</w:t>
      </w:r>
    </w:p>
    <w:p>
      <w:pPr>
        <w:pStyle w:val="BodyText"/>
        <w:ind w:left="7"/>
        <w:spacing w:before="180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</w:rPr>
        <w:t>本文系统采用</w:t>
      </w:r>
      <w:r>
        <w:rPr>
          <w:rFonts w:ascii="Microsoft YaHei" w:hAnsi="Microsoft YaHei" w:eastAsia="Microsoft YaHei" w:cs="Microsoft YaHei"/>
          <w:color w:val="333333"/>
          <w:spacing w:val="-31"/>
        </w:rPr>
        <w:t xml:space="preserve"> </w:t>
      </w:r>
      <w:r>
        <w:rPr>
          <w:color w:val="333333"/>
        </w:rPr>
        <w:t>“</w:t>
      </w:r>
      <w:r>
        <w:rPr>
          <w:rFonts w:ascii="Microsoft YaHei" w:hAnsi="Microsoft YaHei" w:eastAsia="Microsoft YaHei" w:cs="Microsoft YaHei"/>
          <w:color w:val="333333"/>
        </w:rPr>
        <w:t>规则匹配 </w:t>
      </w:r>
      <w:r>
        <w:rPr>
          <w:color w:val="333333"/>
        </w:rPr>
        <w:t>+ </w:t>
      </w:r>
      <w:r>
        <w:rPr>
          <w:rFonts w:ascii="Microsoft YaHei" w:hAnsi="Microsoft YaHei" w:eastAsia="Microsoft YaHei" w:cs="Microsoft YaHei"/>
          <w:color w:val="333333"/>
        </w:rPr>
        <w:t>行为事件 </w:t>
      </w:r>
      <w:r>
        <w:rPr>
          <w:color w:val="333333"/>
        </w:rPr>
        <w:t>+ </w:t>
      </w:r>
      <w:r>
        <w:rPr>
          <w:rFonts w:ascii="Microsoft YaHei" w:hAnsi="Microsoft YaHei" w:eastAsia="Microsoft YaHei" w:cs="Microsoft YaHei"/>
          <w:color w:val="333333"/>
        </w:rPr>
        <w:t>情报联动</w:t>
      </w:r>
      <w:r>
        <w:rPr>
          <w:color w:val="333333"/>
        </w:rPr>
        <w:t>”</w:t>
      </w:r>
      <w:r>
        <w:rPr>
          <w:rFonts w:ascii="Microsoft YaHei" w:hAnsi="Microsoft YaHei" w:eastAsia="Microsoft YaHei" w:cs="Microsoft YaHei"/>
          <w:color w:val="333333"/>
        </w:rPr>
        <w:t>的混合策略</w:t>
      </w:r>
      <w:r>
        <w:rPr>
          <w:rFonts w:ascii="Microsoft YaHei" w:hAnsi="Microsoft YaHei" w:eastAsia="Microsoft YaHei" w:cs="Microsoft YaHei"/>
          <w:color w:val="3333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，在保证工程</w:t>
      </w:r>
      <w:r>
        <w:rPr>
          <w:rFonts w:ascii="Microsoft YaHei" w:hAnsi="Microsoft YaHei" w:eastAsia="Microsoft YaHei" w:cs="Microsoft YaHei"/>
          <w:color w:val="333333"/>
          <w:spacing w:val="-1"/>
        </w:rPr>
        <w:t>可实现性的前提下提高检测价值。</w:t>
      </w:r>
    </w:p>
    <w:p>
      <w:pPr>
        <w:pStyle w:val="BodyText"/>
        <w:ind w:left="11"/>
        <w:spacing w:before="259" w:line="193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22"/>
        </w:rPr>
        <w:t>2.2</w:t>
      </w:r>
      <w:r>
        <w:rPr>
          <w:sz w:val="29"/>
          <w:szCs w:val="29"/>
          <w:b/>
          <w:bCs/>
          <w:color w:val="333333"/>
          <w:spacing w:val="-4"/>
        </w:rPr>
        <w:t xml:space="preserve"> </w:t>
      </w:r>
      <w:r>
        <w:rPr>
          <w:sz w:val="29"/>
          <w:szCs w:val="29"/>
          <w:b/>
          <w:bCs/>
          <w:color w:val="333333"/>
          <w:spacing w:val="-22"/>
        </w:rPr>
        <w:t>gRPC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22"/>
        </w:rPr>
        <w:t>与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16"/>
        </w:rPr>
        <w:t xml:space="preserve"> </w:t>
      </w:r>
      <w:r>
        <w:rPr>
          <w:sz w:val="29"/>
          <w:szCs w:val="29"/>
          <w:b/>
          <w:bCs/>
          <w:color w:val="333333"/>
          <w:spacing w:val="-22"/>
        </w:rPr>
        <w:t>Protocol Buffers</w:t>
      </w:r>
    </w:p>
    <w:p>
      <w:pPr>
        <w:pStyle w:val="BodyText"/>
        <w:ind w:left="8" w:right="184" w:firstLine="2"/>
        <w:spacing w:before="211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GoHIDS </w:t>
      </w:r>
      <w:r>
        <w:rPr>
          <w:rFonts w:ascii="Microsoft YaHei" w:hAnsi="Microsoft YaHei" w:eastAsia="Microsoft YaHei" w:cs="Microsoft YaHei"/>
          <w:color w:val="333333"/>
          <w:spacing w:val="-3"/>
        </w:rPr>
        <w:t>采用</w:t>
      </w:r>
      <w:r>
        <w:rPr>
          <w:rFonts w:ascii="Microsoft YaHei" w:hAnsi="Microsoft YaHei" w:eastAsia="Microsoft YaHei" w:cs="Microsoft YaHei"/>
          <w:color w:val="333333"/>
          <w:spacing w:val="20"/>
        </w:rPr>
        <w:t xml:space="preserve"> </w:t>
      </w:r>
      <w:r>
        <w:rPr>
          <w:color w:val="333333"/>
          <w:spacing w:val="-3"/>
        </w:rPr>
        <w:t>gRPC </w:t>
      </w:r>
      <w:r>
        <w:rPr>
          <w:rFonts w:ascii="Microsoft YaHei" w:hAnsi="Microsoft YaHei" w:eastAsia="Microsoft YaHei" w:cs="Microsoft YaHei"/>
          <w:color w:val="333333"/>
          <w:spacing w:val="-3"/>
        </w:rPr>
        <w:t>双向流作为 </w:t>
      </w:r>
      <w:r>
        <w:rPr>
          <w:color w:val="333333"/>
          <w:spacing w:val="-3"/>
        </w:rPr>
        <w:t>Age</w:t>
      </w:r>
      <w:r>
        <w:rPr>
          <w:color w:val="333333"/>
          <w:spacing w:val="-4"/>
        </w:rPr>
        <w:t>nt </w:t>
      </w:r>
      <w:r>
        <w:rPr>
          <w:rFonts w:ascii="Microsoft YaHei" w:hAnsi="Microsoft YaHei" w:eastAsia="Microsoft YaHei" w:cs="Microsoft YaHei"/>
          <w:color w:val="333333"/>
          <w:spacing w:val="-4"/>
        </w:rPr>
        <w:t>与 </w:t>
      </w:r>
      <w:r>
        <w:rPr>
          <w:color w:val="333333"/>
          <w:spacing w:val="-4"/>
        </w:rPr>
        <w:t>Server </w:t>
      </w:r>
      <w:r>
        <w:rPr>
          <w:rFonts w:ascii="Microsoft YaHei" w:hAnsi="Microsoft YaHei" w:eastAsia="Microsoft YaHei" w:cs="Microsoft YaHei"/>
          <w:color w:val="333333"/>
          <w:spacing w:val="-4"/>
        </w:rPr>
        <w:t>的主通信通道。与传统</w:t>
      </w:r>
      <w:r>
        <w:rPr>
          <w:rFonts w:ascii="Microsoft YaHei" w:hAnsi="Microsoft YaHei" w:eastAsia="Microsoft YaHei" w:cs="Microsoft YaHei"/>
          <w:color w:val="333333"/>
          <w:spacing w:val="13"/>
        </w:rPr>
        <w:t xml:space="preserve"> </w:t>
      </w:r>
      <w:hyperlink w:history="true" r:id="rId7">
        <w:r>
          <w:rPr>
            <w:color w:val="333333"/>
            <w:spacing w:val="-4"/>
          </w:rPr>
          <w:t>HTTP</w:t>
        </w:r>
      </w:hyperlink>
      <w:r>
        <w:rPr>
          <w:color w:val="333333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4"/>
        </w:rPr>
        <w:t>轮询相比，</w:t>
      </w:r>
      <w:r>
        <w:rPr>
          <w:rFonts w:ascii="Microsoft YaHei" w:hAnsi="Microsoft YaHei" w:eastAsia="Microsoft YaHei" w:cs="Microsoft YaHei"/>
          <w:color w:val="333333"/>
          <w:spacing w:val="-36"/>
        </w:rPr>
        <w:t xml:space="preserve"> </w:t>
      </w:r>
      <w:r>
        <w:rPr>
          <w:color w:val="333333"/>
          <w:spacing w:val="-4"/>
        </w:rPr>
        <w:t>gRPC </w:t>
      </w:r>
      <w:r>
        <w:rPr>
          <w:rFonts w:ascii="Microsoft YaHei" w:hAnsi="Microsoft YaHei" w:eastAsia="Microsoft YaHei" w:cs="Microsoft YaHei"/>
          <w:color w:val="333333"/>
          <w:spacing w:val="-4"/>
        </w:rPr>
        <w:t>在实时性和连接复用</w:t>
      </w:r>
      <w:r>
        <w:rPr>
          <w:rFonts w:ascii="Microsoft YaHei" w:hAnsi="Microsoft YaHei" w:eastAsia="Microsoft YaHei" w:cs="Microsoft YaHei"/>
          <w:color w:val="333333"/>
          <w:spacing w:val="5"/>
        </w:rPr>
        <w:t>方面更适合主机持续上报场景。系统协议在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6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pkg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protocol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grpc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proto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中定义核心结构：</w:t>
      </w:r>
    </w:p>
    <w:p>
      <w:pPr>
        <w:pStyle w:val="BodyText"/>
        <w:ind w:left="253"/>
        <w:spacing w:before="126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1.</w:t>
      </w:r>
      <w:r>
        <w:rPr>
          <w:color w:val="333333"/>
          <w:spacing w:val="-16"/>
        </w:rPr>
        <w:t xml:space="preserve"> </w:t>
      </w:r>
      <w:r>
        <w:rPr>
          <w:shd w:val="clear" w:fill="F3F4F4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RawData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：主机数据载体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，包含</w:t>
      </w:r>
      <w:r>
        <w:rPr>
          <w:rFonts w:ascii="Microsoft YaHei" w:hAnsi="Microsoft YaHei" w:eastAsia="Microsoft YaHei" w:cs="Microsoft YaHei"/>
          <w:color w:val="333333"/>
          <w:spacing w:val="-1"/>
        </w:rPr>
        <w:t>主机身份和数据集合；</w:t>
      </w:r>
    </w:p>
    <w:p>
      <w:pPr>
        <w:pStyle w:val="BodyText"/>
        <w:ind w:left="245"/>
        <w:spacing w:before="104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2.</w:t>
      </w:r>
      <w:r>
        <w:rPr>
          <w:color w:val="333333"/>
          <w:spacing w:val="2"/>
        </w:rPr>
        <w:t xml:space="preserve"> </w:t>
      </w:r>
      <w:r>
        <w:rPr>
          <w:shd w:val="clear" w:fill="F3F4F4"/>
          <w:color w:val="333333"/>
          <w:spacing w:val="-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1"/>
        </w:rPr>
        <w:t>Record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：单条数据记录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，包含数据类型与时间戳；</w:t>
      </w:r>
    </w:p>
    <w:p>
      <w:pPr>
        <w:pStyle w:val="BodyText"/>
        <w:ind w:left="244"/>
        <w:spacing w:before="104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3.</w:t>
      </w:r>
      <w:r>
        <w:rPr>
          <w:color w:val="333333"/>
          <w:spacing w:val="-15"/>
        </w:rPr>
        <w:t xml:space="preserve"> </w:t>
      </w:r>
      <w:r>
        <w:rPr>
          <w:shd w:val="clear" w:fill="F3F4F4"/>
          <w:color w:val="333333"/>
          <w:spacing w:val="-1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Command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：服务端下发任务（如取证任务</w:t>
      </w:r>
      <w:r>
        <w:rPr>
          <w:rFonts w:ascii="Microsoft YaHei" w:hAnsi="Microsoft YaHei" w:eastAsia="Microsoft YaHei" w:cs="Microsoft YaHei"/>
          <w:color w:val="333333"/>
          <w:spacing w:val="-26"/>
        </w:rPr>
        <w:t>）；</w:t>
      </w:r>
    </w:p>
    <w:p>
      <w:pPr>
        <w:pStyle w:val="BodyText"/>
        <w:ind w:left="239"/>
        <w:spacing w:before="124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4.</w:t>
      </w:r>
      <w:r>
        <w:rPr>
          <w:color w:val="333333"/>
          <w:spacing w:val="4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"/>
        </w:rPr>
        <w:t>Transfer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4"/>
        </w:rPr>
        <w:t>：双向流</w:t>
      </w:r>
      <w:r>
        <w:rPr>
          <w:rFonts w:ascii="Microsoft YaHei" w:hAnsi="Microsoft YaHei" w:eastAsia="Microsoft YaHei" w:cs="Microsoft YaHei"/>
          <w:color w:val="333333"/>
          <w:spacing w:val="14"/>
        </w:rPr>
        <w:t xml:space="preserve"> </w:t>
      </w:r>
      <w:r>
        <w:rPr>
          <w:color w:val="333333"/>
          <w:spacing w:val="-4"/>
        </w:rPr>
        <w:t>RPC</w:t>
      </w:r>
      <w:r>
        <w:rPr>
          <w:rFonts w:ascii="Microsoft YaHei" w:hAnsi="Microsoft YaHei" w:eastAsia="Microsoft YaHei" w:cs="Microsoft YaHei"/>
          <w:color w:val="333333"/>
          <w:spacing w:val="-4"/>
        </w:rPr>
        <w:t>。</w:t>
      </w:r>
    </w:p>
    <w:p>
      <w:pPr>
        <w:pStyle w:val="BodyText"/>
        <w:ind w:left="8"/>
        <w:spacing w:before="194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2"/>
        </w:rPr>
        <w:t>该设计实现了</w:t>
      </w:r>
      <w:r>
        <w:rPr>
          <w:color w:val="333333"/>
          <w:spacing w:val="2"/>
        </w:rPr>
        <w:t>“</w:t>
      </w:r>
      <w:r>
        <w:rPr>
          <w:rFonts w:ascii="Microsoft YaHei" w:hAnsi="Microsoft YaHei" w:eastAsia="Microsoft YaHei" w:cs="Microsoft YaHei"/>
          <w:color w:val="333333"/>
          <w:spacing w:val="2"/>
        </w:rPr>
        <w:t>一个长连接承载上报与控制</w:t>
      </w:r>
      <w:r>
        <w:rPr>
          <w:color w:val="333333"/>
          <w:spacing w:val="2"/>
        </w:rPr>
        <w:t>”</w:t>
      </w:r>
      <w:r>
        <w:rPr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，降低通信</w:t>
      </w:r>
      <w:r>
        <w:rPr>
          <w:rFonts w:ascii="Microsoft YaHei" w:hAnsi="Microsoft YaHei" w:eastAsia="Microsoft YaHei" w:cs="Microsoft YaHei"/>
          <w:color w:val="333333"/>
          <w:spacing w:val="1"/>
        </w:rPr>
        <w:t>复杂度。</w:t>
      </w:r>
    </w:p>
    <w:p>
      <w:pPr>
        <w:spacing w:line="188" w:lineRule="auto"/>
        <w:sectPr>
          <w:pgSz w:w="11919" w:h="16858"/>
          <w:pgMar w:top="869" w:right="848" w:bottom="0" w:left="93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11"/>
        <w:spacing w:before="58" w:line="185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8"/>
        </w:rPr>
        <w:t>2.3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8"/>
        </w:rPr>
        <w:t>服务端框架与数据层技术</w:t>
      </w:r>
    </w:p>
    <w:p>
      <w:pPr>
        <w:pStyle w:val="BodyText"/>
        <w:ind w:left="253"/>
        <w:spacing w:before="193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1. Gin</w:t>
      </w:r>
      <w:r>
        <w:rPr>
          <w:rFonts w:ascii="Microsoft YaHei" w:hAnsi="Microsoft YaHei" w:eastAsia="Microsoft YaHei" w:cs="Microsoft YaHei"/>
          <w:color w:val="333333"/>
          <w:spacing w:val="-2"/>
        </w:rPr>
        <w:t>：用于构建 </w:t>
      </w:r>
      <w:r>
        <w:rPr>
          <w:color w:val="333333"/>
          <w:spacing w:val="-2"/>
        </w:rPr>
        <w:t>Web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API</w:t>
      </w:r>
      <w:r>
        <w:rPr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，路由清晰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，性能</w:t>
      </w:r>
      <w:r>
        <w:rPr>
          <w:rFonts w:ascii="Microsoft YaHei" w:hAnsi="Microsoft YaHei" w:eastAsia="Microsoft YaHei" w:cs="Microsoft YaHei"/>
          <w:color w:val="333333"/>
          <w:spacing w:val="-3"/>
        </w:rPr>
        <w:t>较高</w:t>
      </w:r>
      <w:r>
        <w:rPr>
          <w:rFonts w:ascii="Microsoft YaHei" w:hAnsi="Microsoft YaHei" w:eastAsia="Microsoft YaHei" w:cs="Microsoft YaHei"/>
          <w:color w:val="333333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，适合中小规模服务。</w:t>
      </w:r>
    </w:p>
    <w:p>
      <w:pPr>
        <w:pStyle w:val="BodyText"/>
        <w:ind w:left="245"/>
        <w:spacing w:before="87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2. GORM</w:t>
      </w:r>
      <w:r>
        <w:rPr>
          <w:rFonts w:ascii="Microsoft YaHei" w:hAnsi="Microsoft YaHei" w:eastAsia="Microsoft YaHei" w:cs="Microsoft YaHei"/>
          <w:color w:val="333333"/>
        </w:rPr>
        <w:t>：用于 </w:t>
      </w:r>
      <w:r>
        <w:rPr>
          <w:color w:val="333333"/>
        </w:rPr>
        <w:t>ORM </w:t>
      </w:r>
      <w:r>
        <w:rPr>
          <w:rFonts w:ascii="Microsoft YaHei" w:hAnsi="Microsoft YaHei" w:eastAsia="Microsoft YaHei" w:cs="Microsoft YaHei"/>
          <w:color w:val="333333"/>
        </w:rPr>
        <w:t>映射、</w:t>
      </w:r>
      <w:r>
        <w:rPr>
          <w:rFonts w:ascii="Microsoft YaHei" w:hAnsi="Microsoft YaHei" w:eastAsia="Microsoft YaHei" w:cs="Microsoft YaHei"/>
          <w:color w:val="333333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自动迁移和基</w:t>
      </w:r>
      <w:r>
        <w:rPr>
          <w:rFonts w:ascii="Microsoft YaHei" w:hAnsi="Microsoft YaHei" w:eastAsia="Microsoft YaHei" w:cs="Microsoft YaHei"/>
          <w:color w:val="333333"/>
          <w:spacing w:val="-1"/>
        </w:rPr>
        <w:t>础 </w:t>
      </w:r>
      <w:r>
        <w:rPr>
          <w:color w:val="333333"/>
          <w:spacing w:val="-1"/>
        </w:rPr>
        <w:t>CRUD</w:t>
      </w:r>
      <w:r>
        <w:rPr>
          <w:rFonts w:ascii="Microsoft YaHei" w:hAnsi="Microsoft YaHei" w:eastAsia="Microsoft YaHei" w:cs="Microsoft YaHei"/>
          <w:color w:val="333333"/>
          <w:spacing w:val="-1"/>
        </w:rPr>
        <w:t>，缩短数据库开发周期。</w:t>
      </w:r>
    </w:p>
    <w:p>
      <w:pPr>
        <w:pStyle w:val="BodyText"/>
        <w:ind w:left="244"/>
        <w:spacing w:before="89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3. </w:t>
      </w:r>
      <w:r>
        <w:rPr>
          <w:color w:val="333333"/>
        </w:rPr>
        <w:t>MySQL</w:t>
      </w:r>
      <w:r>
        <w:rPr>
          <w:rFonts w:ascii="Microsoft YaHei" w:hAnsi="Microsoft YaHei" w:eastAsia="Microsoft YaHei" w:cs="Microsoft YaHei"/>
          <w:color w:val="333333"/>
          <w:spacing w:val="1"/>
        </w:rPr>
        <w:t>：作为关系型存储</w:t>
      </w:r>
      <w:r>
        <w:rPr>
          <w:rFonts w:ascii="Microsoft YaHei" w:hAnsi="Microsoft YaHei" w:eastAsia="Microsoft YaHei" w:cs="Microsoft YaHei"/>
          <w:color w:val="333333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，承载告警、事件、资产与用戶等结构化数据。</w:t>
      </w:r>
    </w:p>
    <w:p>
      <w:pPr>
        <w:pStyle w:val="BodyText"/>
        <w:ind w:left="11"/>
        <w:spacing w:before="240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4"/>
        </w:rPr>
        <w:t>2.4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4"/>
        </w:rPr>
        <w:t>前端技术栈</w:t>
      </w:r>
    </w:p>
    <w:p>
      <w:pPr>
        <w:pStyle w:val="BodyText"/>
        <w:ind w:left="8" w:right="198" w:firstLine="2"/>
        <w:spacing w:before="225" w:line="23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-3"/>
        </w:rPr>
        <w:t>前端采用</w:t>
      </w:r>
      <w:r>
        <w:rPr>
          <w:rFonts w:ascii="Microsoft YaHei" w:hAnsi="Microsoft YaHei" w:eastAsia="Microsoft YaHei" w:cs="Microsoft YaHei"/>
          <w:color w:val="333333"/>
          <w:spacing w:val="16"/>
          <w:w w:val="101"/>
        </w:rPr>
        <w:t xml:space="preserve"> </w:t>
      </w:r>
      <w:r>
        <w:rPr>
          <w:color w:val="333333"/>
          <w:spacing w:val="-3"/>
        </w:rPr>
        <w:t>Vue3 +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3"/>
        </w:rPr>
        <w:t>TypeScript </w:t>
      </w:r>
      <w:r>
        <w:rPr>
          <w:rFonts w:ascii="Microsoft YaHei" w:hAnsi="Microsoft YaHei" w:eastAsia="Microsoft YaHei" w:cs="Microsoft YaHei"/>
          <w:color w:val="333333"/>
          <w:spacing w:val="-3"/>
        </w:rPr>
        <w:t>开发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，</w:t>
      </w:r>
      <w:r>
        <w:rPr>
          <w:color w:val="333333"/>
          <w:spacing w:val="-3"/>
        </w:rPr>
        <w:t>Element Plus </w:t>
      </w:r>
      <w:r>
        <w:rPr>
          <w:rFonts w:ascii="Microsoft YaHei" w:hAnsi="Microsoft YaHei" w:eastAsia="Microsoft YaHei" w:cs="Microsoft YaHei"/>
          <w:color w:val="333333"/>
          <w:spacing w:val="-3"/>
        </w:rPr>
        <w:t>提供中后台组件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，</w:t>
      </w:r>
      <w:r>
        <w:rPr>
          <w:color w:val="333333"/>
          <w:spacing w:val="-3"/>
        </w:rPr>
        <w:t>ECharts </w:t>
      </w:r>
      <w:r>
        <w:rPr>
          <w:rFonts w:ascii="Microsoft YaHei" w:hAnsi="Microsoft YaHei" w:eastAsia="Microsoft YaHei" w:cs="Microsoft YaHei"/>
          <w:color w:val="333333"/>
          <w:spacing w:val="-3"/>
        </w:rPr>
        <w:t>负责数</w:t>
      </w:r>
      <w:r>
        <w:rPr>
          <w:rFonts w:ascii="Microsoft YaHei" w:hAnsi="Microsoft YaHei" w:eastAsia="Microsoft YaHei" w:cs="Microsoft YaHei"/>
          <w:color w:val="333333"/>
          <w:spacing w:val="-4"/>
        </w:rPr>
        <w:t>据可视化。该组合在工程上可快</w:t>
      </w:r>
      <w:r>
        <w:rPr>
          <w:rFonts w:ascii="Microsoft YaHei" w:hAnsi="Microsoft YaHei" w:eastAsia="Microsoft YaHei" w:cs="Microsoft YaHei"/>
          <w:color w:val="333333"/>
          <w:spacing w:val="3"/>
        </w:rPr>
        <w:t>速搭建操作界面</w:t>
      </w:r>
      <w:r>
        <w:rPr>
          <w:rFonts w:ascii="Microsoft YaHei" w:hAnsi="Microsoft YaHei" w:eastAsia="Microsoft YaHei" w:cs="Microsoft YaHei"/>
          <w:color w:val="333333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，并满足仪表盘、趋势图和列表筛查等常见安全运营视图需求。</w:t>
      </w:r>
    </w:p>
    <w:p>
      <w:pPr>
        <w:pStyle w:val="BodyText"/>
        <w:ind w:left="11"/>
        <w:spacing w:before="197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9"/>
        </w:rPr>
        <w:t>2.5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9"/>
        </w:rPr>
        <w:t>安全机制与响应框架</w:t>
      </w:r>
    </w:p>
    <w:p>
      <w:pPr>
        <w:pStyle w:val="BodyText"/>
        <w:ind w:left="253"/>
        <w:spacing w:before="193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1.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3"/>
        </w:rPr>
        <w:t>JWT</w:t>
      </w:r>
      <w:r>
        <w:rPr>
          <w:rFonts w:ascii="Microsoft YaHei" w:hAnsi="Microsoft YaHei" w:eastAsia="Microsoft YaHei" w:cs="Microsoft YaHei"/>
          <w:color w:val="333333"/>
          <w:spacing w:val="-3"/>
        </w:rPr>
        <w:t>：用于 </w:t>
      </w:r>
      <w:r>
        <w:rPr>
          <w:color w:val="333333"/>
          <w:spacing w:val="-3"/>
        </w:rPr>
        <w:t>API </w:t>
      </w:r>
      <w:r>
        <w:rPr>
          <w:rFonts w:ascii="Microsoft YaHei" w:hAnsi="Microsoft YaHei" w:eastAsia="Microsoft YaHei" w:cs="Microsoft YaHei"/>
          <w:color w:val="333333"/>
          <w:spacing w:val="-3"/>
        </w:rPr>
        <w:t>鉴权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，后端在登录成功后签发令牌。</w:t>
      </w:r>
    </w:p>
    <w:p>
      <w:pPr>
        <w:pStyle w:val="BodyText"/>
        <w:ind w:left="245"/>
        <w:spacing w:before="88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2. bcrypt</w:t>
      </w:r>
      <w:r>
        <w:rPr>
          <w:rFonts w:ascii="Microsoft YaHei" w:hAnsi="Microsoft YaHei" w:eastAsia="Microsoft YaHei" w:cs="Microsoft YaHei"/>
          <w:color w:val="333333"/>
          <w:spacing w:val="-2"/>
        </w:rPr>
        <w:t>：用于用戶密码安全存储。</w:t>
      </w:r>
    </w:p>
    <w:p>
      <w:pPr>
        <w:pStyle w:val="BodyText"/>
        <w:ind w:left="244"/>
        <w:spacing w:before="99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3.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3"/>
        </w:rPr>
        <w:t>ThreatBook </w:t>
      </w:r>
      <w:r>
        <w:rPr>
          <w:rFonts w:ascii="Microsoft YaHei" w:hAnsi="Microsoft YaHei" w:eastAsia="Microsoft YaHei" w:cs="Microsoft YaHei"/>
          <w:color w:val="333333"/>
          <w:spacing w:val="-3"/>
        </w:rPr>
        <w:t>情报查询：用于公网</w:t>
      </w:r>
      <w:r>
        <w:rPr>
          <w:rFonts w:ascii="Microsoft YaHei" w:hAnsi="Microsoft YaHei" w:eastAsia="Microsoft YaHei" w:cs="Microsoft YaHei"/>
          <w:color w:val="333333"/>
          <w:spacing w:val="30"/>
        </w:rPr>
        <w:t xml:space="preserve"> </w:t>
      </w:r>
      <w:r>
        <w:rPr>
          <w:color w:val="333333"/>
          <w:spacing w:val="-3"/>
        </w:rPr>
        <w:t>IP </w:t>
      </w:r>
      <w:r>
        <w:rPr>
          <w:rFonts w:ascii="Microsoft YaHei" w:hAnsi="Microsoft YaHei" w:eastAsia="Microsoft YaHei" w:cs="Microsoft YaHei"/>
          <w:color w:val="333333"/>
          <w:spacing w:val="-3"/>
        </w:rPr>
        <w:t>恶意性判</w:t>
      </w:r>
      <w:r>
        <w:rPr>
          <w:rFonts w:ascii="Microsoft YaHei" w:hAnsi="Microsoft YaHei" w:eastAsia="Microsoft YaHei" w:cs="Microsoft YaHei"/>
          <w:color w:val="333333"/>
          <w:spacing w:val="-4"/>
        </w:rPr>
        <w:t>定。</w:t>
      </w:r>
    </w:p>
    <w:p>
      <w:pPr>
        <w:pStyle w:val="BodyText"/>
        <w:ind w:left="239"/>
        <w:spacing w:before="103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4. </w:t>
      </w:r>
      <w:r>
        <w:rPr>
          <w:rFonts w:ascii="Microsoft YaHei" w:hAnsi="Microsoft YaHei" w:eastAsia="Microsoft YaHei" w:cs="Microsoft YaHei"/>
          <w:color w:val="333333"/>
        </w:rPr>
        <w:t>自动取证任务：通过 </w:t>
      </w:r>
      <w:r>
        <w:rPr>
          <w:color w:val="333333"/>
        </w:rPr>
        <w:t>gRPC </w:t>
      </w:r>
      <w:r>
        <w:rPr>
          <w:rFonts w:ascii="Microsoft YaHei" w:hAnsi="Microsoft YaHei" w:eastAsia="Microsoft YaHei" w:cs="Microsoft YaHei"/>
          <w:color w:val="333333"/>
        </w:rPr>
        <w:t>反向下发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，实现检测与响应联动。</w:t>
      </w:r>
    </w:p>
    <w:p>
      <w:pPr>
        <w:spacing w:before="214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69" w:line="186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418331</wp:posOffset>
            </wp:positionV>
            <wp:extent cx="6391275" cy="952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4"/>
        </w:rPr>
        <w:t>第</w:t>
      </w:r>
      <w:r>
        <w:rPr>
          <w:sz w:val="34"/>
          <w:szCs w:val="34"/>
          <w:b/>
          <w:bCs/>
          <w:color w:val="333333"/>
          <w:spacing w:val="-4"/>
        </w:rPr>
        <w:t>3</w:t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4"/>
        </w:rPr>
        <w:t>章 需求分析与可行性分析</w:t>
      </w:r>
    </w:p>
    <w:p>
      <w:pPr>
        <w:pStyle w:val="BodyText"/>
        <w:ind w:left="11"/>
        <w:spacing w:before="207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2"/>
        </w:rPr>
        <w:t>3.1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2"/>
        </w:rPr>
        <w:t>业务需求分析</w:t>
      </w:r>
    </w:p>
    <w:p>
      <w:pPr>
        <w:ind w:left="7"/>
        <w:spacing w:before="225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从安全运营角度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，系统应解决以下实际问题：</w:t>
      </w:r>
    </w:p>
    <w:p>
      <w:pPr>
        <w:pStyle w:val="BodyText"/>
        <w:ind w:left="253"/>
        <w:spacing w:before="169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1. </w:t>
      </w:r>
      <w:r>
        <w:rPr>
          <w:rFonts w:ascii="Microsoft YaHei" w:hAnsi="Microsoft YaHei" w:eastAsia="Microsoft YaHei" w:cs="Microsoft YaHei"/>
          <w:color w:val="333333"/>
        </w:rPr>
        <w:t>统一采集：不同主机行为数据格式统一</w:t>
      </w:r>
      <w:r>
        <w:rPr>
          <w:rFonts w:ascii="Microsoft YaHei" w:hAnsi="Microsoft YaHei" w:eastAsia="Microsoft YaHei" w:cs="Microsoft YaHei"/>
          <w:color w:val="333333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，避免</w:t>
      </w:r>
      <w:r>
        <w:rPr>
          <w:color w:val="333333"/>
          <w:spacing w:val="-1"/>
        </w:rPr>
        <w:t>“</w:t>
      </w:r>
      <w:r>
        <w:rPr>
          <w:rFonts w:ascii="Microsoft YaHei" w:hAnsi="Microsoft YaHei" w:eastAsia="Microsoft YaHei" w:cs="Microsoft YaHei"/>
          <w:color w:val="333333"/>
          <w:spacing w:val="-1"/>
        </w:rPr>
        <w:t>多工具孤岛</w:t>
      </w:r>
      <w:r>
        <w:rPr>
          <w:color w:val="333333"/>
          <w:spacing w:val="-1"/>
        </w:rPr>
        <w:t>”</w:t>
      </w:r>
      <w:r>
        <w:rPr>
          <w:rFonts w:ascii="Microsoft YaHei" w:hAnsi="Microsoft YaHei" w:eastAsia="Microsoft YaHei" w:cs="Microsoft YaHei"/>
          <w:color w:val="333333"/>
          <w:spacing w:val="-1"/>
        </w:rPr>
        <w:t>；</w:t>
      </w:r>
    </w:p>
    <w:p>
      <w:pPr>
        <w:pStyle w:val="BodyText"/>
        <w:ind w:left="245"/>
        <w:spacing w:before="104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2. </w:t>
      </w:r>
      <w:r>
        <w:rPr>
          <w:rFonts w:ascii="Microsoft YaHei" w:hAnsi="Microsoft YaHei" w:eastAsia="Microsoft YaHei" w:cs="Microsoft YaHei"/>
          <w:color w:val="333333"/>
          <w:spacing w:val="2"/>
        </w:rPr>
        <w:t>快速发现：对关键异常（可疑进程、恶意外联、异常登录）</w:t>
      </w:r>
      <w:r>
        <w:rPr>
          <w:rFonts w:ascii="Microsoft YaHei" w:hAnsi="Microsoft YaHei" w:eastAsia="Microsoft YaHei" w:cs="Microsoft YaHei"/>
          <w:color w:val="333333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实现及时发现；</w:t>
      </w:r>
    </w:p>
    <w:p>
      <w:pPr>
        <w:pStyle w:val="BodyText"/>
        <w:ind w:left="244"/>
        <w:spacing w:before="94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3. </w:t>
      </w:r>
      <w:r>
        <w:rPr>
          <w:rFonts w:ascii="Microsoft YaHei" w:hAnsi="Microsoft YaHei" w:eastAsia="Microsoft YaHei" w:cs="Microsoft YaHei"/>
          <w:color w:val="333333"/>
          <w:spacing w:val="2"/>
        </w:rPr>
        <w:t>告警可解释：告警应附带进程路径、命令行、主机信息等上下文；</w:t>
      </w:r>
    </w:p>
    <w:p>
      <w:pPr>
        <w:pStyle w:val="BodyText"/>
        <w:ind w:left="239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4. </w:t>
      </w:r>
      <w:r>
        <w:rPr>
          <w:rFonts w:ascii="Microsoft YaHei" w:hAnsi="Microsoft YaHei" w:eastAsia="Microsoft YaHei" w:cs="Microsoft YaHei"/>
          <w:color w:val="333333"/>
          <w:spacing w:val="2"/>
        </w:rPr>
        <w:t>处置可执行：发现高危行为后可快速触发取证动作；</w:t>
      </w:r>
    </w:p>
    <w:p>
      <w:pPr>
        <w:pStyle w:val="BodyText"/>
        <w:ind w:left="248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5. </w:t>
      </w:r>
      <w:r>
        <w:rPr>
          <w:rFonts w:ascii="Microsoft YaHei" w:hAnsi="Microsoft YaHei" w:eastAsia="Microsoft YaHei" w:cs="Microsoft YaHei"/>
          <w:color w:val="333333"/>
        </w:rPr>
        <w:t>可视可查：提供总览、详情、</w:t>
      </w:r>
      <w:r>
        <w:rPr>
          <w:rFonts w:ascii="Microsoft YaHei" w:hAnsi="Microsoft YaHei" w:eastAsia="Microsoft YaHei" w:cs="Microsoft YaHei"/>
          <w:color w:val="333333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时间线与导出能力。</w:t>
      </w:r>
    </w:p>
    <w:p>
      <w:pPr>
        <w:pStyle w:val="BodyText"/>
        <w:ind w:left="11"/>
        <w:spacing w:before="230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2"/>
        </w:rPr>
        <w:t>3.2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2"/>
        </w:rPr>
        <w:t>功能需求分析</w:t>
      </w:r>
    </w:p>
    <w:p>
      <w:pPr>
        <w:pStyle w:val="BodyText"/>
        <w:ind w:left="9"/>
        <w:spacing w:before="212" w:line="194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4"/>
        </w:rPr>
        <w:t>3.2.1</w:t>
      </w:r>
      <w:r>
        <w:rPr>
          <w:sz w:val="24"/>
          <w:szCs w:val="24"/>
          <w:b/>
          <w:bCs/>
          <w:color w:val="333333"/>
          <w:spacing w:val="-12"/>
        </w:rPr>
        <w:t xml:space="preserve"> </w:t>
      </w:r>
      <w:r>
        <w:rPr>
          <w:sz w:val="24"/>
          <w:szCs w:val="24"/>
          <w:b/>
          <w:bCs/>
          <w:color w:val="333333"/>
          <w:spacing w:val="-14"/>
        </w:rPr>
        <w:t>Agent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4"/>
        </w:rPr>
        <w:t>侧功能需求</w:t>
      </w:r>
    </w:p>
    <w:p>
      <w:pPr>
        <w:pStyle w:val="BodyText"/>
        <w:ind w:left="253"/>
        <w:spacing w:before="1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1. </w:t>
      </w:r>
      <w:r>
        <w:rPr>
          <w:rFonts w:ascii="Microsoft YaHei" w:hAnsi="Microsoft YaHei" w:eastAsia="Microsoft YaHei" w:cs="Microsoft YaHei"/>
          <w:color w:val="333333"/>
        </w:rPr>
        <w:t>支持心跳上报与主机基础信息上报；</w:t>
      </w:r>
    </w:p>
    <w:p>
      <w:pPr>
        <w:pStyle w:val="BodyText"/>
        <w:ind w:left="245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2. </w:t>
      </w:r>
      <w:r>
        <w:rPr>
          <w:rFonts w:ascii="Microsoft YaHei" w:hAnsi="Microsoft YaHei" w:eastAsia="Microsoft YaHei" w:cs="Microsoft YaHei"/>
          <w:color w:val="333333"/>
        </w:rPr>
        <w:t>支持进程、</w:t>
      </w:r>
      <w:r>
        <w:rPr>
          <w:rFonts w:ascii="Microsoft YaHei" w:hAnsi="Microsoft YaHei" w:eastAsia="Microsoft YaHei" w:cs="Microsoft YaHei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网络、文件、注册表、安全日志、</w:t>
      </w:r>
      <w:r>
        <w:rPr>
          <w:rFonts w:ascii="Microsoft YaHei" w:hAnsi="Microsoft YaHei" w:eastAsia="Microsoft YaHei" w:cs="Microsoft YaHei"/>
          <w:color w:val="333333"/>
          <w:spacing w:val="-34"/>
        </w:rPr>
        <w:t xml:space="preserve"> </w:t>
      </w:r>
      <w:r>
        <w:rPr>
          <w:color w:val="333333"/>
        </w:rPr>
        <w:t>USB</w:t>
      </w:r>
      <w:r>
        <w:rPr>
          <w:rFonts w:ascii="Microsoft YaHei" w:hAnsi="Microsoft YaHei" w:eastAsia="Microsoft YaHei" w:cs="Microsoft YaHei"/>
          <w:color w:val="333333"/>
        </w:rPr>
        <w:t>、性能采集；</w:t>
      </w:r>
    </w:p>
    <w:p>
      <w:pPr>
        <w:pStyle w:val="BodyText"/>
        <w:ind w:left="244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3. </w:t>
      </w:r>
      <w:r>
        <w:rPr>
          <w:rFonts w:ascii="Microsoft YaHei" w:hAnsi="Microsoft YaHei" w:eastAsia="Microsoft YaHei" w:cs="Microsoft YaHei"/>
          <w:color w:val="333333"/>
        </w:rPr>
        <w:t>支持资产快照与基线差异检测；</w:t>
      </w:r>
    </w:p>
    <w:p>
      <w:pPr>
        <w:pStyle w:val="BodyText"/>
        <w:ind w:left="239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4. </w:t>
      </w:r>
      <w:r>
        <w:rPr>
          <w:rFonts w:ascii="Microsoft YaHei" w:hAnsi="Microsoft YaHei" w:eastAsia="Microsoft YaHei" w:cs="Microsoft YaHei"/>
          <w:color w:val="333333"/>
        </w:rPr>
        <w:t>支持接收并执行取证任务；</w:t>
      </w:r>
    </w:p>
    <w:p>
      <w:pPr>
        <w:pStyle w:val="BodyText"/>
        <w:ind w:left="248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5. </w:t>
      </w:r>
      <w:r>
        <w:rPr>
          <w:rFonts w:ascii="Microsoft YaHei" w:hAnsi="Microsoft YaHei" w:eastAsia="Microsoft YaHei" w:cs="Microsoft YaHei"/>
          <w:color w:val="333333"/>
          <w:spacing w:val="-1"/>
        </w:rPr>
        <w:t>支持断线重连和持续发送。</w:t>
      </w:r>
    </w:p>
    <w:p>
      <w:pPr>
        <w:pStyle w:val="BodyText"/>
        <w:ind w:left="9"/>
        <w:spacing w:before="212" w:line="18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5"/>
        </w:rPr>
        <w:t>3.2.2 Server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5"/>
        </w:rPr>
        <w:t>侧功能需求</w:t>
      </w:r>
    </w:p>
    <w:p>
      <w:pPr>
        <w:pStyle w:val="BodyText"/>
        <w:ind w:left="253"/>
        <w:spacing w:before="198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1. </w:t>
      </w:r>
      <w:r>
        <w:rPr>
          <w:rFonts w:ascii="Microsoft YaHei" w:hAnsi="Microsoft YaHei" w:eastAsia="Microsoft YaHei" w:cs="Microsoft YaHei"/>
          <w:color w:val="333333"/>
          <w:spacing w:val="-1"/>
        </w:rPr>
        <w:t>接收并解析多类型上报数据；</w:t>
      </w:r>
    </w:p>
    <w:p>
      <w:pPr>
        <w:pStyle w:val="BodyText"/>
        <w:ind w:left="245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2. </w:t>
      </w:r>
      <w:r>
        <w:rPr>
          <w:rFonts w:ascii="Microsoft YaHei" w:hAnsi="Microsoft YaHei" w:eastAsia="Microsoft YaHei" w:cs="Microsoft YaHei"/>
          <w:color w:val="333333"/>
        </w:rPr>
        <w:t>维护主机在线状态与内存缓存；</w:t>
      </w:r>
    </w:p>
    <w:p>
      <w:pPr>
        <w:pStyle w:val="BodyText"/>
        <w:ind w:left="244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3. </w:t>
      </w:r>
      <w:r>
        <w:rPr>
          <w:rFonts w:ascii="Microsoft YaHei" w:hAnsi="Microsoft YaHei" w:eastAsia="Microsoft YaHei" w:cs="Microsoft YaHei"/>
          <w:color w:val="333333"/>
        </w:rPr>
        <w:t>落库保存事件、告警和资产；</w:t>
      </w:r>
    </w:p>
    <w:p>
      <w:pPr>
        <w:spacing w:line="234" w:lineRule="auto"/>
        <w:sectPr>
          <w:pgSz w:w="11919" w:h="16858"/>
          <w:pgMar w:top="899" w:right="848" w:bottom="0" w:left="93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230"/>
        <w:spacing w:before="51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4. </w:t>
      </w:r>
      <w:r>
        <w:rPr>
          <w:rFonts w:ascii="Microsoft YaHei" w:hAnsi="Microsoft YaHei" w:eastAsia="Microsoft YaHei" w:cs="Microsoft YaHei"/>
          <w:color w:val="333333"/>
          <w:spacing w:val="-1"/>
        </w:rPr>
        <w:t>识别风险并生成告警；</w:t>
      </w:r>
    </w:p>
    <w:p>
      <w:pPr>
        <w:pStyle w:val="BodyText"/>
        <w:ind w:left="239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5. </w:t>
      </w:r>
      <w:r>
        <w:rPr>
          <w:rFonts w:ascii="Microsoft YaHei" w:hAnsi="Microsoft YaHei" w:eastAsia="Microsoft YaHei" w:cs="Microsoft YaHei"/>
          <w:color w:val="333333"/>
          <w:spacing w:val="-4"/>
        </w:rPr>
        <w:t>支持 </w:t>
      </w:r>
      <w:r>
        <w:rPr>
          <w:color w:val="333333"/>
          <w:spacing w:val="-4"/>
        </w:rPr>
        <w:t>ThreatBook </w:t>
      </w:r>
      <w:r>
        <w:rPr>
          <w:rFonts w:ascii="Microsoft YaHei" w:hAnsi="Microsoft YaHei" w:eastAsia="Microsoft YaHei" w:cs="Microsoft YaHei"/>
          <w:color w:val="333333"/>
          <w:spacing w:val="-4"/>
        </w:rPr>
        <w:t>开关配置；</w:t>
      </w:r>
    </w:p>
    <w:p>
      <w:pPr>
        <w:pStyle w:val="BodyText"/>
        <w:ind w:left="237"/>
        <w:spacing w:before="102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6. </w:t>
      </w:r>
      <w:r>
        <w:rPr>
          <w:rFonts w:ascii="Microsoft YaHei" w:hAnsi="Microsoft YaHei" w:eastAsia="Microsoft YaHei" w:cs="Microsoft YaHei"/>
          <w:color w:val="333333"/>
          <w:spacing w:val="-3"/>
        </w:rPr>
        <w:t>支持对 </w:t>
      </w:r>
      <w:r>
        <w:rPr>
          <w:color w:val="333333"/>
          <w:spacing w:val="-3"/>
        </w:rPr>
        <w:t>Agent </w:t>
      </w:r>
      <w:r>
        <w:rPr>
          <w:rFonts w:ascii="Microsoft YaHei" w:hAnsi="Microsoft YaHei" w:eastAsia="Microsoft YaHei" w:cs="Microsoft YaHei"/>
          <w:color w:val="333333"/>
          <w:spacing w:val="-3"/>
        </w:rPr>
        <w:t>下发取证命令；</w:t>
      </w:r>
    </w:p>
    <w:p>
      <w:pPr>
        <w:pStyle w:val="BodyText"/>
        <w:ind w:left="235"/>
        <w:spacing w:before="100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7. </w:t>
      </w:r>
      <w:r>
        <w:rPr>
          <w:rFonts w:ascii="Microsoft YaHei" w:hAnsi="Microsoft YaHei" w:eastAsia="Microsoft YaHei" w:cs="Microsoft YaHei"/>
          <w:color w:val="333333"/>
          <w:spacing w:val="-1"/>
        </w:rPr>
        <w:t>提供 </w:t>
      </w:r>
      <w:r>
        <w:rPr>
          <w:color w:val="333333"/>
          <w:spacing w:val="-1"/>
        </w:rPr>
        <w:t>Dashboard</w:t>
      </w:r>
      <w:r>
        <w:rPr>
          <w:rFonts w:ascii="Microsoft YaHei" w:hAnsi="Microsoft YaHei" w:eastAsia="Microsoft YaHei" w:cs="Microsoft YaHei"/>
          <w:color w:val="333333"/>
          <w:spacing w:val="-1"/>
        </w:rPr>
        <w:t>、主机、告警、资产、导出等</w:t>
      </w:r>
      <w:r>
        <w:rPr>
          <w:rFonts w:ascii="Microsoft YaHei" w:hAnsi="Microsoft YaHei" w:eastAsia="Microsoft YaHei" w:cs="Microsoft YaHei"/>
          <w:color w:val="333333"/>
          <w:spacing w:val="-2"/>
        </w:rPr>
        <w:t xml:space="preserve"> </w:t>
      </w:r>
      <w:r>
        <w:rPr>
          <w:color w:val="333333"/>
          <w:spacing w:val="-2"/>
        </w:rPr>
        <w:t>API</w:t>
      </w:r>
      <w:r>
        <w:rPr>
          <w:rFonts w:ascii="Microsoft YaHei" w:hAnsi="Microsoft YaHei" w:eastAsia="Microsoft YaHei" w:cs="Microsoft YaHei"/>
          <w:color w:val="333333"/>
          <w:spacing w:val="-2"/>
        </w:rPr>
        <w:t>。</w:t>
      </w:r>
    </w:p>
    <w:p>
      <w:pPr>
        <w:pStyle w:val="BodyText"/>
        <w:spacing w:before="211" w:line="18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5"/>
        </w:rPr>
        <w:t>3.2.3</w:t>
      </w:r>
      <w:r>
        <w:rPr>
          <w:sz w:val="24"/>
          <w:szCs w:val="24"/>
          <w:b/>
          <w:bCs/>
          <w:color w:val="333333"/>
          <w:spacing w:val="-12"/>
        </w:rPr>
        <w:t xml:space="preserve"> </w:t>
      </w:r>
      <w:r>
        <w:rPr>
          <w:sz w:val="24"/>
          <w:szCs w:val="24"/>
          <w:b/>
          <w:bCs/>
          <w:color w:val="333333"/>
          <w:spacing w:val="-15"/>
        </w:rPr>
        <w:t>Web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5"/>
        </w:rPr>
        <w:t>侧功能需求</w:t>
      </w:r>
    </w:p>
    <w:p>
      <w:pPr>
        <w:pStyle w:val="BodyText"/>
        <w:ind w:left="244"/>
        <w:spacing w:before="18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1. </w:t>
      </w:r>
      <w:r>
        <w:rPr>
          <w:rFonts w:ascii="Microsoft YaHei" w:hAnsi="Microsoft YaHei" w:eastAsia="Microsoft YaHei" w:cs="Microsoft YaHei"/>
          <w:color w:val="333333"/>
          <w:spacing w:val="-3"/>
        </w:rPr>
        <w:t>登录与会话管理；</w:t>
      </w:r>
    </w:p>
    <w:p>
      <w:pPr>
        <w:pStyle w:val="BodyText"/>
        <w:ind w:left="236"/>
        <w:spacing w:before="103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2. </w:t>
      </w:r>
      <w:r>
        <w:rPr>
          <w:rFonts w:ascii="Microsoft YaHei" w:hAnsi="Microsoft YaHei" w:eastAsia="Microsoft YaHei" w:cs="Microsoft YaHei"/>
          <w:color w:val="333333"/>
          <w:spacing w:val="2"/>
        </w:rPr>
        <w:t>态势总览（在线主机、告警趋势、系</w:t>
      </w:r>
      <w:r>
        <w:rPr>
          <w:rFonts w:ascii="Microsoft YaHei" w:hAnsi="Microsoft YaHei" w:eastAsia="Microsoft YaHei" w:cs="Microsoft YaHei"/>
          <w:color w:val="333333"/>
          <w:spacing w:val="1"/>
        </w:rPr>
        <w:t>统分布</w:t>
      </w:r>
      <w:r>
        <w:rPr>
          <w:rFonts w:ascii="Microsoft YaHei" w:hAnsi="Microsoft YaHei" w:eastAsia="Microsoft YaHei" w:cs="Microsoft YaHei"/>
          <w:color w:val="333333"/>
          <w:spacing w:val="-32"/>
        </w:rPr>
        <w:t>）；</w:t>
      </w:r>
    </w:p>
    <w:p>
      <w:pPr>
        <w:pStyle w:val="BodyText"/>
        <w:ind w:left="235"/>
        <w:spacing w:before="94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3. </w:t>
      </w:r>
      <w:r>
        <w:rPr>
          <w:rFonts w:ascii="Microsoft YaHei" w:hAnsi="Microsoft YaHei" w:eastAsia="Microsoft YaHei" w:cs="Microsoft YaHei"/>
          <w:color w:val="333333"/>
        </w:rPr>
        <w:t>主机详情（进程、连接、端口</w:t>
      </w:r>
      <w:r>
        <w:rPr>
          <w:rFonts w:ascii="Microsoft YaHei" w:hAnsi="Microsoft YaHei" w:eastAsia="Microsoft YaHei" w:cs="Microsoft YaHei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、用戶</w:t>
      </w:r>
      <w:r>
        <w:rPr>
          <w:rFonts w:ascii="Microsoft YaHei" w:hAnsi="Microsoft YaHei" w:eastAsia="Microsoft YaHei" w:cs="Microsoft YaHei"/>
          <w:color w:val="333333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、注册表、变更</w:t>
      </w:r>
      <w:r>
        <w:rPr>
          <w:rFonts w:ascii="Microsoft YaHei" w:hAnsi="Microsoft YaHei" w:eastAsia="Microsoft YaHei" w:cs="Microsoft YaHei"/>
          <w:color w:val="333333"/>
          <w:spacing w:val="-1"/>
        </w:rPr>
        <w:t>记录</w:t>
      </w:r>
      <w:r>
        <w:rPr>
          <w:rFonts w:ascii="Microsoft YaHei" w:hAnsi="Microsoft YaHei" w:eastAsia="Microsoft YaHei" w:cs="Microsoft YaHei"/>
          <w:color w:val="333333"/>
          <w:spacing w:val="-32"/>
        </w:rPr>
        <w:t>）；</w:t>
      </w:r>
    </w:p>
    <w:p>
      <w:pPr>
        <w:pStyle w:val="BodyText"/>
        <w:ind w:left="230"/>
        <w:spacing w:before="93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4. </w:t>
      </w:r>
      <w:r>
        <w:rPr>
          <w:rFonts w:ascii="Microsoft YaHei" w:hAnsi="Microsoft YaHei" w:eastAsia="Microsoft YaHei" w:cs="Microsoft YaHei"/>
          <w:color w:val="333333"/>
          <w:spacing w:val="-1"/>
        </w:rPr>
        <w:t>告警列表查询与导出；</w:t>
      </w:r>
    </w:p>
    <w:p>
      <w:pPr>
        <w:pStyle w:val="BodyText"/>
        <w:ind w:left="239"/>
        <w:spacing w:before="103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5. </w:t>
      </w:r>
      <w:r>
        <w:rPr>
          <w:rFonts w:ascii="Microsoft YaHei" w:hAnsi="Microsoft YaHei" w:eastAsia="Microsoft YaHei" w:cs="Microsoft YaHei"/>
          <w:color w:val="333333"/>
          <w:spacing w:val="-3"/>
        </w:rPr>
        <w:t>情报开关控制。</w:t>
      </w:r>
    </w:p>
    <w:p>
      <w:pPr>
        <w:pStyle w:val="BodyText"/>
        <w:ind w:left="1"/>
        <w:spacing w:before="214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1"/>
        </w:rPr>
        <w:t>3.3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1"/>
        </w:rPr>
        <w:t>非功能需求分析</w:t>
      </w:r>
    </w:p>
    <w:p>
      <w:pPr>
        <w:pStyle w:val="BodyText"/>
        <w:ind w:left="244"/>
        <w:spacing w:before="192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1. </w:t>
      </w:r>
      <w:r>
        <w:rPr>
          <w:rFonts w:ascii="Microsoft YaHei" w:hAnsi="Microsoft YaHei" w:eastAsia="Microsoft YaHei" w:cs="Microsoft YaHei"/>
          <w:color w:val="333333"/>
          <w:spacing w:val="1"/>
        </w:rPr>
        <w:t>实时性：关键监测数据在秒级到分钟级可见；</w:t>
      </w:r>
    </w:p>
    <w:p>
      <w:pPr>
        <w:pStyle w:val="BodyText"/>
        <w:ind w:left="236"/>
        <w:spacing w:before="104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color w:val="333333"/>
          <w:spacing w:val="-1"/>
        </w:rPr>
        <w:t>可维护性：模块职责清晰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，新增采集器与 </w:t>
      </w:r>
      <w:r>
        <w:rPr>
          <w:color w:val="333333"/>
          <w:spacing w:val="-1"/>
        </w:rPr>
        <w:t>API </w:t>
      </w:r>
      <w:r>
        <w:rPr>
          <w:rFonts w:ascii="Microsoft YaHei" w:hAnsi="Microsoft YaHei" w:eastAsia="Microsoft YaHei" w:cs="Microsoft YaHei"/>
          <w:color w:val="333333"/>
          <w:spacing w:val="-1"/>
        </w:rPr>
        <w:t>方</w:t>
      </w:r>
      <w:r>
        <w:rPr>
          <w:rFonts w:ascii="Microsoft YaHei" w:hAnsi="Microsoft YaHei" w:eastAsia="Microsoft YaHei" w:cs="Microsoft YaHei"/>
          <w:color w:val="333333"/>
          <w:spacing w:val="-2"/>
        </w:rPr>
        <w:t>便；</w:t>
      </w:r>
    </w:p>
    <w:p>
      <w:pPr>
        <w:pStyle w:val="BodyText"/>
        <w:ind w:left="235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3"/>
        </w:rPr>
        <w:t>3. </w:t>
      </w:r>
      <w:r>
        <w:rPr>
          <w:rFonts w:ascii="Microsoft YaHei" w:hAnsi="Microsoft YaHei" w:eastAsia="Microsoft YaHei" w:cs="Microsoft YaHei"/>
          <w:color w:val="333333"/>
          <w:spacing w:val="3"/>
        </w:rPr>
        <w:t>可扩展性：支持未来接入更多规则、更</w:t>
      </w:r>
      <w:r>
        <w:rPr>
          <w:rFonts w:ascii="Microsoft YaHei" w:hAnsi="Microsoft YaHei" w:eastAsia="Microsoft YaHei" w:cs="Microsoft YaHei"/>
          <w:color w:val="333333"/>
          <w:spacing w:val="2"/>
        </w:rPr>
        <w:t>多主机与更多存储策略；</w:t>
      </w:r>
    </w:p>
    <w:p>
      <w:pPr>
        <w:pStyle w:val="BodyText"/>
        <w:ind w:left="230"/>
        <w:spacing w:before="87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4. </w:t>
      </w:r>
      <w:r>
        <w:rPr>
          <w:rFonts w:ascii="Microsoft YaHei" w:hAnsi="Microsoft YaHei" w:eastAsia="Microsoft YaHei" w:cs="Microsoft YaHei"/>
          <w:color w:val="333333"/>
          <w:spacing w:val="2"/>
        </w:rPr>
        <w:t>可靠性：通信断开后可恢复</w:t>
      </w:r>
      <w:r>
        <w:rPr>
          <w:rFonts w:ascii="Microsoft YaHei" w:hAnsi="Microsoft YaHei" w:eastAsia="Microsoft YaHei" w:cs="Microsoft YaHei"/>
          <w:color w:val="333333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，服务重启后可从数据库恢复主机基础状态；</w:t>
      </w:r>
    </w:p>
    <w:p>
      <w:pPr>
        <w:pStyle w:val="BodyText"/>
        <w:ind w:left="239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5. </w:t>
      </w:r>
      <w:r>
        <w:rPr>
          <w:rFonts w:ascii="Microsoft YaHei" w:hAnsi="Microsoft YaHei" w:eastAsia="Microsoft YaHei" w:cs="Microsoft YaHei"/>
          <w:color w:val="333333"/>
          <w:spacing w:val="2"/>
        </w:rPr>
        <w:t>安全性：认证鉴权、密码加密存储、接口权限隔离。</w:t>
      </w:r>
    </w:p>
    <w:p>
      <w:pPr>
        <w:pStyle w:val="BodyText"/>
        <w:ind w:left="1"/>
        <w:spacing w:before="230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4"/>
        </w:rPr>
        <w:t>3.4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4"/>
        </w:rPr>
        <w:t>可行性分析</w:t>
      </w:r>
    </w:p>
    <w:p>
      <w:pPr>
        <w:pStyle w:val="BodyText"/>
        <w:spacing w:before="212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3"/>
        </w:rPr>
        <w:t>3.4.1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3"/>
        </w:rPr>
        <w:t>技术可行性</w:t>
      </w:r>
    </w:p>
    <w:p>
      <w:pPr>
        <w:pStyle w:val="BodyText"/>
        <w:ind w:left="20" w:right="188" w:hanging="18"/>
        <w:spacing w:before="231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Go</w:t>
      </w:r>
      <w:r>
        <w:rPr>
          <w:rFonts w:ascii="Microsoft YaHei" w:hAnsi="Microsoft YaHei" w:eastAsia="Microsoft YaHei" w:cs="Microsoft YaHei"/>
          <w:color w:val="333333"/>
          <w:spacing w:val="2"/>
        </w:rPr>
        <w:t>、</w:t>
      </w:r>
      <w:r>
        <w:rPr>
          <w:color w:val="333333"/>
        </w:rPr>
        <w:t>gRPC</w:t>
      </w:r>
      <w:r>
        <w:rPr>
          <w:rFonts w:ascii="Microsoft YaHei" w:hAnsi="Microsoft YaHei" w:eastAsia="Microsoft YaHei" w:cs="Microsoft YaHei"/>
          <w:color w:val="333333"/>
          <w:spacing w:val="2"/>
        </w:rPr>
        <w:t>、</w:t>
      </w:r>
      <w:r>
        <w:rPr>
          <w:color w:val="333333"/>
        </w:rPr>
        <w:t>Gin</w:t>
      </w:r>
      <w:r>
        <w:rPr>
          <w:rFonts w:ascii="Microsoft YaHei" w:hAnsi="Microsoft YaHei" w:eastAsia="Microsoft YaHei" w:cs="Microsoft YaHei"/>
          <w:color w:val="333333"/>
          <w:spacing w:val="2"/>
        </w:rPr>
        <w:t>、</w:t>
      </w:r>
      <w:r>
        <w:rPr>
          <w:color w:val="333333"/>
        </w:rPr>
        <w:t>GORM</w:t>
      </w:r>
      <w:r>
        <w:rPr>
          <w:rFonts w:ascii="Microsoft YaHei" w:hAnsi="Microsoft YaHei" w:eastAsia="Microsoft YaHei" w:cs="Microsoft YaHei"/>
          <w:color w:val="333333"/>
          <w:spacing w:val="2"/>
        </w:rPr>
        <w:t>、</w:t>
      </w:r>
      <w:r>
        <w:rPr>
          <w:color w:val="333333"/>
        </w:rPr>
        <w:t>Vue</w:t>
      </w:r>
      <w:r>
        <w:rPr>
          <w:color w:val="333333"/>
          <w:spacing w:val="2"/>
        </w:rPr>
        <w:t>3 </w:t>
      </w:r>
      <w:r>
        <w:rPr>
          <w:rFonts w:ascii="Microsoft YaHei" w:hAnsi="Microsoft YaHei" w:eastAsia="Microsoft YaHei" w:cs="Microsoft YaHei"/>
          <w:color w:val="333333"/>
          <w:spacing w:val="2"/>
        </w:rPr>
        <w:t>等技术均具备成熟生态和大量工程实践</w:t>
      </w:r>
      <w:r>
        <w:rPr>
          <w:rFonts w:ascii="Microsoft YaHei" w:hAnsi="Microsoft YaHei" w:eastAsia="Microsoft YaHei" w:cs="Microsoft YaHei"/>
          <w:color w:val="3333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，适合毕业设计周期内实</w:t>
      </w:r>
      <w:r>
        <w:rPr>
          <w:rFonts w:ascii="Microsoft YaHei" w:hAnsi="Microsoft YaHei" w:eastAsia="Microsoft YaHei" w:cs="Microsoft YaHei"/>
          <w:color w:val="333333"/>
          <w:spacing w:val="1"/>
        </w:rPr>
        <w:t>现可运行系统。项</w:t>
      </w:r>
      <w:r>
        <w:rPr>
          <w:rFonts w:ascii="Microsoft YaHei" w:hAnsi="Microsoft YaHei" w:eastAsia="Microsoft YaHei" w:cs="Microsoft YaHei"/>
          <w:color w:val="333333"/>
          <w:spacing w:val="2"/>
        </w:rPr>
        <w:t>目现有代码已覆盖从采集到展⽰的全链路</w:t>
      </w:r>
      <w:r>
        <w:rPr>
          <w:rFonts w:ascii="Microsoft YaHei" w:hAnsi="Microsoft YaHei" w:eastAsia="Microsoft YaHei" w:cs="Microsoft YaHei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，技术可行性高。</w:t>
      </w:r>
    </w:p>
    <w:p>
      <w:pPr>
        <w:pStyle w:val="BodyText"/>
        <w:spacing w:before="180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3"/>
        </w:rPr>
        <w:t>3.4.2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3"/>
        </w:rPr>
        <w:t>经济可行性</w:t>
      </w:r>
    </w:p>
    <w:p>
      <w:pPr>
        <w:ind w:left="4"/>
        <w:spacing w:before="217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系统核心组件均为开源技术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，部署可在普通开发机完成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，成本可控。</w:t>
      </w:r>
    </w:p>
    <w:p>
      <w:pPr>
        <w:pStyle w:val="BodyText"/>
        <w:spacing w:before="242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3"/>
        </w:rPr>
        <w:t>3.4.3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3"/>
        </w:rPr>
        <w:t>实施可行性</w:t>
      </w:r>
    </w:p>
    <w:p>
      <w:pPr>
        <w:ind w:left="13"/>
        <w:spacing w:before="23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当前代码目录结构清晰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，前后端分离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，便于持续迭代与演⽰部署。可在课程答辩场景快速复现实验。</w:t>
      </w:r>
    </w:p>
    <w:p>
      <w:pPr>
        <w:spacing w:line="188" w:lineRule="auto"/>
        <w:sectPr>
          <w:pgSz w:w="11919" w:h="16858"/>
          <w:pgMar w:top="869" w:right="863" w:bottom="0" w:left="939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200"/>
        <w:rPr/>
      </w:pPr>
      <w:r/>
    </w:p>
    <w:p>
      <w:pPr>
        <w:sectPr>
          <w:headerReference w:type="default" r:id="rId10"/>
          <w:pgSz w:w="11919" w:h="16858"/>
          <w:pgMar w:top="400" w:right="848" w:bottom="0" w:left="930" w:header="0" w:footer="0" w:gutter="0"/>
          <w:cols w:equalWidth="0" w:num="1">
            <w:col w:w="10140" w:space="0"/>
          </w:cols>
        </w:sectPr>
        <w:rPr/>
      </w:pPr>
    </w:p>
    <w:p>
      <w:pPr>
        <w:pStyle w:val="BodyText"/>
        <w:ind w:left="11"/>
        <w:spacing w:before="115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6"/>
        </w:rPr>
        <w:t>3.5</w:t>
      </w:r>
      <w:r>
        <w:rPr>
          <w:sz w:val="29"/>
          <w:szCs w:val="29"/>
          <w:b/>
          <w:bCs/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6"/>
        </w:rPr>
        <w:t>用例分析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833"/>
        <w:spacing w:before="56" w:line="185" w:lineRule="auto"/>
        <w:rPr>
          <w:rFonts w:ascii="Microsoft YaHei" w:hAnsi="Microsoft YaHei" w:eastAsia="Microsoft YaHei" w:cs="Microsoft YaHei"/>
          <w:sz w:val="13"/>
          <w:szCs w:val="13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-1513307</wp:posOffset>
            </wp:positionV>
            <wp:extent cx="6391275" cy="30670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3"/>
          <w:szCs w:val="13"/>
          <w:color w:val="333333"/>
          <w:spacing w:val="1"/>
        </w:rPr>
        <w:t>上报监测数据                </w:t>
      </w:r>
      <w:r>
        <w:rPr>
          <w:rFonts w:ascii="Microsoft YaHei" w:hAnsi="Microsoft YaHei" w:eastAsia="Microsoft YaHei" w:cs="Microsoft YaHei"/>
          <w:sz w:val="13"/>
          <w:szCs w:val="13"/>
          <w:color w:val="333333"/>
        </w:rPr>
        <w:t xml:space="preserve">       服务端分析与入库</w:t>
      </w:r>
    </w:p>
    <w:p>
      <w:pPr>
        <w:ind w:left="311"/>
        <w:spacing w:before="172" w:line="194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333333"/>
        </w:rPr>
        <w:t>Agent</w:t>
      </w:r>
      <w:r>
        <w:rPr>
          <w:rFonts w:ascii="Microsoft YaHei" w:hAnsi="Microsoft YaHei" w:eastAsia="Microsoft YaHei" w:cs="Microsoft YaHei"/>
          <w:sz w:val="13"/>
          <w:szCs w:val="13"/>
          <w:color w:val="333333"/>
          <w:spacing w:val="7"/>
        </w:rPr>
        <w:t>程序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130"/>
        <w:spacing w:before="55" w:line="186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33333"/>
          <w:spacing w:val="-1"/>
        </w:rPr>
        <w:t>生成告警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before="56" w:line="186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33333"/>
          <w:spacing w:val="-1"/>
        </w:rPr>
        <w:t>下发取证任务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1812"/>
        <w:spacing w:before="55" w:line="186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33333"/>
        </w:rPr>
        <w:t>登录系统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1682"/>
        <w:spacing w:before="56" w:line="187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33333"/>
        </w:rPr>
        <w:t>查看态势总览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1682"/>
        <w:spacing w:before="56" w:line="186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33333"/>
        </w:rPr>
        <w:t>查看主机详情</w:t>
      </w:r>
    </w:p>
    <w:p>
      <w:pPr>
        <w:spacing w:before="253" w:line="185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33333"/>
          <w:spacing w:val="-1"/>
        </w:rPr>
        <w:t>安全管理员</w:t>
      </w:r>
    </w:p>
    <w:p>
      <w:pPr>
        <w:ind w:left="1813"/>
        <w:spacing w:before="253" w:line="186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33333"/>
          <w:spacing w:val="-1"/>
        </w:rPr>
        <w:t>查询告警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1660"/>
        <w:spacing w:before="57" w:line="191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33333"/>
          <w:spacing w:val="1"/>
        </w:rPr>
        <w:t>导出事件</w:t>
      </w:r>
      <w:r>
        <w:rPr>
          <w:rFonts w:ascii="Arial" w:hAnsi="Arial" w:eastAsia="Arial" w:cs="Arial"/>
          <w:sz w:val="13"/>
          <w:szCs w:val="13"/>
          <w:color w:val="333333"/>
          <w:spacing w:val="1"/>
        </w:rPr>
        <w:t>/</w:t>
      </w:r>
      <w:r>
        <w:rPr>
          <w:rFonts w:ascii="Microsoft YaHei" w:hAnsi="Microsoft YaHei" w:eastAsia="Microsoft YaHei" w:cs="Microsoft YaHei"/>
          <w:sz w:val="13"/>
          <w:szCs w:val="13"/>
          <w:color w:val="333333"/>
          <w:spacing w:val="1"/>
        </w:rPr>
        <w:t>告警</w:t>
      </w:r>
    </w:p>
    <w:p>
      <w:pPr>
        <w:spacing w:line="191" w:lineRule="auto"/>
        <w:sectPr>
          <w:type w:val="continuous"/>
          <w:pgSz w:w="11919" w:h="16858"/>
          <w:pgMar w:top="400" w:right="848" w:bottom="0" w:left="930" w:header="0" w:footer="0" w:gutter="0"/>
          <w:cols w:equalWidth="0" w:num="3">
            <w:col w:w="5371" w:space="100"/>
            <w:col w:w="1589" w:space="100"/>
            <w:col w:w="2982" w:space="0"/>
          </w:cols>
        </w:sectPr>
        <w:rPr>
          <w:rFonts w:ascii="Microsoft YaHei" w:hAnsi="Microsoft YaHei" w:eastAsia="Microsoft YaHei" w:cs="Microsoft YaHei"/>
          <w:sz w:val="13"/>
          <w:szCs w:val="13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8709"/>
        <w:spacing w:before="56" w:line="186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333333"/>
        </w:rPr>
        <w:t>切换威胁情报开关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68" w:line="186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418541</wp:posOffset>
            </wp:positionV>
            <wp:extent cx="6391275" cy="952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7"/>
        </w:rPr>
        <w:t>第</w:t>
      </w:r>
      <w:r>
        <w:rPr>
          <w:sz w:val="34"/>
          <w:szCs w:val="34"/>
          <w:b/>
          <w:bCs/>
          <w:color w:val="333333"/>
          <w:spacing w:val="-7"/>
        </w:rPr>
        <w:t>4</w:t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7"/>
        </w:rPr>
        <w:t>章 系统总体设计</w:t>
      </w:r>
    </w:p>
    <w:p>
      <w:pPr>
        <w:pStyle w:val="BodyText"/>
        <w:ind w:left="4"/>
        <w:spacing w:before="207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2"/>
        </w:rPr>
        <w:t>4.1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2"/>
        </w:rPr>
        <w:t>总体架构设计</w:t>
      </w:r>
    </w:p>
    <w:p>
      <w:pPr>
        <w:pStyle w:val="BodyText"/>
        <w:ind w:left="11"/>
        <w:spacing w:before="210" w:line="19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GoHIDS </w:t>
      </w:r>
      <w:r>
        <w:rPr>
          <w:rFonts w:ascii="Microsoft YaHei" w:hAnsi="Microsoft YaHei" w:eastAsia="Microsoft YaHei" w:cs="Microsoft YaHei"/>
          <w:color w:val="333333"/>
          <w:spacing w:val="-3"/>
        </w:rPr>
        <w:t>采用典型三层架构</w:t>
      </w:r>
      <w:r>
        <w:rPr>
          <w:rFonts w:ascii="Microsoft YaHei" w:hAnsi="Microsoft YaHei" w:eastAsia="Microsoft YaHei" w:cs="Microsoft YaHei"/>
          <w:color w:val="333333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，职责如下：</w:t>
      </w:r>
    </w:p>
    <w:p>
      <w:pPr>
        <w:pStyle w:val="BodyText"/>
        <w:ind w:left="253"/>
        <w:spacing w:before="185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1.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"/>
        </w:rPr>
        <w:t>Agent </w:t>
      </w:r>
      <w:r>
        <w:rPr>
          <w:rFonts w:ascii="Microsoft YaHei" w:hAnsi="Microsoft YaHei" w:eastAsia="Microsoft YaHei" w:cs="Microsoft YaHei"/>
          <w:color w:val="333333"/>
          <w:spacing w:val="-1"/>
        </w:rPr>
        <w:t>层：靠近数据源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，负责采集与初步结构化；</w:t>
      </w:r>
    </w:p>
    <w:p>
      <w:pPr>
        <w:pStyle w:val="BodyText"/>
        <w:ind w:left="245"/>
        <w:spacing w:before="99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2. Server </w:t>
      </w:r>
      <w:r>
        <w:rPr>
          <w:rFonts w:ascii="Microsoft YaHei" w:hAnsi="Microsoft YaHei" w:eastAsia="Microsoft YaHei" w:cs="Microsoft YaHei"/>
          <w:color w:val="333333"/>
          <w:spacing w:val="-2"/>
        </w:rPr>
        <w:t>层：负责汇聚、检测、告警、联动、存储与 </w:t>
      </w:r>
      <w:r>
        <w:rPr>
          <w:color w:val="333333"/>
          <w:spacing w:val="-2"/>
        </w:rPr>
        <w:t>API </w:t>
      </w:r>
      <w:r>
        <w:rPr>
          <w:rFonts w:ascii="Microsoft YaHei" w:hAnsi="Microsoft YaHei" w:eastAsia="Microsoft YaHei" w:cs="Microsoft YaHei"/>
          <w:color w:val="333333"/>
          <w:spacing w:val="-2"/>
        </w:rPr>
        <w:t>暴露；</w:t>
      </w:r>
    </w:p>
    <w:p>
      <w:pPr>
        <w:pStyle w:val="BodyText"/>
        <w:ind w:left="244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3.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Web </w:t>
      </w:r>
      <w:r>
        <w:rPr>
          <w:rFonts w:ascii="Microsoft YaHei" w:hAnsi="Microsoft YaHei" w:eastAsia="Microsoft YaHei" w:cs="Microsoft YaHei"/>
          <w:color w:val="333333"/>
          <w:spacing w:val="-2"/>
        </w:rPr>
        <w:t>层：负责展⽰</w:t>
      </w:r>
      <w:r>
        <w:rPr>
          <w:rFonts w:ascii="Microsoft YaHei" w:hAnsi="Microsoft YaHei" w:eastAsia="Microsoft YaHei" w:cs="Microsoft YaHei"/>
          <w:color w:val="333333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、查询与操作。</w:t>
      </w:r>
    </w:p>
    <w:p>
      <w:pPr>
        <w:ind w:firstLine="1200"/>
        <w:spacing w:before="126" w:line="1635" w:lineRule="exact"/>
        <w:rPr/>
      </w:pPr>
      <w:r>
        <w:rPr>
          <w:position w:val="-32"/>
        </w:rPr>
        <w:pict>
          <v:group id="_x0000_s2" style="mso-position-vertical-relative:line;mso-position-horizontal-relative:char;width:384pt;height:81.75pt;" filled="false" stroked="false" coordsize="7680,1635" coordorigin="0,0">
            <v:rect id="_x0000_s4" style="position:absolute;left:0;top:0;width:7680;height:1635;" fillcolor="#B5D6FC" filled="true" stroked="false"/>
            <v:shape id="_x0000_s6" style="position:absolute;left:2256;top:355;width:4437;height:10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/>
                      <w:jc w:val="right"/>
                      <w:rPr>
                        <w:rFonts w:ascii="Arial" w:hAnsi="Arial" w:eastAsia="Arial" w:cs="Arial"/>
                        <w:sz w:val="47"/>
                        <w:szCs w:val="47"/>
                      </w:rPr>
                    </w:pPr>
                    <w:r>
                      <w:rPr>
                        <w:rFonts w:ascii="Arial" w:hAnsi="Arial" w:eastAsia="Arial" w:cs="Arial"/>
                        <w:sz w:val="47"/>
                        <w:szCs w:val="47"/>
                        <w:color w:val="552222"/>
                        <w:spacing w:val="10"/>
                      </w:rPr>
                      <w:t>Syntax error in text</w:t>
                    </w:r>
                  </w:p>
                  <w:p>
                    <w:pPr>
                      <w:ind w:left="20"/>
                      <w:spacing w:before="77" w:line="225" w:lineRule="auto"/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</w:rPr>
                    </w:pPr>
                    <w:r>
                      <w:rPr>
                        <w:rFonts w:ascii="Arial" w:hAnsi="Arial" w:eastAsia="Arial" w:cs="Arial"/>
                        <w:sz w:val="31"/>
                        <w:szCs w:val="31"/>
                        <w:color w:val="552222"/>
                      </w:rPr>
                      <w:t>mermaid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  <w:color w:val="552222"/>
                        <w:spacing w:val="-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  <w:color w:val="552222"/>
                      </w:rPr>
                      <w:t>version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  <w:color w:val="552222"/>
                        <w:spacing w:val="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color w:val="552222"/>
                        <w:spacing w:val="28"/>
                      </w:rPr>
                      <w:t>11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  <w:color w:val="552222"/>
                        <w:spacing w:val="28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color w:val="552222"/>
                        <w:spacing w:val="28"/>
                      </w:rPr>
                      <w:t>4</w:t>
                    </w:r>
                    <w:r>
                      <w:rPr>
                        <w:rFonts w:ascii="Arial" w:hAnsi="Arial" w:eastAsia="Arial" w:cs="Arial"/>
                        <w:sz w:val="31"/>
                        <w:szCs w:val="31"/>
                        <w:color w:val="552222"/>
                        <w:spacing w:val="28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color w:val="552222"/>
                        <w:spacing w:val="28"/>
                      </w:rPr>
                      <w:t>1</w:t>
                    </w:r>
                  </w:p>
                </w:txbxContent>
              </v:textbox>
            </v:shape>
            <v:shape id="_x0000_s8" style="position:absolute;left:0;top:0;width:1631;height:1631;" filled="false" stroked="false" type="#_x0000_t75">
              <v:imagedata o:title="" r:id="rId14"/>
            </v:shape>
          </v:group>
        </w:pic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25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9"/>
        </w:rPr>
        <w:t>4.2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9"/>
        </w:rPr>
        <w:t>系统工作流程设计</w:t>
      </w:r>
    </w:p>
    <w:p>
      <w:pPr>
        <w:pStyle w:val="BodyText"/>
        <w:ind w:left="4"/>
        <w:spacing w:before="212" w:line="244" w:lineRule="exact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1"/>
          <w:position w:val="-1"/>
        </w:rPr>
        <w:t>4.2.1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1"/>
          <w:position w:val="-1"/>
        </w:rPr>
        <w:t>常规监测流程</w:t>
      </w:r>
    </w:p>
    <w:p>
      <w:pPr>
        <w:spacing w:line="244" w:lineRule="exact"/>
        <w:sectPr>
          <w:type w:val="continuous"/>
          <w:pgSz w:w="11919" w:h="16858"/>
          <w:pgMar w:top="400" w:right="848" w:bottom="0" w:left="930" w:header="0" w:footer="0" w:gutter="0"/>
          <w:cols w:equalWidth="0" w:num="1">
            <w:col w:w="10140" w:space="0"/>
          </w:cols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3510" w:lineRule="exact"/>
        <w:rPr/>
      </w:pPr>
      <w:r>
        <w:rPr>
          <w:position w:val="-70"/>
        </w:rPr>
        <w:pict>
          <v:group id="_x0000_s10" style="mso-position-vertical-relative:line;mso-position-horizontal-relative:char;width:503.25pt;height:175.5pt;" filled="false" stroked="false" coordsize="10065,3510" coordorigin="0,0">
            <v:rect id="_x0000_s12" style="position:absolute;left:0;top:0;width:10065;height:3510;" fillcolor="#B5D6FC" filled="true" stroked="false"/>
            <v:shape id="_x0000_s14" style="position:absolute;left:1501;top:33;width:3083;height:34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22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ind w:left="215"/>
                            <w:spacing w:before="206" w:line="218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  <w:t>gRPC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  <w:t>Server</w:t>
                          </w:r>
                        </w:p>
                      </w:tc>
                    </w:tr>
                  </w:tbl>
                  <w:p>
                    <w:pPr>
                      <w:spacing w:before="3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p>
                    <w:pPr>
                      <w:spacing w:before="2"/>
                      <w:rPr/>
                    </w:pPr>
                    <w:r/>
                  </w:p>
                  <w:p>
                    <w:pPr>
                      <w:spacing w:before="2"/>
                      <w:rPr/>
                    </w:pPr>
                    <w:r/>
                  </w:p>
                  <w:p>
                    <w:pPr>
                      <w:spacing w:before="2"/>
                      <w:rPr/>
                    </w:pPr>
                    <w:r/>
                  </w:p>
                  <w:p>
                    <w:pPr>
                      <w:spacing w:before="2"/>
                      <w:rPr/>
                    </w:pPr>
                    <w:r/>
                  </w:p>
                  <w:p>
                    <w:pPr>
                      <w:spacing w:before="2"/>
                      <w:rPr/>
                    </w:pPr>
                    <w:r/>
                  </w:p>
                  <w:p>
                    <w:pPr>
                      <w:spacing w:before="2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1979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ind w:left="188"/>
                            <w:spacing w:before="191" w:line="13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3"/>
                              <w:position w:val="1"/>
                            </w:rPr>
                            <w:t>AgentService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6" style="position:absolute;left:1501;top:2947;width:1126;height: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22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ind w:left="215"/>
                            <w:spacing w:before="206" w:line="218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  <w:t>gRPC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  <w:t>Server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8" style="position:absolute;left:5379;top:2947;width:1126;height: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22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ind w:left="259"/>
                            <w:spacing w:before="191" w:line="13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4"/>
                              <w:position w:val="1"/>
                            </w:rPr>
                            <w:t>Repository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0" style="position:absolute;left:7465;top:2947;width:1126;height: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22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ind w:left="364"/>
                            <w:spacing w:before="191" w:line="13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-2"/>
                              <w:position w:val="1"/>
                            </w:rPr>
                            <w:t>MySQL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2" style="position:absolute;left:3458;top:33;width:1126;height: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22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ind w:left="188"/>
                            <w:spacing w:before="191" w:line="13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3"/>
                              <w:position w:val="1"/>
                            </w:rPr>
                            <w:t>AgentService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4" style="position:absolute;left:33;top:2947;width:1126;height: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22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ind w:left="383"/>
                            <w:spacing w:before="191" w:line="13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4"/>
                              <w:position w:val="1"/>
                            </w:rPr>
                            <w:t>Agent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6" style="position:absolute;left:8904;top:2947;width:1126;height: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22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ind w:left="351"/>
                            <w:spacing w:before="191" w:line="13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  <w:t>Web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  <w:t>UI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8" style="position:absolute;left:8904;top:33;width:1126;height: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22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ind w:left="351"/>
                            <w:spacing w:before="191" w:line="13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  <w:t>Web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  <w:t>UI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30" style="position:absolute;left:5379;top:33;width:1126;height: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22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ind w:left="259"/>
                            <w:spacing w:before="191" w:line="13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4"/>
                              <w:position w:val="1"/>
                            </w:rPr>
                            <w:t>Repository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32" style="position:absolute;left:7465;top:33;width:1126;height: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22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ind w:left="364"/>
                            <w:spacing w:before="191" w:line="13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-2"/>
                              <w:position w:val="1"/>
                            </w:rPr>
                            <w:t>MySQL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34" style="position:absolute;left:569;top:505;width:8925;height:24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875" w:type="dxa"/>
                      <w:tblInd w:w="25" w:type="dxa"/>
                      <w:tblLayout w:type="fixed"/>
                      <w:tblBorders>
                        <w:top w:val="single" w:color="DACEF3" w:sz="4" w:space="0"/>
                        <w:left w:val="single" w:color="DACEF3" w:sz="4" w:space="0"/>
                        <w:bottom w:val="single" w:color="DACEF3" w:sz="4" w:space="0"/>
                        <w:right w:val="single" w:color="DACEF3" w:sz="4" w:space="0"/>
                        <w:insideH w:val="single" w:color="DACEF3" w:sz="4" w:space="0"/>
                        <w:insideV w:val="single" w:color="DACEF3" w:sz="4" w:space="0"/>
                      </w:tblBorders>
                    </w:tblPr>
                    <w:tblGrid>
                      <w:gridCol w:w="1426"/>
                      <w:gridCol w:w="1920"/>
                      <w:gridCol w:w="1908"/>
                      <w:gridCol w:w="2139"/>
                      <w:gridCol w:w="1482"/>
                    </w:tblGrid>
                    <w:tr>
                      <w:trPr>
                        <w:trHeight w:val="389" w:hRule="atLeast"/>
                      </w:trPr>
                      <w:tc>
                        <w:tcPr>
                          <w:tcW w:w="1426" w:type="dxa"/>
                          <w:vAlign w:val="top"/>
                          <w:tcBorders>
                            <w:bottom w:val="single" w:color="333333" w:sz="4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20" w:type="dxa"/>
                          <w:vAlign w:val="top"/>
                          <w:vMerge w:val="restart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95"/>
                            <w:spacing w:before="32" w:line="13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3"/>
                              <w:position w:val="1"/>
                            </w:rPr>
                            <w:t>ProcessData(agentID, da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2"/>
                              <w:position w:val="1"/>
                            </w:rPr>
                            <w:t>ta)</w:t>
                          </w:r>
                        </w:p>
                      </w:tc>
                      <w:tc>
                        <w:tcPr>
                          <w:tcW w:w="1908" w:type="dxa"/>
                          <w:vAlign w:val="top"/>
                          <w:vMerge w:val="restart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spacing w:line="29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29"/>
                            <w:spacing w:before="32" w:line="13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3"/>
                              <w:position w:val="1"/>
                            </w:rPr>
                            <w:t>UpsertAgent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15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3"/>
                              <w:position w:val="1"/>
                            </w:rPr>
                            <w:t>/ CreateEvent</w:t>
                          </w:r>
                        </w:p>
                      </w:tc>
                      <w:tc>
                        <w:tcPr>
                          <w:tcW w:w="2139" w:type="dxa"/>
                          <w:vAlign w:val="top"/>
                          <w:vMerge w:val="restart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41"/>
                            <w:spacing w:before="47" w:line="200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1"/>
                              <w:szCs w:val="11"/>
                              <w:color w:val="333333"/>
                              <w:spacing w:val="11"/>
                            </w:rPr>
                            <w:t>写入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</w:rPr>
                            <w:t>Agent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11"/>
                            </w:rPr>
                            <w:t>,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</w:rPr>
                            <w:t>Event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11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</w:rPr>
                            <w:t>Alert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11"/>
                            </w:rPr>
                            <w:t>,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</w:rPr>
                            <w:t>Asset</w:t>
                          </w:r>
                        </w:p>
                      </w:tc>
                      <w:tc>
                        <w:tcPr>
                          <w:tcW w:w="1482" w:type="dxa"/>
                          <w:vAlign w:val="top"/>
                          <w:vMerge w:val="restart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78" w:hRule="atLeast"/>
                      </w:trPr>
                      <w:tc>
                        <w:tcPr>
                          <w:tcW w:w="1426" w:type="dxa"/>
                          <w:vAlign w:val="top"/>
                          <w:vMerge w:val="restart"/>
                          <w:tcBorders>
                            <w:top w:val="single" w:color="333333" w:sz="4" w:space="0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20" w:type="dxa"/>
                          <w:vAlign w:val="top"/>
                          <w:vMerge w:val="continue"/>
                          <w:tcBorders>
                            <w:bottom w:val="single" w:color="333333" w:sz="4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08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139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482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79" w:hRule="atLeast"/>
                      </w:trPr>
                      <w:tc>
                        <w:tcPr>
                          <w:tcW w:w="1426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20" w:type="dxa"/>
                          <w:vAlign w:val="top"/>
                          <w:vMerge w:val="restart"/>
                          <w:tcBorders>
                            <w:top w:val="single" w:color="333333" w:sz="4" w:space="0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08" w:type="dxa"/>
                          <w:vAlign w:val="top"/>
                          <w:vMerge w:val="continue"/>
                          <w:tcBorders>
                            <w:bottom w:val="single" w:color="333333" w:sz="4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139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482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78" w:hRule="atLeast"/>
                      </w:trPr>
                      <w:tc>
                        <w:tcPr>
                          <w:tcW w:w="1426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20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08" w:type="dxa"/>
                          <w:vAlign w:val="top"/>
                          <w:vMerge w:val="restart"/>
                          <w:tcBorders>
                            <w:bottom w:val="nil"/>
                            <w:top w:val="single" w:color="333333" w:sz="4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139" w:type="dxa"/>
                          <w:vAlign w:val="top"/>
                          <w:vMerge w:val="continue"/>
                          <w:tcBorders>
                            <w:bottom w:val="single" w:color="333333" w:sz="4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482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78" w:hRule="atLeast"/>
                      </w:trPr>
                      <w:tc>
                        <w:tcPr>
                          <w:tcW w:w="1426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20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08" w:type="dxa"/>
                          <w:vAlign w:val="top"/>
                          <w:vMerge w:val="continue"/>
                          <w:tcBorders>
                            <w:bottom w:val="single" w:color="333333" w:sz="4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139" w:type="dxa"/>
                          <w:vAlign w:val="top"/>
                          <w:tcBorders>
                            <w:bottom w:val="single" w:color="333333" w:sz="4" w:space="0"/>
                            <w:top w:val="single" w:color="333333" w:sz="4" w:space="0"/>
                          </w:tcBorders>
                        </w:tcPr>
                        <w:p>
                          <w:pPr>
                            <w:ind w:left="151"/>
                            <w:spacing w:before="143" w:line="200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hyperlink w:history="true" r:id="rId7"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color w:val="333333"/>
                              </w:rPr>
                              <w:t>HTTP</w:t>
                            </w:r>
                          </w:hyperlink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1"/>
                              <w:szCs w:val="11"/>
                              <w:color w:val="333333"/>
                              <w:spacing w:val="4"/>
                            </w:rPr>
                            <w:t>查询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4"/>
                            </w:rPr>
                            <w:t>(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1"/>
                              <w:szCs w:val="11"/>
                              <w:color w:val="333333"/>
                              <w:spacing w:val="4"/>
                            </w:rPr>
                            <w:t>仪表盘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4"/>
                            </w:rPr>
                            <w:t>/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1"/>
                              <w:szCs w:val="11"/>
                              <w:color w:val="333333"/>
                              <w:spacing w:val="4"/>
                            </w:rPr>
                            <w:t>主机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4"/>
                            </w:rPr>
                            <w:t>/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1"/>
                              <w:szCs w:val="11"/>
                              <w:color w:val="333333"/>
                              <w:spacing w:val="4"/>
                            </w:rPr>
                            <w:t>告警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color w:val="333333"/>
                              <w:spacing w:val="4"/>
                            </w:rPr>
                            <w:t>)</w:t>
                          </w:r>
                        </w:p>
                      </w:tc>
                      <w:tc>
                        <w:tcPr>
                          <w:tcW w:w="1482" w:type="dxa"/>
                          <w:vAlign w:val="top"/>
                          <w:vMerge w:val="continue"/>
                          <w:tcBorders>
                            <w:bottom w:val="single" w:color="333333" w:sz="4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379" w:hRule="atLeast"/>
                      </w:trPr>
                      <w:tc>
                        <w:tcPr>
                          <w:tcW w:w="1426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20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08" w:type="dxa"/>
                          <w:vAlign w:val="top"/>
                          <w:tcBorders>
                            <w:bottom w:val="single" w:color="333333" w:sz="4" w:space="0"/>
                            <w:top w:val="single" w:color="333333" w:sz="4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139" w:type="dxa"/>
                          <w:vAlign w:val="top"/>
                          <w:tcBorders>
                            <w:bottom w:val="single" w:color="333333" w:sz="4" w:space="0"/>
                            <w:top w:val="single" w:color="333333" w:sz="4" w:space="0"/>
                          </w:tcBorders>
                        </w:tcPr>
                        <w:p>
                          <w:pPr>
                            <w:ind w:left="480"/>
                            <w:spacing w:before="143" w:line="190" w:lineRule="auto"/>
                            <w:rPr>
                              <w:rFonts w:ascii="Microsoft YaHei" w:hAnsi="Microsoft YaHei" w:eastAsia="Microsoft YaHei" w:cs="Microsoft YaHei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1"/>
                              <w:szCs w:val="11"/>
                              <w:color w:val="333333"/>
                              <w:spacing w:val="4"/>
                            </w:rPr>
                            <w:t>返回结构化数据</w:t>
                          </w:r>
                        </w:p>
                      </w:tc>
                      <w:tc>
                        <w:tcPr>
                          <w:tcW w:w="1482" w:type="dxa"/>
                          <w:vAlign w:val="top"/>
                          <w:tcBorders>
                            <w:bottom w:val="single" w:color="333333" w:sz="4" w:space="0"/>
                            <w:top w:val="single" w:color="333333" w:sz="4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105" w:hRule="atLeast"/>
                      </w:trPr>
                      <w:tc>
                        <w:tcPr>
                          <w:tcW w:w="1426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20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908" w:type="dxa"/>
                          <w:vAlign w:val="top"/>
                          <w:tcBorders>
                            <w:top w:val="single" w:color="333333" w:sz="4" w:space="0"/>
                            <w:bottom w:val="nil"/>
                          </w:tcBorders>
                        </w:tcPr>
                        <w:p>
                          <w:pPr>
                            <w:spacing w:line="95" w:lineRule="exact"/>
                            <w:rPr>
                              <w:rFonts w:ascii="Arial"/>
                              <w:sz w:val="8"/>
                            </w:rPr>
                          </w:pPr>
                          <w:r/>
                        </w:p>
                      </w:tc>
                      <w:tc>
                        <w:tcPr>
                          <w:tcW w:w="2139" w:type="dxa"/>
                          <w:vAlign w:val="top"/>
                          <w:tcBorders>
                            <w:top w:val="single" w:color="333333" w:sz="4" w:space="0"/>
                            <w:bottom w:val="nil"/>
                          </w:tcBorders>
                        </w:tcPr>
                        <w:p>
                          <w:pPr>
                            <w:spacing w:line="95" w:lineRule="exact"/>
                            <w:rPr>
                              <w:rFonts w:ascii="Arial"/>
                              <w:sz w:val="8"/>
                            </w:rPr>
                          </w:pPr>
                          <w:r/>
                        </w:p>
                      </w:tc>
                      <w:tc>
                        <w:tcPr>
                          <w:tcW w:w="1482" w:type="dxa"/>
                          <w:vAlign w:val="top"/>
                          <w:tcBorders>
                            <w:top w:val="single" w:color="333333" w:sz="4" w:space="0"/>
                            <w:bottom w:val="nil"/>
                          </w:tcBorders>
                        </w:tcPr>
                        <w:p>
                          <w:pPr>
                            <w:spacing w:line="95" w:lineRule="exact"/>
                            <w:rPr>
                              <w:rFonts w:ascii="Arial"/>
                              <w:sz w:val="8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36" style="position:absolute;left:33;top:33;width:1126;height: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81" w:type="dxa"/>
                      <w:tblInd w:w="22" w:type="dxa"/>
                      <w:shd w:val="clear" w:fill="ECECFF"/>
                      <w:tblLayout w:type="fixed"/>
                      <w:tblBorders>
                        <w:left w:val="single" w:color="DACEF3" w:sz="2" w:space="0"/>
                        <w:bottom w:val="single" w:color="DACEF3" w:sz="2" w:space="0"/>
                        <w:right w:val="single" w:color="DACEF3" w:sz="2" w:space="0"/>
                        <w:top w:val="single" w:color="DACEF3" w:sz="2" w:space="0"/>
                      </w:tblBorders>
                    </w:tblPr>
                    <w:tblGrid>
                      <w:gridCol w:w="1081"/>
                    </w:tblGrid>
                    <w:tr>
                      <w:trPr>
                        <w:trHeight w:val="464" w:hRule="atLeast"/>
                      </w:trPr>
                      <w:tc>
                        <w:tcPr>
                          <w:shd w:val="clear" w:fill="ECECFF"/>
                          <w:tcW w:w="1081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38" style="position:absolute;left:825;top:657;width:999;height:1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0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1"/>
                        <w:szCs w:val="11"/>
                        <w:color w:val="333333"/>
                        <w:spacing w:val="6"/>
                      </w:rPr>
                      <w:t>持续发送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333333"/>
                      </w:rPr>
                      <w:t>RawData</w:t>
                    </w:r>
                  </w:p>
                </w:txbxContent>
              </v:textbox>
            </v:shape>
            <v:shape id="_x0000_s40" style="position:absolute;left:422;top:229;width:350;height:1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3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4"/>
                        <w:position w:val="1"/>
                      </w:rPr>
                      <w:t>Agent</w:t>
                    </w:r>
                  </w:p>
                </w:txbxContent>
              </v:textbox>
            </v:shape>
          </v:group>
        </w:pic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3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8"/>
        </w:rPr>
        <w:t>4.2.2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8"/>
        </w:rPr>
        <w:t>恶意外联联动取证流程</w:t>
      </w:r>
    </w:p>
    <w:p>
      <w:pPr>
        <w:spacing w:before="178" w:line="8265" w:lineRule="exact"/>
        <w:rPr/>
      </w:pPr>
      <w:r>
        <w:rPr>
          <w:position w:val="-165"/>
        </w:rPr>
        <w:pict>
          <v:group id="_x0000_s42" style="mso-position-vertical-relative:line;mso-position-horizontal-relative:char;width:503.25pt;height:413.25pt;" filled="false" stroked="false" coordsize="10065,8265" coordorigin="0,0">
            <v:rect id="_x0000_s44" style="position:absolute;left:0;top:0;width:10065;height:8265;" fillcolor="#B5D6FC" filled="true" stroked="false"/>
            <v:shape id="_x0000_s46" style="position:absolute;left:3535;top:67;width:4132;height:81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45" w:type="dxa"/>
                      <w:tblInd w:w="27" w:type="dxa"/>
                      <w:shd w:val="clear" w:fill="ECECFF"/>
                      <w:tblLayout w:type="fixed"/>
                      <w:tblBorders>
                        <w:left w:val="single" w:color="DACEF3" w:sz="6" w:space="0"/>
                        <w:bottom w:val="single" w:color="DACEF3" w:sz="6" w:space="0"/>
                        <w:right w:val="single" w:color="DACEF3" w:sz="6" w:space="0"/>
                        <w:top w:val="single" w:color="DACEF3" w:sz="6" w:space="0"/>
                      </w:tblBorders>
                    </w:tblPr>
                    <w:tblGrid>
                      <w:gridCol w:w="1745"/>
                    </w:tblGrid>
                    <w:tr>
                      <w:trPr>
                        <w:trHeight w:val="739" w:hRule="atLeast"/>
                      </w:trPr>
                      <w:tc>
                        <w:tcPr>
                          <w:shd w:val="clear" w:fill="ECECFF"/>
                          <w:tcW w:w="1745" w:type="dxa"/>
                          <w:vAlign w:val="top"/>
                        </w:tcPr>
                        <w:p>
                          <w:pPr>
                            <w:ind w:left="297"/>
                            <w:spacing w:before="280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5"/>
                              <w:position w:val="2"/>
                            </w:rPr>
                            <w:t>AgentService</w:t>
                          </w:r>
                        </w:p>
                      </w:tc>
                    </w:tr>
                  </w:tbl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spacing w:before="1"/>
                      <w:rPr/>
                    </w:pPr>
                    <w:r/>
                  </w:p>
                  <w:p>
                    <w:pPr>
                      <w:rPr/>
                    </w:pPr>
                    <w:r/>
                  </w:p>
                  <w:p>
                    <w:pPr>
                      <w:rPr/>
                    </w:pPr>
                    <w:r/>
                  </w:p>
                  <w:p>
                    <w:pPr>
                      <w:rPr/>
                    </w:pPr>
                    <w:r/>
                  </w:p>
                  <w:p>
                    <w:pPr>
                      <w:rPr/>
                    </w:pPr>
                    <w:r/>
                  </w:p>
                  <w:p>
                    <w:pPr>
                      <w:rPr/>
                    </w:pPr>
                    <w:r/>
                  </w:p>
                  <w:p>
                    <w:pPr>
                      <w:rPr/>
                    </w:pPr>
                    <w:r/>
                  </w:p>
                  <w:p>
                    <w:pPr>
                      <w:rPr/>
                    </w:pPr>
                    <w:r/>
                  </w:p>
                  <w:p>
                    <w:pPr>
                      <w:rPr/>
                    </w:pPr>
                    <w:r/>
                  </w:p>
                  <w:tbl>
                    <w:tblPr>
                      <w:tblStyle w:val="TableNormal"/>
                      <w:tblW w:w="1745" w:type="dxa"/>
                      <w:tblInd w:w="2358" w:type="dxa"/>
                      <w:shd w:val="clear" w:fill="ECECFF"/>
                      <w:tblLayout w:type="fixed"/>
                      <w:tblBorders>
                        <w:left w:val="single" w:color="DACEF3" w:sz="6" w:space="0"/>
                        <w:bottom w:val="single" w:color="DACEF3" w:sz="6" w:space="0"/>
                        <w:right w:val="single" w:color="DACEF3" w:sz="6" w:space="0"/>
                        <w:top w:val="single" w:color="DACEF3" w:sz="6" w:space="0"/>
                      </w:tblBorders>
                    </w:tblPr>
                    <w:tblGrid>
                      <w:gridCol w:w="1745"/>
                    </w:tblGrid>
                    <w:tr>
                      <w:trPr>
                        <w:trHeight w:val="739" w:hRule="atLeast"/>
                      </w:trPr>
                      <w:tc>
                        <w:tcPr>
                          <w:shd w:val="clear" w:fill="ECECFF"/>
                          <w:tcW w:w="1745" w:type="dxa"/>
                          <w:vAlign w:val="top"/>
                        </w:tcPr>
                        <w:p>
                          <w:pPr>
                            <w:ind w:left="361"/>
                            <w:spacing w:before="280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8"/>
                            </w:rPr>
                            <w:t>ThreatBook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48" style="position:absolute;left:3535;top:7375;width:1801;height: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45" w:type="dxa"/>
                      <w:tblInd w:w="27" w:type="dxa"/>
                      <w:shd w:val="clear" w:fill="ECECFF"/>
                      <w:tblLayout w:type="fixed"/>
                      <w:tblBorders>
                        <w:left w:val="single" w:color="DACEF3" w:sz="6" w:space="0"/>
                        <w:bottom w:val="single" w:color="DACEF3" w:sz="6" w:space="0"/>
                        <w:right w:val="single" w:color="DACEF3" w:sz="6" w:space="0"/>
                        <w:top w:val="single" w:color="DACEF3" w:sz="6" w:space="0"/>
                      </w:tblBorders>
                    </w:tblPr>
                    <w:tblGrid>
                      <w:gridCol w:w="1745"/>
                    </w:tblGrid>
                    <w:tr>
                      <w:trPr>
                        <w:trHeight w:val="739" w:hRule="atLeast"/>
                      </w:trPr>
                      <w:tc>
                        <w:tcPr>
                          <w:shd w:val="clear" w:fill="ECECFF"/>
                          <w:tcW w:w="1745" w:type="dxa"/>
                          <w:vAlign w:val="top"/>
                        </w:tcPr>
                        <w:p>
                          <w:pPr>
                            <w:ind w:left="297"/>
                            <w:spacing w:before="280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5"/>
                              <w:position w:val="2"/>
                            </w:rPr>
                            <w:t>AgentService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50" style="position:absolute;left:8197;top:67;width:1801;height: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45" w:type="dxa"/>
                      <w:tblInd w:w="27" w:type="dxa"/>
                      <w:shd w:val="clear" w:fill="ECECFF"/>
                      <w:tblLayout w:type="fixed"/>
                      <w:tblBorders>
                        <w:left w:val="single" w:color="DACEF3" w:sz="6" w:space="0"/>
                        <w:bottom w:val="single" w:color="DACEF3" w:sz="6" w:space="0"/>
                        <w:right w:val="single" w:color="DACEF3" w:sz="6" w:space="0"/>
                        <w:top w:val="single" w:color="DACEF3" w:sz="6" w:space="0"/>
                      </w:tblBorders>
                    </w:tblPr>
                    <w:tblGrid>
                      <w:gridCol w:w="1745"/>
                    </w:tblGrid>
                    <w:tr>
                      <w:trPr>
                        <w:trHeight w:val="739" w:hRule="atLeast"/>
                      </w:trPr>
                      <w:tc>
                        <w:tcPr>
                          <w:shd w:val="clear" w:fill="ECECFF"/>
                          <w:tcW w:w="1745" w:type="dxa"/>
                          <w:vAlign w:val="top"/>
                        </w:tcPr>
                        <w:p>
                          <w:pPr>
                            <w:ind w:left="584"/>
                            <w:spacing w:before="280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4"/>
                              <w:position w:val="2"/>
                            </w:rPr>
                            <w:t>MySQL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52" style="position:absolute;left:8958;top:7156;width:120;height:121;" filled="false" stroked="false" type="#_x0000_t75">
              <v:imagedata o:title="" r:id="rId16"/>
            </v:shape>
            <v:shape id="_x0000_s54" style="position:absolute;left:4454;top:3654;width:120;height:121;" filled="false" stroked="false" type="#_x0000_t75">
              <v:imagedata o:title="" r:id="rId17"/>
            </v:shape>
            <v:shape id="_x0000_s56" style="position:absolute;left:6627;top:3030;width:120;height:121;" filled="false" stroked="false" type="#_x0000_t75">
              <v:imagedata o:title="" r:id="rId18"/>
            </v:shape>
            <v:shape id="_x0000_s58" style="position:absolute;left:8958;top:4289;width:120;height:121;" filled="false" stroked="false" type="#_x0000_t75">
              <v:imagedata o:title="" r:id="rId19"/>
            </v:shape>
            <v:shape id="_x0000_s60" style="position:absolute;left:5866;top:67;width:1801;height: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45" w:type="dxa"/>
                      <w:tblInd w:w="27" w:type="dxa"/>
                      <w:shd w:val="clear" w:fill="ECECFF"/>
                      <w:tblLayout w:type="fixed"/>
                      <w:tblBorders>
                        <w:left w:val="single" w:color="DACEF3" w:sz="6" w:space="0"/>
                        <w:bottom w:val="single" w:color="DACEF3" w:sz="6" w:space="0"/>
                        <w:right w:val="single" w:color="DACEF3" w:sz="6" w:space="0"/>
                        <w:top w:val="single" w:color="DACEF3" w:sz="6" w:space="0"/>
                      </w:tblBorders>
                    </w:tblPr>
                    <w:tblGrid>
                      <w:gridCol w:w="1745"/>
                    </w:tblGrid>
                    <w:tr>
                      <w:trPr>
                        <w:trHeight w:val="739" w:hRule="atLeast"/>
                      </w:trPr>
                      <w:tc>
                        <w:tcPr>
                          <w:shd w:val="clear" w:fill="ECECFF"/>
                          <w:tcW w:w="1745" w:type="dxa"/>
                          <w:vAlign w:val="top"/>
                        </w:tcPr>
                        <w:p>
                          <w:pPr>
                            <w:ind w:left="361"/>
                            <w:spacing w:before="280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8"/>
                            </w:rPr>
                            <w:t>ThreatBook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62" style="position:absolute;left:8197;top:7375;width:1801;height: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45" w:type="dxa"/>
                      <w:tblInd w:w="27" w:type="dxa"/>
                      <w:shd w:val="clear" w:fill="ECECFF"/>
                      <w:tblLayout w:type="fixed"/>
                      <w:tblBorders>
                        <w:left w:val="single" w:color="DACEF3" w:sz="6" w:space="0"/>
                        <w:bottom w:val="single" w:color="DACEF3" w:sz="6" w:space="0"/>
                        <w:right w:val="single" w:color="DACEF3" w:sz="6" w:space="0"/>
                        <w:top w:val="single" w:color="DACEF3" w:sz="6" w:space="0"/>
                      </w:tblBorders>
                    </w:tblPr>
                    <w:tblGrid>
                      <w:gridCol w:w="1745"/>
                    </w:tblGrid>
                    <w:tr>
                      <w:trPr>
                        <w:trHeight w:val="739" w:hRule="atLeast"/>
                      </w:trPr>
                      <w:tc>
                        <w:tcPr>
                          <w:shd w:val="clear" w:fill="ECECFF"/>
                          <w:tcW w:w="1745" w:type="dxa"/>
                          <w:vAlign w:val="top"/>
                        </w:tcPr>
                        <w:p>
                          <w:pPr>
                            <w:ind w:left="584"/>
                            <w:spacing w:before="280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4"/>
                              <w:position w:val="2"/>
                            </w:rPr>
                            <w:t>MySQL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64" style="position:absolute;left:248;top:7375;width:1801;height: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45" w:type="dxa"/>
                      <w:tblInd w:w="27" w:type="dxa"/>
                      <w:shd w:val="clear" w:fill="ECECFF"/>
                      <w:tblLayout w:type="fixed"/>
                      <w:tblBorders>
                        <w:left w:val="single" w:color="DACEF3" w:sz="6" w:space="0"/>
                        <w:bottom w:val="single" w:color="DACEF3" w:sz="6" w:space="0"/>
                        <w:right w:val="single" w:color="DACEF3" w:sz="6" w:space="0"/>
                        <w:top w:val="single" w:color="DACEF3" w:sz="6" w:space="0"/>
                      </w:tblBorders>
                    </w:tblPr>
                    <w:tblGrid>
                      <w:gridCol w:w="1745"/>
                    </w:tblGrid>
                    <w:tr>
                      <w:trPr>
                        <w:trHeight w:val="739" w:hRule="atLeast"/>
                      </w:trPr>
                      <w:tc>
                        <w:tcPr>
                          <w:shd w:val="clear" w:fill="ECECFF"/>
                          <w:tcW w:w="1745" w:type="dxa"/>
                          <w:vAlign w:val="top"/>
                        </w:tcPr>
                        <w:p>
                          <w:pPr>
                            <w:ind w:left="614"/>
                            <w:spacing w:before="280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6"/>
                              <w:position w:val="2"/>
                            </w:rPr>
                            <w:t>Agent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66" style="position:absolute;left:1116;top:830;width:8012;height:65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952" w:type="dxa"/>
                      <w:tblInd w:w="30" w:type="dxa"/>
                      <w:tblLayout w:type="fixed"/>
                      <w:tblBorders>
                        <w:top w:val="single" w:color="DACEF3" w:sz="8" w:space="0"/>
                        <w:left w:val="single" w:color="DACEF3" w:sz="8" w:space="0"/>
                        <w:bottom w:val="single" w:color="DACEF3" w:sz="8" w:space="0"/>
                        <w:right w:val="single" w:color="DACEF3" w:sz="8" w:space="0"/>
                        <w:insideH w:val="single" w:color="DACEF3" w:sz="8" w:space="0"/>
                        <w:insideV w:val="single" w:color="DACEF3" w:sz="8" w:space="0"/>
                      </w:tblBorders>
                    </w:tblPr>
                    <w:tblGrid>
                      <w:gridCol w:w="3290"/>
                      <w:gridCol w:w="2325"/>
                      <w:gridCol w:w="2337"/>
                    </w:tblGrid>
                    <w:tr>
                      <w:trPr>
                        <w:trHeight w:val="629" w:hRule="atLeast"/>
                      </w:trPr>
                      <w:tc>
                        <w:tcPr>
                          <w:tcW w:w="3290" w:type="dxa"/>
                          <w:vAlign w:val="top"/>
                          <w:tcBorders>
                            <w:bottom w:val="single" w:color="333333" w:sz="6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325" w:type="dxa"/>
                          <w:vAlign w:val="top"/>
                          <w:vMerge w:val="restart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77" w:line="190" w:lineRule="auto"/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333333"/>
                              <w:spacing w:val="-6"/>
                              <w:w w:val="98"/>
                            </w:rPr>
                            <w:t>并构建上下文</w:t>
                          </w:r>
                        </w:p>
                        <w:p>
                          <w:pPr>
                            <w:spacing w:before="109" w:line="333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338801" cy="211540"/>
                                <wp:effectExtent l="0" t="0" r="0" b="0"/>
                                <wp:docPr id="20" name="IM 2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0" name="IM 20"/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38801" cy="2115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550"/>
                            <w:spacing w:before="291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  <w:spacing w:val="6"/>
                              <w:position w:val="2"/>
                            </w:rPr>
                            <w:t>QueryIPs(ip[])</w:t>
                          </w:r>
                        </w:p>
                        <w:p>
                          <w:pPr>
                            <w:ind w:firstLine="2181"/>
                            <w:spacing w:before="112" w:line="48" w:lineRule="exact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75546" cy="30694"/>
                                <wp:effectExtent l="0" t="0" r="0" b="0"/>
                                <wp:docPr id="22" name="IM 2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2" name="IM 22"/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5546" cy="3069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337" w:type="dxa"/>
                          <w:vAlign w:val="top"/>
                          <w:vMerge w:val="restart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1"/>
                            <w:spacing w:before="52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</w:rPr>
                            <w:t>Event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  <w:spacing w:val="21"/>
                            </w:rPr>
                            <w:t xml:space="preserve"> +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</w:rPr>
                            <w:t>Alert</w:t>
                          </w:r>
                        </w:p>
                        <w:p>
                          <w:pPr>
                            <w:ind w:firstLine="2187"/>
                            <w:spacing w:before="112" w:line="48" w:lineRule="exact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75546" cy="30160"/>
                                <wp:effectExtent l="0" t="0" r="0" b="0"/>
                                <wp:docPr id="24" name="IM 2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4" name="IM 24"/>
                                        <pic:cNvPicPr/>
                                      </pic:nvPicPr>
                                      <pic:blipFill>
                                        <a:blip r:embed="rId2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5546" cy="3016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>
                      <w:trPr>
                        <w:trHeight w:val="1594" w:hRule="atLeast"/>
                      </w:trPr>
                      <w:tc>
                        <w:tcPr>
                          <w:tcW w:w="3290" w:type="dxa"/>
                          <w:vAlign w:val="top"/>
                          <w:vMerge w:val="restart"/>
                          <w:tcBorders>
                            <w:bottom w:val="nil"/>
                            <w:top w:val="single" w:color="333333" w:sz="6" w:space="0"/>
                          </w:tcBorders>
                        </w:tcPr>
                        <w:p>
                          <w:pPr>
                            <w:ind w:left="2278"/>
                            <w:spacing w:before="232" w:line="21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333333"/>
                              <w:spacing w:val="5"/>
                            </w:rPr>
                            <w:t>过滤公网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</w:rPr>
                            <w:t>IP</w:t>
                          </w:r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74"/>
                            <w:spacing w:before="77" w:line="209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333333"/>
                              <w:spacing w:val="26"/>
                            </w:rPr>
                            <w:t>下发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</w:rPr>
                            <w:t>Forensics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</w:rPr>
                            <w:t>Command</w:t>
                          </w:r>
                        </w:p>
                      </w:tc>
                      <w:tc>
                        <w:tcPr>
                          <w:tcW w:w="2325" w:type="dxa"/>
                          <w:vAlign w:val="top"/>
                          <w:vMerge w:val="continue"/>
                          <w:tcBorders>
                            <w:bottom w:val="single" w:color="333333" w:sz="6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337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614" w:hRule="atLeast"/>
                      </w:trPr>
                      <w:tc>
                        <w:tcPr>
                          <w:tcW w:w="3290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325" w:type="dxa"/>
                          <w:vAlign w:val="top"/>
                          <w:tcBorders>
                            <w:top w:val="single" w:color="333333" w:sz="6" w:space="0"/>
                            <w:bottom w:val="dashed" w:color="333333" w:sz="6" w:space="0"/>
                          </w:tcBorders>
                        </w:tcPr>
                        <w:p>
                          <w:pPr>
                            <w:ind w:left="534"/>
                            <w:spacing w:before="232" w:line="190" w:lineRule="auto"/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333333"/>
                              <w:spacing w:val="5"/>
                            </w:rPr>
                            <w:t>恶意性判定结果</w:t>
                          </w:r>
                        </w:p>
                      </w:tc>
                      <w:tc>
                        <w:tcPr>
                          <w:tcW w:w="2337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614" w:hRule="atLeast"/>
                      </w:trPr>
                      <w:tc>
                        <w:tcPr>
                          <w:tcW w:w="3290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325" w:type="dxa"/>
                          <w:vAlign w:val="top"/>
                          <w:tcBorders>
                            <w:bottom w:val="single" w:color="333333" w:sz="6" w:space="0"/>
                            <w:top w:val="dashed" w:color="333333" w:sz="6" w:space="0"/>
                          </w:tcBorders>
                        </w:tcPr>
                        <w:p>
                          <w:pPr>
                            <w:ind w:firstLine="8"/>
                            <w:spacing w:line="43" w:lineRule="exact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75546" cy="27712"/>
                                <wp:effectExtent l="0" t="0" r="0" b="0"/>
                                <wp:docPr id="26" name="IM 2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6" name="IM 26"/>
                                        <pic:cNvPicPr/>
                                      </pic:nvPicPr>
                                      <pic:blipFill>
                                        <a:blip r:embed="rId2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5546" cy="2771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spacing w:before="188" w:line="199" w:lineRule="auto"/>
                            <w:jc w:val="righ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333333"/>
                              <w:spacing w:val="9"/>
                            </w:rPr>
                            <w:t>写入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</w:rPr>
                            <w:t>Security</w:t>
                          </w:r>
                        </w:p>
                      </w:tc>
                      <w:tc>
                        <w:tcPr>
                          <w:tcW w:w="2337" w:type="dxa"/>
                          <w:vAlign w:val="top"/>
                          <w:vMerge w:val="continue"/>
                          <w:tcBorders>
                            <w:bottom w:val="single" w:color="333333" w:sz="6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614" w:hRule="atLeast"/>
                      </w:trPr>
                      <w:tc>
                        <w:tcPr>
                          <w:tcW w:w="3290" w:type="dxa"/>
                          <w:vAlign w:val="top"/>
                          <w:vMerge w:val="continue"/>
                          <w:tcBorders>
                            <w:bottom w:val="single" w:color="333333" w:sz="6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325" w:type="dxa"/>
                          <w:vAlign w:val="top"/>
                          <w:vMerge w:val="restart"/>
                          <w:tcBorders>
                            <w:bottom w:val="nil"/>
                            <w:top w:val="single" w:color="333333" w:sz="6" w:space="0"/>
                          </w:tcBorders>
                        </w:tcPr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77" w:line="191" w:lineRule="auto"/>
                            <w:jc w:val="right"/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333333"/>
                              <w:spacing w:val="2"/>
                            </w:rPr>
                            <w:t>写入取证</w:t>
                          </w:r>
                        </w:p>
                      </w:tc>
                      <w:tc>
                        <w:tcPr>
                          <w:tcW w:w="2337" w:type="dxa"/>
                          <w:vAlign w:val="top"/>
                          <w:vMerge w:val="restart"/>
                          <w:tcBorders>
                            <w:bottom w:val="nil"/>
                            <w:top w:val="single" w:color="333333" w:sz="6" w:space="0"/>
                          </w:tcBorders>
                        </w:tcPr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77" w:line="190" w:lineRule="auto"/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333333"/>
                              <w:spacing w:val="2"/>
                            </w:rPr>
                            <w:t>报告事件</w:t>
                          </w:r>
                        </w:p>
                        <w:p>
                          <w:pPr>
                            <w:ind w:firstLine="2187"/>
                            <w:spacing w:before="78" w:line="47" w:lineRule="exact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75546" cy="29931"/>
                                <wp:effectExtent l="0" t="0" r="0" b="0"/>
                                <wp:docPr id="28" name="IM 2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8" name="IM 28"/>
                                        <pic:cNvPicPr/>
                                      </pic:nvPicPr>
                                      <pic:blipFill>
                                        <a:blip r:embed="rId2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5546" cy="2993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>
                      <w:trPr>
                        <w:trHeight w:val="1594" w:hRule="atLeast"/>
                      </w:trPr>
                      <w:tc>
                        <w:tcPr>
                          <w:tcW w:w="3290" w:type="dxa"/>
                          <w:vAlign w:val="top"/>
                          <w:tcBorders>
                            <w:bottom w:val="single" w:color="333333" w:sz="6" w:space="0"/>
                            <w:top w:val="single" w:color="333333" w:sz="6" w:space="0"/>
                          </w:tcBorders>
                        </w:tcPr>
                        <w:p>
                          <w:pPr>
                            <w:spacing w:line="28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05"/>
                            <w:spacing w:before="77" w:line="20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333333"/>
                              <w:spacing w:val="16"/>
                            </w:rPr>
                            <w:t>回传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</w:rPr>
                            <w:t>Forensics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333333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325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337" w:type="dxa"/>
                          <w:vAlign w:val="top"/>
                          <w:vMerge w:val="continue"/>
                          <w:tcBorders>
                            <w:bottom w:val="nil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614" w:hRule="atLeast"/>
                      </w:trPr>
                      <w:tc>
                        <w:tcPr>
                          <w:tcW w:w="3290" w:type="dxa"/>
                          <w:vAlign w:val="top"/>
                          <w:vMerge w:val="restart"/>
                          <w:tcBorders>
                            <w:top w:val="single" w:color="333333" w:sz="6" w:space="0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325" w:type="dxa"/>
                          <w:vAlign w:val="top"/>
                          <w:vMerge w:val="continue"/>
                          <w:tcBorders>
                            <w:bottom w:val="single" w:color="333333" w:sz="6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337" w:type="dxa"/>
                          <w:vAlign w:val="top"/>
                          <w:vMerge w:val="continue"/>
                          <w:tcBorders>
                            <w:bottom w:val="single" w:color="333333" w:sz="6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172" w:hRule="atLeast"/>
                      </w:trPr>
                      <w:tc>
                        <w:tcPr>
                          <w:tcW w:w="3290" w:type="dxa"/>
                          <w:vAlign w:val="top"/>
                          <w:vMerge w:val="continue"/>
                          <w:tcBorders>
                            <w:top w:val="nil"/>
                            <w:bottom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2325" w:type="dxa"/>
                          <w:vAlign w:val="top"/>
                          <w:tcBorders>
                            <w:top w:val="single" w:color="333333" w:sz="6" w:space="0"/>
                            <w:bottom w:val="nil"/>
                          </w:tcBorders>
                        </w:tcPr>
                        <w:p>
                          <w:pPr>
                            <w:spacing w:line="162" w:lineRule="exact"/>
                            <w:rPr>
                              <w:rFonts w:ascii="Arial"/>
                              <w:sz w:val="14"/>
                            </w:rPr>
                          </w:pPr>
                          <w:r/>
                        </w:p>
                      </w:tc>
                      <w:tc>
                        <w:tcPr>
                          <w:tcW w:w="2337" w:type="dxa"/>
                          <w:vAlign w:val="top"/>
                          <w:tcBorders>
                            <w:top w:val="single" w:color="333333" w:sz="6" w:space="0"/>
                            <w:bottom w:val="nil"/>
                          </w:tcBorders>
                        </w:tcPr>
                        <w:p>
                          <w:pPr>
                            <w:spacing w:line="162" w:lineRule="exact"/>
                            <w:rPr>
                              <w:rFonts w:ascii="Arial"/>
                              <w:sz w:val="14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68" style="position:absolute;left:248;top:67;width:1801;height: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45" w:type="dxa"/>
                      <w:tblInd w:w="27" w:type="dxa"/>
                      <w:shd w:val="clear" w:fill="ECECFF"/>
                      <w:tblLayout w:type="fixed"/>
                      <w:tblBorders>
                        <w:left w:val="single" w:color="DACEF3" w:sz="6" w:space="0"/>
                        <w:bottom w:val="single" w:color="DACEF3" w:sz="6" w:space="0"/>
                        <w:right w:val="single" w:color="DACEF3" w:sz="6" w:space="0"/>
                        <w:top w:val="single" w:color="DACEF3" w:sz="6" w:space="0"/>
                      </w:tblBorders>
                    </w:tblPr>
                    <w:tblGrid>
                      <w:gridCol w:w="1745"/>
                    </w:tblGrid>
                    <w:tr>
                      <w:trPr>
                        <w:trHeight w:val="739" w:hRule="atLeast"/>
                      </w:trPr>
                      <w:tc>
                        <w:tcPr>
                          <w:shd w:val="clear" w:fill="ECECFF"/>
                          <w:tcW w:w="174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70" style="position:absolute;left:1534;top:1078;width:2501;height:2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9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5"/>
                      </w:rPr>
                      <w:t>上报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3333"/>
                      </w:rPr>
                      <w:t>Network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3333"/>
                      </w:rPr>
                      <w:t>CONNECT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3333"/>
                        <w:spacing w:val="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5"/>
                      </w:rPr>
                      <w:t>事件</w:t>
                    </w:r>
                  </w:p>
                </w:txbxContent>
              </v:textbox>
            </v:shape>
            <v:shape id="_x0000_s72" style="position:absolute;left:77;top:5204;width:2171;height:2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7"/>
                      </w:rPr>
                      <w:t>执行取证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3333"/>
                        <w:spacing w:val="7"/>
                      </w:rPr>
                      <w:t>(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7"/>
                      </w:rPr>
                      <w:t>进程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3333"/>
                        <w:spacing w:val="7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7"/>
                      </w:rPr>
                      <w:t>哈希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3333"/>
                        <w:spacing w:val="7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333333"/>
                        <w:spacing w:val="7"/>
                      </w:rPr>
                      <w:t>连接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333333"/>
                        <w:spacing w:val="7"/>
                      </w:rPr>
                      <w:t>)</w:t>
                    </w:r>
                  </w:p>
                </w:txbxContent>
              </v:textbox>
            </v:shape>
            <v:shape id="_x0000_s74" style="position:absolute;left:1119;top:5579;width:574;height:334;" filled="false" stroked="false" type="#_x0000_t75">
              <v:imagedata o:title="" r:id="rId25"/>
            </v:shape>
            <v:shape id="_x0000_s76" style="position:absolute;left:877;top:362;width:542;height:2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0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6"/>
                        <w:position w:val="2"/>
                      </w:rPr>
                      <w:t>Agent</w:t>
                    </w:r>
                  </w:p>
                </w:txbxContent>
              </v:textbox>
            </v:shape>
            <v:shape id="_x0000_s78" style="position:absolute;left:4296;top:6527;width:123;height:123;" filled="false" stroked="false" type="#_x0000_t75">
              <v:imagedata o:title="" r:id="rId26"/>
            </v:shape>
            <v:shape id="_x0000_s80" style="position:absolute;left:4296;top:1422;width:123;height:123;" filled="false" stroked="false" type="#_x0000_t75">
              <v:imagedata o:title="" r:id="rId27"/>
            </v:shape>
            <v:shape id="_x0000_s82" style="position:absolute;left:1167;top:4918;width:118;height:116;" filled="false" stroked="false" type="#_x0000_t75">
              <v:imagedata o:title="" r:id="rId28"/>
            </v:shape>
            <v:shape id="_x0000_s84" style="position:absolute;left:1167;top:4913;width:120;height:121;" filled="false" stroked="false" type="#_x0000_t75">
              <v:imagedata o:title="" r:id="rId29"/>
            </v:shape>
          </v:group>
        </w:pic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24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9"/>
        </w:rPr>
        <w:t>4.3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9"/>
        </w:rPr>
        <w:t>软件工程分层设计</w:t>
      </w:r>
    </w:p>
    <w:p>
      <w:pPr>
        <w:pStyle w:val="BodyText"/>
        <w:ind w:left="13"/>
        <w:spacing w:before="225" w:line="19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-2"/>
        </w:rPr>
        <w:t>系统分层遵循</w:t>
      </w:r>
      <w:r>
        <w:rPr>
          <w:color w:val="333333"/>
          <w:spacing w:val="-2"/>
        </w:rPr>
        <w:t>“</w:t>
      </w:r>
      <w:r>
        <w:rPr>
          <w:rFonts w:ascii="Microsoft YaHei" w:hAnsi="Microsoft YaHei" w:eastAsia="Microsoft YaHei" w:cs="Microsoft YaHei"/>
          <w:color w:val="333333"/>
          <w:spacing w:val="-2"/>
        </w:rPr>
        <w:t>采集层</w:t>
      </w:r>
      <w:r>
        <w:rPr>
          <w:color w:val="333333"/>
          <w:spacing w:val="-2"/>
        </w:rPr>
        <w:t>-</w:t>
      </w:r>
      <w:r>
        <w:rPr>
          <w:rFonts w:ascii="Microsoft YaHei" w:hAnsi="Microsoft YaHei" w:eastAsia="Microsoft YaHei" w:cs="Microsoft YaHei"/>
          <w:color w:val="333333"/>
          <w:spacing w:val="-2"/>
        </w:rPr>
        <w:t>传输层</w:t>
      </w:r>
      <w:r>
        <w:rPr>
          <w:color w:val="333333"/>
          <w:spacing w:val="-2"/>
        </w:rPr>
        <w:t>-</w:t>
      </w:r>
      <w:r>
        <w:rPr>
          <w:rFonts w:ascii="Microsoft YaHei" w:hAnsi="Microsoft YaHei" w:eastAsia="Microsoft YaHei" w:cs="Microsoft YaHei"/>
          <w:color w:val="333333"/>
          <w:spacing w:val="-2"/>
        </w:rPr>
        <w:t>服务层</w:t>
      </w:r>
      <w:r>
        <w:rPr>
          <w:color w:val="333333"/>
          <w:spacing w:val="-2"/>
        </w:rPr>
        <w:t>-</w:t>
      </w:r>
      <w:r>
        <w:rPr>
          <w:rFonts w:ascii="Microsoft YaHei" w:hAnsi="Microsoft YaHei" w:eastAsia="Microsoft YaHei" w:cs="Microsoft YaHei"/>
          <w:color w:val="333333"/>
          <w:spacing w:val="-2"/>
        </w:rPr>
        <w:t>数据层</w:t>
      </w:r>
      <w:r>
        <w:rPr>
          <w:color w:val="333333"/>
          <w:spacing w:val="-2"/>
        </w:rPr>
        <w:t>-</w:t>
      </w:r>
      <w:r>
        <w:rPr>
          <w:rFonts w:ascii="Microsoft YaHei" w:hAnsi="Microsoft YaHei" w:eastAsia="Microsoft YaHei" w:cs="Microsoft YaHei"/>
          <w:color w:val="333333"/>
          <w:spacing w:val="-2"/>
        </w:rPr>
        <w:t>展⽰层</w:t>
      </w:r>
      <w:r>
        <w:rPr>
          <w:color w:val="333333"/>
          <w:spacing w:val="-2"/>
        </w:rPr>
        <w:t>”</w:t>
      </w:r>
      <w:r>
        <w:rPr>
          <w:rFonts w:ascii="Microsoft YaHei" w:hAnsi="Microsoft YaHei" w:eastAsia="Microsoft YaHei" w:cs="Microsoft YaHei"/>
          <w:color w:val="333333"/>
          <w:spacing w:val="-2"/>
        </w:rPr>
        <w:t>：</w:t>
      </w:r>
    </w:p>
    <w:p>
      <w:pPr>
        <w:pStyle w:val="BodyText"/>
        <w:ind w:left="253"/>
        <w:spacing w:before="169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1. </w:t>
      </w:r>
      <w:r>
        <w:rPr>
          <w:rFonts w:ascii="Microsoft YaHei" w:hAnsi="Microsoft YaHei" w:eastAsia="Microsoft YaHei" w:cs="Microsoft YaHei"/>
          <w:color w:val="333333"/>
          <w:spacing w:val="2"/>
        </w:rPr>
        <w:t>采集层：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internal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agent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collector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；</w:t>
      </w:r>
    </w:p>
    <w:p>
      <w:pPr>
        <w:pStyle w:val="BodyText"/>
        <w:ind w:left="245"/>
        <w:spacing w:before="110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6"/>
        </w:rPr>
        <w:t>2.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传输层：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internal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agent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transport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与 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internal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server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grpc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；</w:t>
      </w:r>
    </w:p>
    <w:p>
      <w:pPr>
        <w:spacing w:line="228" w:lineRule="auto"/>
        <w:sectPr>
          <w:headerReference w:type="default" r:id="rId15"/>
          <w:pgSz w:w="11919" w:h="16858"/>
          <w:pgMar w:top="400" w:right="863" w:bottom="0" w:left="93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244"/>
        <w:spacing w:before="81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3"/>
        </w:rPr>
        <w:t>3. </w:t>
      </w:r>
      <w:r>
        <w:rPr>
          <w:rFonts w:ascii="Microsoft YaHei" w:hAnsi="Microsoft YaHei" w:eastAsia="Microsoft YaHei" w:cs="Microsoft YaHei"/>
          <w:color w:val="333333"/>
          <w:spacing w:val="3"/>
        </w:rPr>
        <w:t>服务层：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internal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server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service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；</w:t>
      </w:r>
    </w:p>
    <w:p>
      <w:pPr>
        <w:pStyle w:val="BodyText"/>
        <w:ind w:left="239"/>
        <w:spacing w:before="102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6"/>
        </w:rPr>
        <w:t>4. </w:t>
      </w:r>
      <w:r>
        <w:rPr>
          <w:rFonts w:ascii="Microsoft YaHei" w:hAnsi="Microsoft YaHei" w:eastAsia="Microsoft YaHei" w:cs="Microsoft YaHei"/>
          <w:color w:val="333333"/>
          <w:spacing w:val="6"/>
        </w:rPr>
        <w:t>数据层：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internal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server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model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、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internal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server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repository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6"/>
        </w:rPr>
        <w:t>；</w:t>
      </w:r>
    </w:p>
    <w:p>
      <w:pPr>
        <w:pStyle w:val="BodyText"/>
        <w:ind w:left="8" w:right="4892" w:firstLine="239"/>
        <w:spacing w:before="109" w:line="28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3"/>
        </w:rPr>
        <w:t>5. </w:t>
      </w:r>
      <w:r>
        <w:rPr>
          <w:rFonts w:ascii="Microsoft YaHei" w:hAnsi="Microsoft YaHei" w:eastAsia="Microsoft YaHei" w:cs="Microsoft YaHei"/>
          <w:color w:val="333333"/>
          <w:spacing w:val="3"/>
        </w:rPr>
        <w:t>展⽰层：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web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src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views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、</w:t>
      </w:r>
      <w:r>
        <w:rPr>
          <w:rFonts w:ascii="Microsoft YaHei" w:hAnsi="Microsoft YaHei" w:eastAsia="Microsoft YaHei" w:cs="Microsoft YaHei"/>
          <w:color w:val="333333"/>
          <w:spacing w:val="-1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web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src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components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。</w:t>
      </w:r>
      <w:r>
        <w:rPr>
          <w:rFonts w:ascii="Microsoft YaHei" w:hAnsi="Microsoft YaHei" w:eastAsia="Microsoft YaHei" w:cs="Microsoft YaHei"/>
          <w:color w:val="333333"/>
          <w:spacing w:val="2"/>
        </w:rPr>
        <w:t>该分层有利于解耦与职责隔离</w:t>
      </w:r>
      <w:r>
        <w:rPr>
          <w:rFonts w:ascii="Microsoft YaHei" w:hAnsi="Microsoft YaHei" w:eastAsia="Microsoft YaHei" w:cs="Microsoft YaHei"/>
          <w:color w:val="333333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，符合软件工程可维护性要求。</w:t>
      </w:r>
    </w:p>
    <w:p>
      <w:pPr>
        <w:pStyle w:val="BodyText"/>
        <w:ind w:left="4"/>
        <w:spacing w:before="243" w:line="193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6"/>
        </w:rPr>
        <w:t>4.4 MySQL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6"/>
        </w:rPr>
        <w:t>数据库设计</w:t>
      </w:r>
    </w:p>
    <w:p>
      <w:pPr>
        <w:pStyle w:val="BodyText"/>
        <w:ind w:left="4"/>
        <w:spacing w:before="198" w:line="182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5"/>
        </w:rPr>
        <w:t>4.4.1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5"/>
        </w:rPr>
        <w:t>数据库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20"/>
          <w:w w:val="101"/>
        </w:rPr>
        <w:t xml:space="preserve"> </w:t>
      </w:r>
      <w:r>
        <w:rPr>
          <w:sz w:val="24"/>
          <w:szCs w:val="24"/>
          <w:b/>
          <w:bCs/>
          <w:color w:val="333333"/>
          <w:spacing w:val="-15"/>
        </w:rPr>
        <w:t>E-R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5"/>
        </w:rPr>
        <w:t>图（核心）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5278"/>
        <w:spacing w:before="19" w:line="204" w:lineRule="auto"/>
        <w:rPr>
          <w:rFonts w:ascii="Arial" w:hAnsi="Arial" w:eastAsia="Arial" w:cs="Arial"/>
          <w:sz w:val="6"/>
          <w:szCs w:val="6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-79517</wp:posOffset>
            </wp:positionV>
            <wp:extent cx="6391275" cy="200025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6"/>
          <w:szCs w:val="6"/>
          <w:color w:val="333333"/>
          <w:spacing w:val="-3"/>
        </w:rPr>
        <w:t>AGENT</w:t>
      </w:r>
    </w:p>
    <w:p>
      <w:pPr>
        <w:ind w:left="6617"/>
        <w:spacing w:before="4" w:line="204" w:lineRule="auto"/>
        <w:rPr>
          <w:rFonts w:ascii="Arial" w:hAnsi="Arial" w:eastAsia="Arial" w:cs="Arial"/>
          <w:sz w:val="6"/>
          <w:szCs w:val="6"/>
        </w:rPr>
      </w:pPr>
      <w:r>
        <w:rPr>
          <w:rFonts w:ascii="Arial" w:hAnsi="Arial" w:eastAsia="Arial" w:cs="Arial"/>
          <w:sz w:val="6"/>
          <w:szCs w:val="6"/>
          <w:color w:val="333333"/>
          <w:spacing w:val="-4"/>
        </w:rPr>
        <w:t>USER</w:t>
      </w:r>
    </w:p>
    <w:p>
      <w:pPr>
        <w:ind w:left="5292"/>
        <w:spacing w:before="9" w:line="59" w:lineRule="exact"/>
        <w:rPr>
          <w:rFonts w:ascii="Arial" w:hAnsi="Arial" w:eastAsia="Arial" w:cs="Arial"/>
          <w:sz w:val="5"/>
          <w:szCs w:val="5"/>
        </w:rPr>
      </w:pPr>
      <w:r>
        <w:pict>
          <v:shape id="_x0000_s86" style="position:absolute;margin-left:249.813pt;margin-top:-0.561218pt;mso-position-vertical-relative:text;mso-position-horizontal-relative:text;width:12.95pt;height:42.9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8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text</w:t>
                  </w:r>
                </w:p>
                <w:p>
                  <w:pPr>
                    <w:ind w:left="22"/>
                    <w:spacing w:before="68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3"/>
                    </w:rPr>
                    <w:t>datetime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</w:txbxContent>
            </v:textbox>
          </v:shape>
        </w:pict>
      </w:r>
      <w:r>
        <w:pict>
          <v:shape id="_x0000_s88" style="position:absolute;margin-left:282.603pt;margin-top:-0.177551pt;mso-position-vertical-relative:text;mso-position-horizontal-relative:text;width:5.1pt;height:4.4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4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-3"/>
                    </w:rPr>
                    <w:t>PK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5"/>
          <w:szCs w:val="5"/>
          <w:color w:val="333333"/>
          <w:spacing w:val="1"/>
        </w:rPr>
        <w:t>id</w:t>
      </w:r>
    </w:p>
    <w:p>
      <w:pPr>
        <w:ind w:left="6577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pict>
          <v:shape id="_x0000_s90" style="position:absolute;margin-left:314.107pt;margin-top:-0.787537pt;mso-position-vertical-relative:text;mso-position-horizontal-relative:text;width:12.95pt;height:36.6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20" w:line="58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  <w:position w:val="1"/>
                    </w:rPr>
                    <w:t>bigint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2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3"/>
                    </w:rPr>
                    <w:t>datetime</w:t>
                  </w:r>
                </w:p>
                <w:p>
                  <w:pPr>
                    <w:ind w:left="22"/>
                    <w:spacing w:before="68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3"/>
                    </w:rPr>
                    <w:t>datetime</w:t>
                  </w:r>
                </w:p>
              </w:txbxContent>
            </v:textbox>
          </v:shape>
        </w:pict>
      </w:r>
      <w:r>
        <w:pict>
          <v:shape id="_x0000_s92" style="position:absolute;margin-left:349.594pt;margin-top:-0.40387pt;mso-position-vertical-relative:text;mso-position-horizontal-relative:text;width:5.1pt;height:4.4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4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-3"/>
                    </w:rPr>
                    <w:t>PK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5"/>
          <w:szCs w:val="5"/>
          <w:color w:val="333333"/>
          <w:spacing w:val="1"/>
        </w:rPr>
        <w:t>id</w:t>
      </w:r>
    </w:p>
    <w:p>
      <w:pPr>
        <w:ind w:left="5292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2"/>
        </w:rPr>
        <w:t>hostname</w:t>
      </w:r>
    </w:p>
    <w:p>
      <w:pPr>
        <w:ind w:left="6578"/>
        <w:spacing w:before="22" w:line="166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2"/>
        </w:rPr>
        <w:t>username</w:t>
      </w:r>
    </w:p>
    <w:p>
      <w:pPr>
        <w:ind w:left="5292"/>
        <w:spacing w:before="6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3"/>
        </w:rPr>
        <w:t>product</w:t>
      </w:r>
    </w:p>
    <w:p>
      <w:pPr>
        <w:ind w:left="6578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1"/>
        </w:rPr>
        <w:t>password_hash</w:t>
      </w:r>
    </w:p>
    <w:p>
      <w:pPr>
        <w:ind w:left="5288"/>
        <w:spacing w:before="5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2"/>
        </w:rPr>
        <w:t>version</w:t>
      </w:r>
    </w:p>
    <w:p>
      <w:pPr>
        <w:ind w:left="6578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1"/>
        </w:rPr>
        <w:t>role</w:t>
      </w:r>
    </w:p>
    <w:p>
      <w:pPr>
        <w:ind w:left="5292"/>
        <w:spacing w:before="4" w:line="177" w:lineRule="auto"/>
        <w:rPr>
          <w:rFonts w:ascii="Microsoft YaHei" w:hAnsi="Microsoft YaHei" w:eastAsia="Microsoft YaHei" w:cs="Microsoft YaHei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2"/>
        </w:rPr>
        <w:t>intranet_ipv</w:t>
      </w:r>
      <w:r>
        <w:rPr>
          <w:rFonts w:ascii="Microsoft YaHei" w:hAnsi="Microsoft YaHei" w:eastAsia="Microsoft YaHei" w:cs="Microsoft YaHei"/>
          <w:sz w:val="5"/>
          <w:szCs w:val="5"/>
          <w:color w:val="333333"/>
          <w:spacing w:val="2"/>
        </w:rPr>
        <w:t>4</w:t>
      </w:r>
    </w:p>
    <w:p>
      <w:pPr>
        <w:ind w:left="6576"/>
        <w:spacing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2"/>
        </w:rPr>
        <w:t>created_at</w:t>
      </w:r>
    </w:p>
    <w:p>
      <w:pPr>
        <w:ind w:left="5292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1"/>
        </w:rPr>
        <w:t>last_seen</w:t>
      </w:r>
    </w:p>
    <w:p>
      <w:pPr>
        <w:ind w:left="6578"/>
        <w:spacing w:before="5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2"/>
          <w:position w:val="1"/>
        </w:rPr>
        <w:t>last_login</w:t>
      </w:r>
    </w:p>
    <w:p>
      <w:pPr>
        <w:ind w:left="5289"/>
        <w:spacing w:before="4" w:line="228" w:lineRule="auto"/>
        <w:rPr>
          <w:rFonts w:ascii="Arial" w:hAnsi="Arial" w:eastAsia="Arial" w:cs="Arial"/>
          <w:sz w:val="5"/>
          <w:szCs w:val="5"/>
        </w:rPr>
      </w:pPr>
      <w:r>
        <w:pict>
          <v:shape id="_x0000_s94" style="position:absolute;margin-left:157.333pt;margin-top:-0.014404pt;mso-position-vertical-relative:text;mso-position-horizontal-relative:text;width:6.8pt;height:6.1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1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333333"/>
                      <w:spacing w:val="-1"/>
                    </w:rPr>
                    <w:t>has</w:t>
                  </w:r>
                </w:p>
              </w:txbxContent>
            </v:textbox>
          </v:shape>
        </w:pict>
      </w:r>
      <w:r>
        <w:pict>
          <v:shape id="_x0000_s96" style="position:absolute;margin-left:122.669pt;margin-top:0.020752pt;mso-position-vertical-relative:text;mso-position-horizontal-relative:text;width:6.8pt;height:6.1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1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333333"/>
                      <w:spacing w:val="-1"/>
                    </w:rPr>
                    <w:t>has</w:t>
                  </w:r>
                </w:p>
              </w:txbxContent>
            </v:textbox>
          </v:shape>
        </w:pict>
      </w:r>
      <w:r>
        <w:pict>
          <v:shape id="_x0000_s98" style="position:absolute;margin-left:393.349pt;margin-top:0.653564pt;mso-position-vertical-relative:text;mso-position-horizontal-relative:text;width:6.8pt;height:6.1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1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333333"/>
                      <w:spacing w:val="-1"/>
                    </w:rPr>
                    <w:t>has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5"/>
          <w:szCs w:val="5"/>
          <w:color w:val="333333"/>
          <w:spacing w:val="1"/>
        </w:rPr>
        <w:t>status</w:t>
      </w:r>
    </w:p>
    <w:p>
      <w:pPr>
        <w:ind w:left="3786"/>
        <w:spacing w:line="220" w:lineRule="auto"/>
        <w:rPr>
          <w:rFonts w:ascii="Arial" w:hAnsi="Arial" w:eastAsia="Arial" w:cs="Arial"/>
          <w:sz w:val="6"/>
          <w:szCs w:val="6"/>
        </w:rPr>
      </w:pPr>
      <w:r>
        <w:pict>
          <v:shape id="_x0000_s100" style="position:absolute;margin-left:367.04pt;margin-top:-0.51532pt;mso-position-vertical-relative:text;mso-position-horizontal-relative:text;width:6.8pt;height:6.1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81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333333"/>
                      <w:spacing w:val="-1"/>
                    </w:rPr>
                    <w:t>has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6"/>
          <w:szCs w:val="6"/>
          <w:color w:val="333333"/>
          <w:spacing w:val="-1"/>
        </w:rPr>
        <w:t>has</w:t>
      </w:r>
    </w:p>
    <w:p>
      <w:pPr>
        <w:ind w:left="4454"/>
        <w:spacing w:line="86" w:lineRule="exact"/>
        <w:rPr>
          <w:rFonts w:ascii="Arial" w:hAnsi="Arial" w:eastAsia="Arial" w:cs="Arial"/>
          <w:sz w:val="6"/>
          <w:szCs w:val="6"/>
        </w:rPr>
      </w:pPr>
      <w:r>
        <w:rPr>
          <w:rFonts w:ascii="Arial" w:hAnsi="Arial" w:eastAsia="Arial" w:cs="Arial"/>
          <w:sz w:val="6"/>
          <w:szCs w:val="6"/>
          <w:color w:val="333333"/>
        </w:rPr>
        <w:t>has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6"/>
          <w:szCs w:val="6"/>
          <w:color w:val="333333"/>
          <w:spacing w:val="-1"/>
        </w:rPr>
        <w:t xml:space="preserve">             has</w:t>
      </w:r>
    </w:p>
    <w:p>
      <w:pPr>
        <w:ind w:left="6298"/>
        <w:spacing w:before="122" w:line="81" w:lineRule="exact"/>
        <w:rPr>
          <w:rFonts w:ascii="Arial" w:hAnsi="Arial" w:eastAsia="Arial" w:cs="Arial"/>
          <w:sz w:val="6"/>
          <w:szCs w:val="6"/>
        </w:rPr>
      </w:pPr>
      <w:r>
        <w:rPr>
          <w:rFonts w:ascii="Arial" w:hAnsi="Arial" w:eastAsia="Arial" w:cs="Arial"/>
          <w:sz w:val="6"/>
          <w:szCs w:val="6"/>
          <w:color w:val="333333"/>
          <w:spacing w:val="-1"/>
        </w:rPr>
        <w:t>has</w:t>
      </w:r>
    </w:p>
    <w:p>
      <w:pPr>
        <w:ind w:left="5331"/>
        <w:spacing w:before="162" w:line="80" w:lineRule="exact"/>
        <w:rPr>
          <w:rFonts w:ascii="Arial" w:hAnsi="Arial" w:eastAsia="Arial" w:cs="Arial"/>
          <w:sz w:val="6"/>
          <w:szCs w:val="6"/>
        </w:rPr>
      </w:pPr>
      <w:r>
        <w:rPr>
          <w:rFonts w:ascii="Arial" w:hAnsi="Arial" w:eastAsia="Arial" w:cs="Arial"/>
          <w:sz w:val="6"/>
          <w:szCs w:val="6"/>
          <w:color w:val="333333"/>
          <w:spacing w:val="-1"/>
        </w:rPr>
        <w:t>has</w:t>
      </w:r>
    </w:p>
    <w:p>
      <w:pPr>
        <w:ind w:left="3931"/>
        <w:spacing w:line="192" w:lineRule="auto"/>
        <w:rPr>
          <w:rFonts w:ascii="Arial" w:hAnsi="Arial" w:eastAsia="Arial" w:cs="Arial"/>
          <w:sz w:val="6"/>
          <w:szCs w:val="6"/>
        </w:rPr>
      </w:pPr>
      <w:r>
        <w:rPr>
          <w:rFonts w:ascii="Arial" w:hAnsi="Arial" w:eastAsia="Arial" w:cs="Arial"/>
          <w:sz w:val="6"/>
          <w:szCs w:val="6"/>
          <w:color w:val="333333"/>
          <w:spacing w:val="-3"/>
        </w:rPr>
        <w:t>PROCESS_EVENT</w:t>
      </w:r>
    </w:p>
    <w:p>
      <w:pPr>
        <w:ind w:left="4120"/>
        <w:spacing w:before="75" w:line="59" w:lineRule="exact"/>
        <w:rPr>
          <w:rFonts w:ascii="Arial" w:hAnsi="Arial" w:eastAsia="Arial" w:cs="Arial"/>
          <w:sz w:val="5"/>
          <w:szCs w:val="5"/>
        </w:rPr>
      </w:pPr>
      <w:r>
        <w:pict>
          <v:shape id="_x0000_s102" style="position:absolute;margin-left:191.228pt;margin-top:2.76978pt;mso-position-vertical-relative:text;mso-position-horizontal-relative:text;width:12.95pt;height:61.9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20" w:line="58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  <w:position w:val="1"/>
                    </w:rPr>
                    <w:t>bigint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2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3"/>
                    </w:rPr>
                    <w:t>datetime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3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int</w:t>
                  </w:r>
                </w:p>
                <w:p>
                  <w:pPr>
                    <w:ind w:left="23"/>
                    <w:spacing w:before="68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int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0"/>
                    <w:spacing w:before="68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text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text</w:t>
                  </w:r>
                </w:p>
                <w:p>
                  <w:pPr>
                    <w:ind w:left="20"/>
                    <w:spacing w:before="68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</w:txbxContent>
            </v:textbox>
          </v:shape>
        </w:pict>
      </w:r>
      <w:r>
        <w:pict>
          <v:shape id="_x0000_s104" style="position:absolute;margin-left:220.797pt;margin-top:3.15344pt;mso-position-vertical-relative:text;mso-position-horizontal-relative:text;width:5.1pt;height:10.8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4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-3"/>
                    </w:rPr>
                    <w:t>PK</w:t>
                  </w:r>
                </w:p>
                <w:p>
                  <w:pPr>
                    <w:ind w:left="20"/>
                    <w:spacing w:before="77" w:line="204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-4"/>
                    </w:rPr>
                    <w:t>FK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5"/>
          <w:szCs w:val="5"/>
          <w:color w:val="333333"/>
          <w:spacing w:val="1"/>
        </w:rPr>
        <w:t>id</w:t>
      </w:r>
    </w:p>
    <w:p>
      <w:pPr>
        <w:ind w:left="2860"/>
        <w:spacing w:before="1" w:line="201" w:lineRule="auto"/>
        <w:rPr>
          <w:rFonts w:ascii="Arial" w:hAnsi="Arial" w:eastAsia="Arial" w:cs="Arial"/>
          <w:sz w:val="6"/>
          <w:szCs w:val="6"/>
        </w:rPr>
      </w:pPr>
      <w:r>
        <w:rPr>
          <w:rFonts w:ascii="Arial" w:hAnsi="Arial" w:eastAsia="Arial" w:cs="Arial"/>
          <w:sz w:val="6"/>
          <w:szCs w:val="6"/>
          <w:color w:val="333333"/>
          <w:spacing w:val="-3"/>
        </w:rPr>
        <w:t>ALERT</w:t>
      </w:r>
    </w:p>
    <w:p>
      <w:pPr>
        <w:ind w:left="4119"/>
        <w:spacing w:before="9" w:line="59" w:lineRule="exact"/>
        <w:rPr>
          <w:rFonts w:ascii="Arial" w:hAnsi="Arial" w:eastAsia="Arial" w:cs="Arial"/>
          <w:sz w:val="5"/>
          <w:szCs w:val="5"/>
        </w:rPr>
      </w:pPr>
      <w:r>
        <w:pict>
          <v:shape id="_x0000_s106" style="position:absolute;margin-left:72.7053pt;margin-top:-1.17999pt;mso-position-vertical-relative:text;mso-position-horizontal-relative:text;width:27.1pt;height:5.5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0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333333"/>
                      <w:spacing w:val="-3"/>
                      <w:position w:val="1"/>
                    </w:rPr>
                    <w:t>SECURITY_EVENT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5"/>
          <w:szCs w:val="5"/>
          <w:color w:val="333333"/>
          <w:spacing w:val="2"/>
          <w:position w:val="1"/>
        </w:rPr>
        <w:t>agent_id</w:t>
      </w:r>
    </w:p>
    <w:p>
      <w:pPr>
        <w:ind w:left="2898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pict>
          <v:shape id="_x0000_s108" style="position:absolute;margin-left:130.155pt;margin-top:-0.787598pt;mso-position-vertical-relative:text;mso-position-horizontal-relative:text;width:12.95pt;height:42.9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20" w:line="58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  <w:position w:val="1"/>
                    </w:rPr>
                    <w:t>bigint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2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3"/>
                    </w:rPr>
                    <w:t>datetime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text</w:t>
                  </w:r>
                </w:p>
                <w:p>
                  <w:pPr>
                    <w:ind w:left="20"/>
                    <w:spacing w:before="68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</w:txbxContent>
            </v:textbox>
          </v:shape>
        </w:pict>
      </w:r>
      <w:r>
        <w:pict>
          <v:shape id="_x0000_s110" style="position:absolute;margin-left:159.724pt;margin-top:-0.403931pt;mso-position-vertical-relative:text;mso-position-horizontal-relative:text;width:5.1pt;height:10.8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4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-3"/>
                    </w:rPr>
                    <w:t>PK</w:t>
                  </w:r>
                </w:p>
                <w:p>
                  <w:pPr>
                    <w:ind w:left="20"/>
                    <w:spacing w:before="77" w:line="204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-4"/>
                    </w:rPr>
                    <w:t>FK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5"/>
          <w:szCs w:val="5"/>
          <w:color w:val="333333"/>
          <w:spacing w:val="1"/>
        </w:rPr>
        <w:t>id</w:t>
      </w:r>
    </w:p>
    <w:p>
      <w:pPr>
        <w:ind w:left="4117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pict>
          <v:shape id="_x0000_s112" style="position:absolute;margin-left:68.4473pt;margin-top:-0.787476pt;mso-position-vertical-relative:text;mso-position-horizontal-relative:text;width:12.95pt;height:36.6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20" w:line="58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  <w:position w:val="1"/>
                    </w:rPr>
                    <w:t>bigint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2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3"/>
                    </w:rPr>
                    <w:t>datetime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text</w:t>
                  </w:r>
                </w:p>
                <w:p>
                  <w:pPr>
                    <w:ind w:left="20"/>
                    <w:spacing w:before="68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varchar</w:t>
                  </w:r>
                </w:p>
              </w:txbxContent>
            </v:textbox>
          </v:shape>
        </w:pict>
      </w:r>
      <w:r>
        <w:pict>
          <v:shape id="_x0000_s114" style="position:absolute;margin-left:82.1024pt;margin-top:-0.787476pt;mso-position-vertical-relative:text;mso-position-horizontal-relative:text;width:15.65pt;height:36.6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/>
                    <w:spacing w:before="20" w:line="58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1"/>
                    </w:rPr>
                    <w:t>id</w:t>
                  </w:r>
                </w:p>
                <w:p>
                  <w:pPr>
                    <w:ind w:left="21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  <w:position w:val="1"/>
                    </w:rPr>
                    <w:t>agent_id</w:t>
                  </w:r>
                </w:p>
                <w:p>
                  <w:pPr>
                    <w:ind w:left="20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3"/>
                    </w:rPr>
                    <w:t>timestamp</w:t>
                  </w:r>
                </w:p>
                <w:p>
                  <w:pPr>
                    <w:ind w:left="21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  <w:position w:val="1"/>
                    </w:rPr>
                    <w:t>event_type</w:t>
                  </w:r>
                </w:p>
                <w:p>
                  <w:pPr>
                    <w:ind w:left="21"/>
                    <w:spacing w:before="67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</w:rPr>
                    <w:t>details</w:t>
                  </w:r>
                </w:p>
                <w:p>
                  <w:pPr>
                    <w:ind w:left="20"/>
                    <w:spacing w:before="68" w:line="59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2"/>
                      <w:position w:val="1"/>
                    </w:rPr>
                    <w:t>severity</w:t>
                  </w:r>
                </w:p>
              </w:txbxContent>
            </v:textbox>
          </v:shape>
        </w:pict>
      </w:r>
      <w:r>
        <w:pict>
          <v:shape id="_x0000_s116" style="position:absolute;margin-left:98.6503pt;margin-top:-0.403809pt;mso-position-vertical-relative:text;mso-position-horizontal-relative:text;width:5.1pt;height:10.8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4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-3"/>
                    </w:rPr>
                    <w:t>PK</w:t>
                  </w:r>
                </w:p>
                <w:p>
                  <w:pPr>
                    <w:ind w:left="20"/>
                    <w:spacing w:before="77" w:line="204" w:lineRule="auto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5"/>
                      <w:szCs w:val="5"/>
                      <w:color w:val="333333"/>
                      <w:spacing w:val="-4"/>
                    </w:rPr>
                    <w:t>FK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5"/>
          <w:szCs w:val="5"/>
          <w:color w:val="333333"/>
          <w:spacing w:val="3"/>
        </w:rPr>
        <w:t>timestamp</w:t>
      </w:r>
    </w:p>
    <w:p>
      <w:pPr>
        <w:ind w:left="2897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2"/>
          <w:position w:val="1"/>
        </w:rPr>
        <w:t>agent_id</w:t>
      </w:r>
    </w:p>
    <w:p>
      <w:pPr>
        <w:ind w:left="4119"/>
        <w:spacing w:before="5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2"/>
        </w:rPr>
        <w:t>action</w:t>
      </w:r>
    </w:p>
    <w:p>
      <w:pPr>
        <w:ind w:left="2896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3"/>
        </w:rPr>
        <w:t>timestamp</w:t>
      </w:r>
    </w:p>
    <w:p>
      <w:pPr>
        <w:ind w:left="4121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pict>
          <v:shape id="_x0000_s118" style="position:absolute;margin-left:8.30335pt;margin-top:-0.997559pt;mso-position-vertical-relative:text;mso-position-horizontal-relative:text;width:31.35pt;height:4.8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333333"/>
                      <w:spacing w:val="-3"/>
                    </w:rPr>
                    <w:t>PERFORMANCE_LOG</w:t>
                  </w:r>
                </w:p>
              </w:txbxContent>
            </v:textbox>
          </v:shape>
        </w:pict>
      </w:r>
      <w:r>
        <w:pict>
          <v:shape id="_x0000_s120" style="position:absolute;margin-left:255.164pt;margin-top:-1.40961pt;mso-position-vertical-relative:text;mso-position-horizontal-relative:text;width:240.05pt;height:5.5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0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333333"/>
                      <w:spacing w:val="-1"/>
                      <w:position w:val="1"/>
                    </w:rPr>
                    <w:t>NETWORK_EVENT                                           FILE_EVENT                                          ASSET_PORT                                           ASSET_USER                          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333333"/>
                      <w:spacing w:val="-2"/>
                      <w:position w:val="1"/>
                    </w:rPr>
                    <w:t xml:space="preserve">               ASSET_CHANGE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5"/>
          <w:szCs w:val="5"/>
          <w:color w:val="333333"/>
          <w:spacing w:val="2"/>
        </w:rPr>
        <w:t>pid</w:t>
      </w:r>
    </w:p>
    <w:p>
      <w:pPr>
        <w:ind w:left="2896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3"/>
          <w:position w:val="1"/>
        </w:rPr>
        <w:t>type</w:t>
      </w:r>
    </w:p>
    <w:p>
      <w:pPr>
        <w:ind w:left="4121"/>
        <w:spacing w:before="5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3"/>
        </w:rPr>
        <w:t>ppid</w:t>
      </w:r>
    </w:p>
    <w:p>
      <w:pPr>
        <w:ind w:left="2899"/>
        <w:spacing w:before="21" w:line="176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</w:rPr>
        <w:t>message</w:t>
      </w:r>
    </w:p>
    <w:p>
      <w:pPr>
        <w:ind w:left="4121"/>
        <w:spacing w:before="21" w:line="166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2"/>
        </w:rPr>
        <w:t>name</w:t>
      </w:r>
    </w:p>
    <w:p>
      <w:pPr>
        <w:ind w:left="2896"/>
        <w:spacing w:before="6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2"/>
          <w:position w:val="1"/>
        </w:rPr>
        <w:t>severity</w:t>
      </w:r>
    </w:p>
    <w:p>
      <w:pPr>
        <w:ind w:left="4121"/>
        <w:spacing w:before="5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2"/>
        </w:rPr>
        <w:t>path</w:t>
      </w:r>
    </w:p>
    <w:p>
      <w:pPr>
        <w:ind w:left="2896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1"/>
        </w:rPr>
        <w:t>status</w:t>
      </w:r>
    </w:p>
    <w:p>
      <w:pPr>
        <w:ind w:left="4118"/>
        <w:spacing w:before="4" w:line="59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  <w:spacing w:val="3"/>
        </w:rPr>
        <w:t>cmdline</w:t>
      </w:r>
    </w:p>
    <w:p>
      <w:pPr>
        <w:ind w:left="4120"/>
        <w:spacing w:before="84" w:line="166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5"/>
          <w:szCs w:val="5"/>
          <w:color w:val="333333"/>
        </w:rPr>
        <w:t>user</w:t>
      </w:r>
    </w:p>
    <w:p>
      <w:pPr>
        <w:spacing w:line="166" w:lineRule="auto"/>
        <w:sectPr>
          <w:pgSz w:w="11919" w:h="16858"/>
          <w:pgMar w:top="400" w:right="863" w:bottom="0" w:left="930" w:header="0" w:footer="0" w:gutter="0"/>
        </w:sectPr>
        <w:rPr>
          <w:rFonts w:ascii="Arial" w:hAnsi="Arial" w:eastAsia="Arial" w:cs="Arial"/>
          <w:sz w:val="5"/>
          <w:szCs w:val="5"/>
        </w:rPr>
      </w:pP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spacing w:before="103" w:line="182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7"/>
        </w:rPr>
        <w:t>4.4.2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7"/>
        </w:rPr>
        <w:t>数据库关系结构图（逻辑）</w:t>
      </w:r>
    </w:p>
    <w:p>
      <w:pPr>
        <w:spacing w:line="182" w:lineRule="auto"/>
        <w:sectPr>
          <w:pgSz w:w="11919" w:h="16858"/>
          <w:pgMar w:top="400" w:right="878" w:bottom="0" w:left="934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1497"/>
        <w:spacing w:line="15060" w:lineRule="exact"/>
        <w:rPr/>
      </w:pPr>
      <w:r>
        <w:rPr>
          <w:position w:val="-301"/>
        </w:rPr>
        <w:pict>
          <v:group id="_x0000_s122" style="mso-position-vertical-relative:line;mso-position-horizontal-relative:char;width:267.75pt;height:753pt;" filled="false" stroked="false" coordsize="5355,15060" coordorigin="0,0">
            <v:rect id="_x0000_s124" style="position:absolute;left:0;top:0;width:5355;height:15060;" fillcolor="#B5D6FC" filled="true" stroked="false"/>
            <v:shape id="_x0000_s126" style="position:absolute;left:1572;top:14557;width:1238;height:15;" filled="false" strokecolor="#333333" strokeweight="0.75pt" coordsize="1238,15" coordorigin="0,0" path="m7,7l82,7c157,7,308,7,511,7c715,7,972,7,1101,7l1230,7e">
              <v:stroke joinstyle="miter" miterlimit="4"/>
            </v:shape>
            <v:shape id="_x0000_s128" style="position:absolute;left:2742;top:14159;width:2031;height:810;" filled="false" stroked="false" type="#_x0000_t75">
              <v:imagedata o:title="" r:id="rId31"/>
            </v:shape>
            <v:shape id="_x0000_s130" style="position:absolute;left:1648;top:6757;width:1408;height:15;" filled="false" strokecolor="#333333" strokeweight="0.75pt" coordsize="1408,15" coordorigin="0,0" path="m7,7l70,7c132,7,257,7,489,7c721,7,1060,7,1230,7l1399,7e">
              <v:stroke joinstyle="miter" miterlimit="4"/>
            </v:shape>
            <v:shape id="_x0000_s132" style="position:absolute;left:954;top:7162;width:1818;height:5902;" filled="false" stroked="false" type="#_x0000_t75">
              <v:imagedata o:title="" r:id="rId32"/>
            </v:shape>
            <v:shape id="_x0000_s134" style="position:absolute;left:954;top:464;width:1808;height:5902;" filled="false" stroked="false" type="#_x0000_t75">
              <v:imagedata o:title="" r:id="rId33"/>
            </v:shape>
            <v:shape id="_x0000_s136" style="position:absolute;left:2694;top:3239;width:2126;height:810;" filled="false" stroked="false" type="#_x0000_t75">
              <v:imagedata o:title="" r:id="rId34"/>
            </v:shape>
            <v:shape id="_x0000_s138" style="position:absolute;left:2988;top:6359;width:1540;height:810;" filled="false" stroked="false" type="#_x0000_t75">
              <v:imagedata o:title="" r:id="rId35"/>
            </v:shape>
            <v:shape id="_x0000_s140" style="position:absolute;left:2378;top:92;width:2880;height:149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521" w:type="dxa"/>
                      <w:tblInd w:w="180" w:type="dxa"/>
                      <w:shd w:val="clear" w:fill="ECECFF"/>
                      <w:tblLayout w:type="fixed"/>
                      <w:tblBorders>
                        <w:left w:val="single" w:color="9370DB" w:sz="6" w:space="0"/>
                        <w:bottom w:val="single" w:color="9370DB" w:sz="6" w:space="0"/>
                        <w:right w:val="single" w:color="9370DB" w:sz="4" w:space="0"/>
                        <w:top w:val="single" w:color="9370DB" w:sz="6" w:space="0"/>
                      </w:tblBorders>
                    </w:tblPr>
                    <w:tblGrid>
                      <w:gridCol w:w="2521"/>
                    </w:tblGrid>
                    <w:tr>
                      <w:trPr>
                        <w:trHeight w:val="794" w:hRule="atLeast"/>
                      </w:trPr>
                      <w:tc>
                        <w:tcPr>
                          <w:shd w:val="clear" w:fill="ECECFF"/>
                          <w:tcW w:w="2521" w:type="dxa"/>
                          <w:vAlign w:val="top"/>
                        </w:tcPr>
                        <w:p>
                          <w:pPr>
                            <w:ind w:left="464"/>
                            <w:spacing w:before="291" w:line="271" w:lineRule="exact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7"/>
                              <w:position w:val="2"/>
                            </w:rPr>
                            <w:t>process_event</w:t>
                          </w:r>
                        </w:p>
                      </w:tc>
                    </w:tr>
                  </w:tbl>
                  <w:p>
                    <w:pPr>
                      <w:spacing w:before="4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tbl>
                    <w:tblPr>
                      <w:tblStyle w:val="TableNormal"/>
                      <w:tblW w:w="2589" w:type="dxa"/>
                      <w:tblInd w:w="144" w:type="dxa"/>
                      <w:shd w:val="clear" w:fill="ECECFF"/>
                      <w:tblLayout w:type="fixed"/>
                      <w:tblBorders>
                        <w:left w:val="single" w:color="9370DB" w:sz="6" w:space="0"/>
                        <w:bottom w:val="single" w:color="9370DB" w:sz="6" w:space="0"/>
                        <w:right w:val="single" w:color="9370DB" w:sz="6" w:space="0"/>
                        <w:top w:val="single" w:color="9370DB" w:sz="6" w:space="0"/>
                      </w:tblBorders>
                    </w:tblPr>
                    <w:tblGrid>
                      <w:gridCol w:w="2589"/>
                    </w:tblGrid>
                    <w:tr>
                      <w:trPr>
                        <w:trHeight w:val="794" w:hRule="atLeast"/>
                      </w:trPr>
                      <w:tc>
                        <w:tcPr>
                          <w:shd w:val="clear" w:fill="ECECFF"/>
                          <w:tcW w:w="2589" w:type="dxa"/>
                          <w:vAlign w:val="top"/>
                        </w:tcPr>
                        <w:p>
                          <w:pPr>
                            <w:ind w:left="464"/>
                            <w:spacing w:before="291" w:line="271" w:lineRule="exact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13"/>
                              <w:position w:val="2"/>
                            </w:rPr>
                            <w:t>network_event</w:t>
                          </w:r>
                        </w:p>
                      </w:tc>
                    </w:tr>
                  </w:tbl>
                  <w:p>
                    <w:pPr>
                      <w:spacing w:before="4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tbl>
                    <w:tblPr>
                      <w:tblStyle w:val="TableNormal"/>
                      <w:tblW w:w="2123" w:type="dxa"/>
                      <w:tblInd w:w="321" w:type="dxa"/>
                      <w:tblLayout w:type="fixed"/>
                      <w:tblBorders>
                        <w:left w:val="single" w:color="9370DB" w:sz="4" w:space="0"/>
                        <w:bottom w:val="single" w:color="9370DB" w:sz="6" w:space="0"/>
                        <w:right w:val="single" w:color="9370DB" w:sz="4" w:space="0"/>
                        <w:top w:val="single" w:color="9370DB" w:sz="6" w:space="0"/>
                      </w:tblBorders>
                    </w:tblPr>
                    <w:tblGrid>
                      <w:gridCol w:w="2123"/>
                    </w:tblGrid>
                    <w:tr>
                      <w:trPr>
                        <w:trHeight w:val="794" w:hRule="atLeast"/>
                      </w:trPr>
                      <w:tc>
                        <w:tcPr>
                          <w:tcW w:w="2123" w:type="dxa"/>
                          <w:vAlign w:val="top"/>
                        </w:tcPr>
                        <w:p>
                          <w:pPr>
                            <w:ind w:left="567"/>
                            <w:spacing w:before="291" w:line="271" w:lineRule="exact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11"/>
                              <w:position w:val="2"/>
                            </w:rPr>
                            <w:t>file_event</w:t>
                          </w:r>
                        </w:p>
                      </w:tc>
                    </w:tr>
                  </w:tbl>
                  <w:p>
                    <w:pPr>
                      <w:spacing w:before="4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tbl>
                    <w:tblPr>
                      <w:tblStyle w:val="TableNormal"/>
                      <w:tblW w:w="2551" w:type="dxa"/>
                      <w:tblInd w:w="162" w:type="dxa"/>
                      <w:shd w:val="clear" w:fill="ECECFF"/>
                      <w:tblLayout w:type="fixed"/>
                      <w:tblBorders>
                        <w:left w:val="single" w:color="9370DB" w:sz="4" w:space="0"/>
                        <w:bottom w:val="single" w:color="9370DB" w:sz="6" w:space="0"/>
                        <w:right w:val="single" w:color="9370DB" w:sz="6" w:space="0"/>
                        <w:top w:val="single" w:color="9370DB" w:sz="6" w:space="0"/>
                      </w:tblBorders>
                    </w:tblPr>
                    <w:tblGrid>
                      <w:gridCol w:w="2551"/>
                    </w:tblGrid>
                    <w:tr>
                      <w:trPr>
                        <w:trHeight w:val="794" w:hRule="atLeast"/>
                      </w:trPr>
                      <w:tc>
                        <w:tcPr>
                          <w:shd w:val="clear" w:fill="ECECFF"/>
                          <w:tcW w:w="2551" w:type="dxa"/>
                          <w:vAlign w:val="top"/>
                        </w:tcPr>
                        <w:p>
                          <w:pPr>
                            <w:ind w:left="455"/>
                            <w:spacing w:before="291" w:line="271" w:lineRule="exact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11"/>
                              <w:position w:val="2"/>
                            </w:rPr>
                            <w:t>security_event</w:t>
                          </w:r>
                        </w:p>
                      </w:tc>
                    </w:tr>
                  </w:tbl>
                  <w:p>
                    <w:pPr>
                      <w:spacing w:before="4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tbl>
                    <w:tblPr>
                      <w:tblStyle w:val="TableNormal"/>
                      <w:tblW w:w="1532" w:type="dxa"/>
                      <w:tblInd w:w="617" w:type="dxa"/>
                      <w:tblLayout w:type="fixed"/>
                      <w:tblBorders>
                        <w:left w:val="single" w:color="9370DB" w:sz="6" w:space="0"/>
                        <w:bottom w:val="single" w:color="9370DB" w:sz="4" w:space="0"/>
                        <w:right w:val="single" w:color="9370DB" w:sz="6" w:space="0"/>
                        <w:top w:val="single" w:color="9370DB" w:sz="4" w:space="0"/>
                      </w:tblBorders>
                    </w:tblPr>
                    <w:tblGrid>
                      <w:gridCol w:w="1532"/>
                    </w:tblGrid>
                    <w:tr>
                      <w:trPr>
                        <w:trHeight w:val="804" w:hRule="atLeast"/>
                      </w:trPr>
                      <w:tc>
                        <w:tcPr>
                          <w:tcW w:w="1532" w:type="dxa"/>
                          <w:vAlign w:val="top"/>
                        </w:tcPr>
                        <w:p>
                          <w:pPr>
                            <w:ind w:left="569"/>
                            <w:spacing w:before="296" w:line="271" w:lineRule="exact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11"/>
                            </w:rPr>
                            <w:t>alert</w:t>
                          </w:r>
                        </w:p>
                      </w:tc>
                    </w:tr>
                  </w:tbl>
                  <w:p>
                    <w:pPr>
                      <w:spacing w:before="4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tbl>
                    <w:tblPr>
                      <w:tblStyle w:val="TableNormal"/>
                      <w:tblW w:w="2091" w:type="dxa"/>
                      <w:tblInd w:w="393" w:type="dxa"/>
                      <w:shd w:val="clear" w:fill="ECECFF"/>
                      <w:tblLayout w:type="fixed"/>
                      <w:tblBorders>
                        <w:left w:val="single" w:color="9370DB" w:sz="6" w:space="0"/>
                        <w:bottom w:val="single" w:color="9370DB" w:sz="4" w:space="0"/>
                        <w:right w:val="single" w:color="9370DB" w:sz="6" w:space="0"/>
                        <w:top w:val="single" w:color="9370DB" w:sz="4" w:space="0"/>
                      </w:tblBorders>
                    </w:tblPr>
                    <w:tblGrid>
                      <w:gridCol w:w="2091"/>
                    </w:tblGrid>
                    <w:tr>
                      <w:trPr>
                        <w:trHeight w:val="804" w:hRule="atLeast"/>
                      </w:trPr>
                      <w:tc>
                        <w:tcPr>
                          <w:shd w:val="clear" w:fill="ECECFF"/>
                          <w:tcW w:w="2091" w:type="dxa"/>
                          <w:vAlign w:val="top"/>
                        </w:tcPr>
                        <w:p>
                          <w:pPr>
                            <w:ind w:left="456"/>
                            <w:spacing w:before="296" w:line="271" w:lineRule="exact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10"/>
                              <w:position w:val="2"/>
                            </w:rPr>
                            <w:t>asset_port</w:t>
                          </w:r>
                        </w:p>
                      </w:tc>
                    </w:tr>
                  </w:tbl>
                  <w:p>
                    <w:pPr>
                      <w:spacing w:before="4"/>
                      <w:rPr/>
                    </w:pPr>
                    <w:r/>
                  </w:p>
                  <w:p>
                    <w:pPr>
                      <w:spacing w:before="4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tbl>
                    <w:tblPr>
                      <w:tblStyle w:val="TableNormal"/>
                      <w:tblW w:w="2103" w:type="dxa"/>
                      <w:tblInd w:w="387" w:type="dxa"/>
                      <w:shd w:val="clear" w:fill="ECECFF"/>
                      <w:tblLayout w:type="fixed"/>
                      <w:tblBorders>
                        <w:left w:val="single" w:color="9370DB" w:sz="4" w:space="0"/>
                        <w:bottom w:val="single" w:color="9370DB" w:sz="4" w:space="0"/>
                        <w:right w:val="single" w:color="9370DB" w:sz="4" w:space="0"/>
                        <w:top w:val="single" w:color="9370DB" w:sz="4" w:space="0"/>
                      </w:tblBorders>
                    </w:tblPr>
                    <w:tblGrid>
                      <w:gridCol w:w="2103"/>
                    </w:tblGrid>
                    <w:tr>
                      <w:trPr>
                        <w:trHeight w:val="804" w:hRule="atLeast"/>
                      </w:trPr>
                      <w:tc>
                        <w:tcPr>
                          <w:shd w:val="clear" w:fill="ECECFF"/>
                          <w:tcW w:w="2103" w:type="dxa"/>
                          <w:vAlign w:val="top"/>
                        </w:tcPr>
                        <w:p>
                          <w:pPr>
                            <w:ind w:left="461"/>
                            <w:spacing w:before="296" w:line="271" w:lineRule="exact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5"/>
                              <w:position w:val="2"/>
                            </w:rPr>
                            <w:t>asset_user</w:t>
                          </w:r>
                        </w:p>
                      </w:tc>
                    </w:tr>
                  </w:tbl>
                  <w:p>
                    <w:pPr>
                      <w:spacing w:before="4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tbl>
                    <w:tblPr>
                      <w:tblStyle w:val="TableNormal"/>
                      <w:tblW w:w="2540" w:type="dxa"/>
                      <w:tblInd w:w="113" w:type="dxa"/>
                      <w:shd w:val="clear" w:fill="ECECFF"/>
                      <w:tblLayout w:type="fixed"/>
                      <w:tblBorders>
                        <w:left w:val="single" w:color="9370DB" w:sz="6" w:space="0"/>
                        <w:bottom w:val="single" w:color="9370DB" w:sz="4" w:space="0"/>
                        <w:right w:val="single" w:color="9370DB" w:sz="6" w:space="0"/>
                        <w:top w:val="single" w:color="9370DB" w:sz="4" w:space="0"/>
                      </w:tblBorders>
                    </w:tblPr>
                    <w:tblGrid>
                      <w:gridCol w:w="2540"/>
                    </w:tblGrid>
                    <w:tr>
                      <w:trPr>
                        <w:trHeight w:val="804" w:hRule="atLeast"/>
                      </w:trPr>
                      <w:tc>
                        <w:tcPr>
                          <w:shd w:val="clear" w:fill="ECECFF"/>
                          <w:tcW w:w="2540" w:type="dxa"/>
                          <w:vAlign w:val="top"/>
                        </w:tcPr>
                        <w:p>
                          <w:pPr>
                            <w:spacing w:before="296" w:line="271" w:lineRule="exact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position w:val="7"/>
                            </w:rPr>
                            <w:drawing>
                              <wp:inline distT="0" distB="0" distL="0" distR="0">
                                <wp:extent cx="75654" cy="76198"/>
                                <wp:effectExtent l="0" t="0" r="0" b="0"/>
                                <wp:docPr id="32" name="IM 3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2" name="IM 32"/>
                                        <pic:cNvPicPr/>
                                      </pic:nvPicPr>
                                      <pic:blipFill>
                                        <a:blip r:embed="rId3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5654" cy="7619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3"/>
                              <w:position w:val="2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5"/>
                              <w:position w:val="2"/>
                            </w:rPr>
                            <w:t>asset_change</w:t>
                          </w:r>
                        </w:p>
                      </w:tc>
                    </w:tr>
                  </w:tbl>
                  <w:p>
                    <w:pPr>
                      <w:spacing w:before="4"/>
                      <w:rPr/>
                    </w:pPr>
                    <w:r/>
                  </w:p>
                  <w:p>
                    <w:pPr>
                      <w:spacing w:before="4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tbl>
                    <w:tblPr>
                      <w:tblStyle w:val="TableNormal"/>
                      <w:tblW w:w="2824" w:type="dxa"/>
                      <w:tblInd w:w="27" w:type="dxa"/>
                      <w:shd w:val="clear" w:fill="ECECFF"/>
                      <w:tblLayout w:type="fixed"/>
                      <w:tblBorders>
                        <w:left w:val="single" w:color="9370DB" w:sz="6" w:space="0"/>
                        <w:bottom w:val="single" w:color="9370DB" w:sz="4" w:space="0"/>
                        <w:right w:val="single" w:color="9370DB" w:sz="6" w:space="0"/>
                        <w:top w:val="single" w:color="9370DB" w:sz="4" w:space="0"/>
                      </w:tblBorders>
                    </w:tblPr>
                    <w:tblGrid>
                      <w:gridCol w:w="2824"/>
                    </w:tblGrid>
                    <w:tr>
                      <w:trPr>
                        <w:trHeight w:val="804" w:hRule="atLeast"/>
                      </w:trPr>
                      <w:tc>
                        <w:tcPr>
                          <w:shd w:val="clear" w:fill="ECECFF"/>
                          <w:tcW w:w="2824" w:type="dxa"/>
                          <w:vAlign w:val="top"/>
                        </w:tcPr>
                        <w:p>
                          <w:pPr>
                            <w:ind w:left="464"/>
                            <w:spacing w:before="296" w:line="271" w:lineRule="exact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11"/>
                              <w:position w:val="2"/>
                            </w:rPr>
                            <w:t>performance_log</w:t>
                          </w:r>
                        </w:p>
                      </w:tc>
                    </w:tr>
                  </w:tbl>
                  <w:p>
                    <w:pPr>
                      <w:spacing w:before="4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p>
                    <w:pPr>
                      <w:spacing w:before="3"/>
                      <w:rPr/>
                    </w:pPr>
                    <w:r/>
                  </w:p>
                  <w:tbl>
                    <w:tblPr>
                      <w:tblStyle w:val="TableNormal"/>
                      <w:tblW w:w="1915" w:type="dxa"/>
                      <w:tblInd w:w="481" w:type="dxa"/>
                      <w:tblLayout w:type="fixed"/>
                      <w:tblBorders>
                        <w:left w:val="single" w:color="9370DB" w:sz="4" w:space="0"/>
                        <w:bottom w:val="single" w:color="9370DB" w:sz="4" w:space="0"/>
                        <w:right w:val="single" w:color="9370DB" w:sz="4" w:space="0"/>
                        <w:top w:val="single" w:color="9370DB" w:sz="4" w:space="0"/>
                      </w:tblBorders>
                    </w:tblPr>
                    <w:tblGrid>
                      <w:gridCol w:w="1915"/>
                    </w:tblGrid>
                    <w:tr>
                      <w:trPr>
                        <w:trHeight w:val="804" w:hRule="atLeast"/>
                      </w:trPr>
                      <w:tc>
                        <w:tcPr>
                          <w:tcW w:w="1915" w:type="dxa"/>
                          <w:vAlign w:val="top"/>
                        </w:tcPr>
                        <w:p>
                          <w:pPr>
                            <w:ind w:left="469"/>
                            <w:spacing w:before="296" w:line="271" w:lineRule="exact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17"/>
                              <w:position w:val="2"/>
                            </w:rPr>
                            <w:t>login/jwt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42" style="position:absolute;left:92;top:6332;width:1591;height:8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538" w:type="dxa"/>
                      <w:tblInd w:w="25" w:type="dxa"/>
                      <w:shd w:val="clear" w:fill="ECECFF"/>
                      <w:tblLayout w:type="fixed"/>
                      <w:tblBorders>
                        <w:left w:val="single" w:color="9370DB" w:sz="4" w:space="0"/>
                        <w:bottom w:val="single" w:color="9370DB" w:sz="4" w:space="0"/>
                        <w:right w:val="single" w:color="9370DB" w:sz="6" w:space="0"/>
                        <w:top w:val="single" w:color="9370DB" w:sz="4" w:space="0"/>
                      </w:tblBorders>
                    </w:tblPr>
                    <w:tblGrid>
                      <w:gridCol w:w="1538"/>
                    </w:tblGrid>
                    <w:tr>
                      <w:trPr>
                        <w:trHeight w:val="804" w:hRule="atLeast"/>
                      </w:trPr>
                      <w:tc>
                        <w:tcPr>
                          <w:shd w:val="clear" w:fill="ECECFF"/>
                          <w:tcW w:w="1538" w:type="dxa"/>
                          <w:vAlign w:val="top"/>
                        </w:tcPr>
                        <w:p>
                          <w:pPr>
                            <w:ind w:left="461"/>
                            <w:spacing w:before="296" w:line="271" w:lineRule="exact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9"/>
                              <w:position w:val="3"/>
                            </w:rPr>
                            <w:t>agent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44" style="position:absolute;left:168;top:14132;width:1440;height:8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389" w:type="dxa"/>
                      <w:tblInd w:w="25" w:type="dxa"/>
                      <w:shd w:val="clear" w:fill="ECECFF"/>
                      <w:tblLayout w:type="fixed"/>
                      <w:tblBorders>
                        <w:left w:val="single" w:color="9370DB" w:sz="4" w:space="0"/>
                        <w:bottom w:val="single" w:color="9370DB" w:sz="4" w:space="0"/>
                        <w:right w:val="single" w:color="9370DB" w:sz="4" w:space="0"/>
                        <w:top w:val="single" w:color="9370DB" w:sz="4" w:space="0"/>
                      </w:tblBorders>
                    </w:tblPr>
                    <w:tblGrid>
                      <w:gridCol w:w="1389"/>
                    </w:tblGrid>
                    <w:tr>
                      <w:trPr>
                        <w:trHeight w:val="804" w:hRule="atLeast"/>
                      </w:trPr>
                      <w:tc>
                        <w:tcPr>
                          <w:shd w:val="clear" w:fill="ECECFF"/>
                          <w:tcW w:w="1389" w:type="dxa"/>
                          <w:vAlign w:val="top"/>
                        </w:tcPr>
                        <w:p>
                          <w:pPr>
                            <w:spacing w:line="30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67"/>
                            <w:spacing w:before="66" w:line="166" w:lineRule="auto"/>
                            <w:rPr>
                              <w:rFonts w:ascii="Arial" w:hAnsi="Arial" w:eastAsia="Arial" w:cs="Arial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3"/>
                              <w:szCs w:val="23"/>
                              <w:color w:val="333333"/>
                              <w:spacing w:val="4"/>
                            </w:rPr>
                            <w:t>user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15060" w:lineRule="exact"/>
        <w:sectPr>
          <w:pgSz w:w="11919" w:h="16858"/>
          <w:pgMar w:top="400" w:right="1787" w:bottom="0" w:left="1787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2355"/>
        <w:spacing w:line="30" w:lineRule="exact"/>
        <w:rPr/>
      </w:pPr>
      <w:r>
        <w:rPr/>
        <w:drawing>
          <wp:inline distT="0" distB="0" distL="0" distR="0">
            <wp:extent cx="3400425" cy="1905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04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251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0"/>
        </w:rPr>
        <w:t>4.4.3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0"/>
        </w:rPr>
        <w:t>关键表设计说明</w:t>
      </w:r>
    </w:p>
    <w:p>
      <w:pPr>
        <w:pStyle w:val="BodyText"/>
        <w:ind w:left="253"/>
        <w:spacing w:before="198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1.</w:t>
      </w:r>
      <w:r>
        <w:rPr>
          <w:color w:val="333333"/>
          <w:spacing w:val="-16"/>
        </w:rPr>
        <w:t xml:space="preserve"> </w:t>
      </w:r>
      <w:r>
        <w:rPr>
          <w:shd w:val="clear" w:fill="F3F4F4"/>
          <w:color w:val="333333"/>
          <w:spacing w:val="-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1"/>
        </w:rPr>
        <w:t>agent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：主机主表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，记录在线状态与基础属性。</w:t>
      </w:r>
    </w:p>
    <w:p>
      <w:pPr>
        <w:pStyle w:val="BodyText"/>
        <w:ind w:left="245"/>
        <w:spacing w:before="111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2.</w:t>
      </w:r>
      <w:r>
        <w:rPr>
          <w:color w:val="333333"/>
          <w:spacing w:val="-9"/>
        </w:rPr>
        <w:t xml:space="preserve"> </w:t>
      </w:r>
      <w:r>
        <w:rPr>
          <w:shd w:val="clear" w:fill="F3F4F4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security_event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：统一安全事件流水</w:t>
      </w:r>
      <w:r>
        <w:rPr>
          <w:rFonts w:ascii="Microsoft YaHei" w:hAnsi="Microsoft YaHei" w:eastAsia="Microsoft YaHei" w:cs="Microsoft YaHei"/>
          <w:color w:val="333333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，便于留痕与分析。</w:t>
      </w:r>
    </w:p>
    <w:p>
      <w:pPr>
        <w:pStyle w:val="BodyText"/>
        <w:ind w:left="244"/>
        <w:spacing w:before="10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3.</w:t>
      </w:r>
      <w:r>
        <w:rPr>
          <w:color w:val="333333"/>
          <w:spacing w:val="-2"/>
        </w:rPr>
        <w:t xml:space="preserve"> </w:t>
      </w:r>
      <w:r>
        <w:rPr>
          <w:shd w:val="clear" w:fill="F3F4F4"/>
          <w:color w:val="333333"/>
          <w:spacing w:val="-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1"/>
        </w:rPr>
        <w:t>alert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：高层告警表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，用于界面展⽰与运营处理。</w:t>
      </w:r>
    </w:p>
    <w:p>
      <w:pPr>
        <w:pStyle w:val="BodyText"/>
        <w:ind w:left="239"/>
        <w:spacing w:before="102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4"/>
        </w:rPr>
        <w:t>4.</w:t>
      </w:r>
      <w:r>
        <w:rPr>
          <w:color w:val="333333"/>
          <w:spacing w:val="-8"/>
        </w:rPr>
        <w:t xml:space="preserve"> </w:t>
      </w:r>
      <w:r>
        <w:rPr>
          <w:shd w:val="clear" w:fill="F3F4F4"/>
          <w:color w:val="333333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process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event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network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event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file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event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：行为时间线。</w:t>
      </w:r>
    </w:p>
    <w:p>
      <w:pPr>
        <w:pStyle w:val="BodyText"/>
        <w:ind w:left="248"/>
        <w:spacing w:before="108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3"/>
        </w:rPr>
        <w:t>5.</w:t>
      </w:r>
      <w:r>
        <w:rPr>
          <w:color w:val="333333"/>
          <w:spacing w:val="-7"/>
        </w:rPr>
        <w:t xml:space="preserve"> </w:t>
      </w:r>
      <w:r>
        <w:rPr>
          <w:shd w:val="clear" w:fill="F3F4F4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asset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port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asset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user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asset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change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：资产快照与漂移检测。</w:t>
      </w:r>
    </w:p>
    <w:p>
      <w:pPr>
        <w:pStyle w:val="BodyText"/>
        <w:ind w:left="246"/>
        <w:spacing w:before="126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6.</w:t>
      </w:r>
      <w:r>
        <w:rPr>
          <w:color w:val="333333"/>
          <w:spacing w:val="-1"/>
        </w:rPr>
        <w:t xml:space="preserve"> </w:t>
      </w:r>
      <w:r>
        <w:rPr>
          <w:shd w:val="clear" w:fill="F3F4F4"/>
          <w:color w:val="333333"/>
          <w:spacing w:val="-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3"/>
        </w:rPr>
        <w:t>user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：登录账号与权限角色。</w:t>
      </w:r>
    </w:p>
    <w:p>
      <w:pPr>
        <w:pStyle w:val="BodyText"/>
        <w:ind w:left="4"/>
        <w:spacing w:before="230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5"/>
        </w:rPr>
        <w:t>4.5</w:t>
      </w:r>
      <w:r>
        <w:rPr>
          <w:sz w:val="29"/>
          <w:szCs w:val="29"/>
          <w:b/>
          <w:bCs/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5"/>
        </w:rPr>
        <w:t>接口设计</w:t>
      </w:r>
    </w:p>
    <w:p>
      <w:pPr>
        <w:pStyle w:val="BodyText"/>
        <w:ind w:left="4"/>
        <w:spacing w:before="211" w:line="18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5"/>
        </w:rPr>
        <w:t>4.5.1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5"/>
        </w:rPr>
        <w:t>公共接口</w:t>
      </w:r>
    </w:p>
    <w:p>
      <w:pPr>
        <w:pStyle w:val="BodyText"/>
        <w:ind w:left="253"/>
        <w:spacing w:before="198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1.</w:t>
      </w:r>
      <w:r>
        <w:rPr>
          <w:color w:val="333333"/>
        </w:rPr>
        <w:t xml:space="preserve"> </w:t>
      </w:r>
      <w:r>
        <w:rPr>
          <w:shd w:val="clear" w:fill="F3F4F4"/>
          <w:color w:val="333333"/>
          <w:spacing w:val="-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POST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/api/login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：登录并返回 </w:t>
      </w:r>
      <w:r>
        <w:rPr>
          <w:color w:val="333333"/>
          <w:spacing w:val="-2"/>
        </w:rPr>
        <w:t>token</w:t>
      </w:r>
      <w:r>
        <w:rPr>
          <w:rFonts w:ascii="Microsoft YaHei" w:hAnsi="Microsoft YaHei" w:eastAsia="Microsoft YaHei" w:cs="Microsoft YaHei"/>
          <w:color w:val="333333"/>
          <w:spacing w:val="-2"/>
        </w:rPr>
        <w:t>。</w:t>
      </w:r>
    </w:p>
    <w:p>
      <w:pPr>
        <w:pStyle w:val="BodyText"/>
        <w:ind w:left="4"/>
        <w:spacing w:before="236" w:line="182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2"/>
        </w:rPr>
        <w:t>4.5.2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</w:rPr>
        <w:t>鉴权接口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</w:rPr>
        <w:t>（部分）</w:t>
      </w:r>
    </w:p>
    <w:p>
      <w:pPr>
        <w:pStyle w:val="BodyText"/>
        <w:ind w:left="253"/>
        <w:spacing w:before="192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1.</w:t>
      </w:r>
      <w:r>
        <w:rPr>
          <w:color w:val="333333"/>
          <w:spacing w:val="-6"/>
        </w:rPr>
        <w:t xml:space="preserve"> </w:t>
      </w:r>
      <w:r>
        <w:rPr>
          <w:shd w:val="clear" w:fill="F3F4F4"/>
          <w:color w:val="333333"/>
          <w:spacing w:val="-1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api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dashboard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stats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：仪表盘统计；</w:t>
      </w:r>
    </w:p>
    <w:p>
      <w:pPr>
        <w:pStyle w:val="BodyText"/>
        <w:ind w:left="245"/>
        <w:spacing w:before="124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2.</w:t>
      </w:r>
      <w:r>
        <w:rPr>
          <w:color w:val="333333"/>
          <w:spacing w:val="-12"/>
        </w:rPr>
        <w:t xml:space="preserve"> </w:t>
      </w:r>
      <w:r>
        <w:rPr>
          <w:shd w:val="clear" w:fill="F3F4F4"/>
          <w:color w:val="333333"/>
          <w:spacing w:val="-1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api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agents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、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api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agent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/: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：主机信息；</w:t>
      </w:r>
    </w:p>
    <w:p>
      <w:pPr>
        <w:pStyle w:val="BodyText"/>
        <w:ind w:left="244"/>
        <w:spacing w:before="111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3.</w:t>
      </w:r>
      <w:r>
        <w:rPr>
          <w:color w:val="333333"/>
          <w:spacing w:val="-16"/>
        </w:rPr>
        <w:t xml:space="preserve"> </w:t>
      </w:r>
      <w:r>
        <w:rPr>
          <w:shd w:val="clear" w:fill="F3F4F4"/>
          <w:color w:val="333333"/>
          <w:spacing w:val="-1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/api/alerts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：告警</w:t>
      </w:r>
      <w:r>
        <w:rPr>
          <w:rFonts w:ascii="Microsoft YaHei" w:hAnsi="Microsoft YaHei" w:eastAsia="Microsoft YaHei" w:cs="Microsoft YaHei"/>
          <w:color w:val="333333"/>
          <w:spacing w:val="-1"/>
        </w:rPr>
        <w:t>列表；</w:t>
      </w:r>
    </w:p>
    <w:p>
      <w:pPr>
        <w:pStyle w:val="BodyText"/>
        <w:ind w:left="239"/>
        <w:spacing w:before="109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5"/>
        </w:rPr>
        <w:t>4.</w:t>
      </w:r>
      <w:r>
        <w:rPr>
          <w:color w:val="333333"/>
          <w:spacing w:val="-14"/>
        </w:rPr>
        <w:t xml:space="preserve"> </w:t>
      </w:r>
      <w:r>
        <w:rPr>
          <w:shd w:val="clear" w:fill="F3F4F4"/>
          <w:color w:val="333333"/>
          <w:spacing w:val="-1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api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events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process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|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network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|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file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：时间线查询；</w:t>
      </w:r>
    </w:p>
    <w:p>
      <w:pPr>
        <w:pStyle w:val="BodyText"/>
        <w:ind w:left="248"/>
        <w:spacing w:before="108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4"/>
        </w:rPr>
        <w:t>5.</w:t>
      </w:r>
      <w:r>
        <w:rPr>
          <w:color w:val="333333"/>
          <w:spacing w:val="-12"/>
        </w:rPr>
        <w:t xml:space="preserve"> </w:t>
      </w:r>
      <w:r>
        <w:rPr>
          <w:shd w:val="clear" w:fill="F3F4F4"/>
          <w:color w:val="333333"/>
          <w:spacing w:val="-1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api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assets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ports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|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users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|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changes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：资产查询；</w:t>
      </w:r>
    </w:p>
    <w:p>
      <w:pPr>
        <w:pStyle w:val="BodyText"/>
        <w:ind w:left="246"/>
        <w:spacing w:before="126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3"/>
        </w:rPr>
        <w:t>6.</w:t>
      </w:r>
      <w:r>
        <w:rPr>
          <w:color w:val="333333"/>
          <w:spacing w:val="-14"/>
        </w:rPr>
        <w:t xml:space="preserve"> </w:t>
      </w:r>
      <w:r>
        <w:rPr>
          <w:shd w:val="clear" w:fill="F3F4F4"/>
          <w:color w:val="333333"/>
          <w:spacing w:val="-1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api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export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events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|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alerts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：数据导出；</w:t>
      </w:r>
    </w:p>
    <w:p>
      <w:pPr>
        <w:pStyle w:val="BodyText"/>
        <w:ind w:left="244"/>
        <w:spacing w:before="108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4"/>
        </w:rPr>
        <w:t>7.</w:t>
      </w:r>
      <w:r>
        <w:rPr>
          <w:color w:val="333333"/>
          <w:spacing w:val="-16"/>
        </w:rPr>
        <w:t xml:space="preserve"> </w:t>
      </w:r>
      <w:r>
        <w:rPr>
          <w:shd w:val="clear" w:fill="F3F4F4"/>
          <w:color w:val="333333"/>
          <w:spacing w:val="-1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GET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POST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api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config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threatbook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：情报开关配置。</w:t>
      </w:r>
    </w:p>
    <w:p>
      <w:pPr>
        <w:spacing w:before="225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70" w:line="185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419452</wp:posOffset>
            </wp:positionV>
            <wp:extent cx="6391275" cy="952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5"/>
        </w:rPr>
        <w:t>第</w:t>
      </w:r>
      <w:r>
        <w:rPr>
          <w:sz w:val="34"/>
          <w:szCs w:val="34"/>
          <w:b/>
          <w:bCs/>
          <w:color w:val="333333"/>
          <w:spacing w:val="-5"/>
        </w:rPr>
        <w:t>5</w:t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5"/>
        </w:rPr>
        <w:t>章 系统详细设计与实现</w:t>
      </w:r>
    </w:p>
    <w:p>
      <w:pPr>
        <w:pStyle w:val="BodyText"/>
        <w:ind w:left="14"/>
        <w:spacing w:before="208" w:line="193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7"/>
        </w:rPr>
        <w:t>5.1</w:t>
      </w:r>
      <w:r>
        <w:rPr>
          <w:sz w:val="29"/>
          <w:szCs w:val="29"/>
          <w:b/>
          <w:bCs/>
          <w:color w:val="333333"/>
          <w:spacing w:val="-12"/>
        </w:rPr>
        <w:t xml:space="preserve"> </w:t>
      </w:r>
      <w:r>
        <w:rPr>
          <w:sz w:val="29"/>
          <w:szCs w:val="29"/>
          <w:b/>
          <w:bCs/>
          <w:color w:val="333333"/>
          <w:spacing w:val="-17"/>
        </w:rPr>
        <w:t>Agent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7"/>
        </w:rPr>
        <w:t>端关键实现</w:t>
      </w:r>
    </w:p>
    <w:p>
      <w:pPr>
        <w:pStyle w:val="BodyText"/>
        <w:ind w:left="11"/>
        <w:spacing w:before="198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4"/>
        </w:rPr>
        <w:t>5.1.1 Collector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4"/>
        </w:rPr>
        <w:t>管理机制</w:t>
      </w:r>
    </w:p>
    <w:p>
      <w:pPr>
        <w:ind w:left="59"/>
        <w:spacing w:before="232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collector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Manager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通过统一注册和启动机制管理多个采集器。各采集器实现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统一接口：</w:t>
      </w:r>
    </w:p>
    <w:p>
      <w:pPr>
        <w:pStyle w:val="BodyText"/>
        <w:ind w:left="253"/>
        <w:spacing w:before="186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1. </w:t>
      </w:r>
      <w:r>
        <w:rPr>
          <w:shd w:val="clear" w:fill="F3F4F4"/>
          <w:color w:val="333333"/>
          <w:spacing w:val="-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"/>
        </w:rPr>
        <w:t>Name()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4"/>
        </w:rPr>
        <w:t>：采集器名称；</w:t>
      </w:r>
    </w:p>
    <w:p>
      <w:pPr>
        <w:pStyle w:val="BodyText"/>
        <w:ind w:left="245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2.</w:t>
      </w:r>
      <w:r>
        <w:rPr>
          <w:color w:val="333333"/>
          <w:spacing w:val="-16"/>
        </w:rPr>
        <w:t xml:space="preserve"> </w:t>
      </w:r>
      <w:r>
        <w:rPr>
          <w:shd w:val="clear" w:fill="F3F4F4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Start(ch)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：启动采集并向通道写入 </w:t>
      </w:r>
      <w:r>
        <w:rPr>
          <w:shd w:val="clear" w:fill="F3F4F4"/>
          <w:rFonts w:ascii="Microsoft YaHei" w:hAnsi="Microsoft YaHei" w:eastAsia="Microsoft YaHei" w:cs="Microsoft YaHei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RawDat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1"/>
        </w:rPr>
        <w:t>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；</w:t>
      </w:r>
    </w:p>
    <w:p>
      <w:pPr>
        <w:pStyle w:val="BodyText"/>
        <w:ind w:left="244"/>
        <w:spacing w:before="118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3. </w:t>
      </w:r>
      <w:r>
        <w:rPr>
          <w:shd w:val="clear" w:fill="F3F4F4"/>
          <w:color w:val="333333"/>
          <w:spacing w:val="-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"/>
        </w:rPr>
        <w:t>Stop()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4"/>
        </w:rPr>
        <w:t>：停止采集。</w:t>
      </w:r>
    </w:p>
    <w:p>
      <w:pPr>
        <w:ind w:left="8"/>
        <w:spacing w:before="201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该设计具备良好扩展性：新增采集器仅需实现接口并在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cmd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agent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main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注册。</w:t>
      </w:r>
    </w:p>
    <w:p>
      <w:pPr>
        <w:pStyle w:val="BodyText"/>
        <w:ind w:left="11"/>
        <w:spacing w:before="236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7"/>
        </w:rPr>
        <w:t>5.1.2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7"/>
        </w:rPr>
        <w:t>进程采集与规则检测实现</w:t>
      </w:r>
    </w:p>
    <w:p>
      <w:pPr>
        <w:pStyle w:val="BodyText"/>
        <w:ind w:left="16" w:right="102" w:hanging="9"/>
        <w:spacing w:before="201" w:line="25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2"/>
        </w:rPr>
        <w:t>在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6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process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中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，采集器每 </w:t>
      </w:r>
      <w:r>
        <w:rPr>
          <w:color w:val="333333"/>
          <w:spacing w:val="2"/>
        </w:rPr>
        <w:t>10 </w:t>
      </w:r>
      <w:r>
        <w:rPr>
          <w:rFonts w:ascii="Microsoft YaHei" w:hAnsi="Microsoft YaHei" w:eastAsia="Microsoft YaHei" w:cs="Microsoft YaHei"/>
          <w:color w:val="333333"/>
          <w:spacing w:val="2"/>
        </w:rPr>
        <w:t>秒枚举当前进程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，与上一次快照做差分生成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2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START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EXIT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事件。对新进程执行规则</w:t>
      </w:r>
      <w:r>
        <w:rPr>
          <w:rFonts w:ascii="Microsoft YaHei" w:hAnsi="Microsoft YaHei" w:eastAsia="Microsoft YaHei" w:cs="Microsoft YaHei"/>
          <w:color w:val="333333"/>
          <w:spacing w:val="1"/>
        </w:rPr>
        <w:t>引擎匹配</w:t>
      </w:r>
      <w:r>
        <w:rPr>
          <w:rFonts w:ascii="Microsoft YaHei" w:hAnsi="Microsoft YaHei" w:eastAsia="Microsoft YaHei" w:cs="Microsoft YaHei"/>
          <w:color w:val="333333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，命中后构造入侵告警数据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，包含：</w:t>
      </w:r>
    </w:p>
    <w:p>
      <w:pPr>
        <w:pStyle w:val="BodyText"/>
        <w:ind w:left="253"/>
        <w:spacing w:before="104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1. </w:t>
      </w:r>
      <w:r>
        <w:rPr>
          <w:rFonts w:ascii="Microsoft YaHei" w:hAnsi="Microsoft YaHei" w:eastAsia="Microsoft YaHei" w:cs="Microsoft YaHei"/>
          <w:color w:val="333333"/>
          <w:spacing w:val="-3"/>
        </w:rPr>
        <w:t>规则 </w:t>
      </w:r>
      <w:r>
        <w:rPr>
          <w:color w:val="333333"/>
          <w:spacing w:val="-3"/>
        </w:rPr>
        <w:t>SID</w:t>
      </w:r>
      <w:r>
        <w:rPr>
          <w:rFonts w:ascii="Microsoft YaHei" w:hAnsi="Microsoft YaHei" w:eastAsia="Microsoft YaHei" w:cs="Microsoft YaHei"/>
          <w:color w:val="333333"/>
          <w:spacing w:val="-3"/>
        </w:rPr>
        <w:t>、规则消息、规则类别；</w:t>
      </w:r>
    </w:p>
    <w:p>
      <w:pPr>
        <w:spacing w:line="234" w:lineRule="auto"/>
        <w:sectPr>
          <w:pgSz w:w="11919" w:h="16858"/>
          <w:pgMar w:top="400" w:right="848" w:bottom="0" w:left="93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245"/>
        <w:spacing w:before="81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2. </w:t>
      </w:r>
      <w:r>
        <w:rPr>
          <w:rFonts w:ascii="Microsoft YaHei" w:hAnsi="Microsoft YaHei" w:eastAsia="Microsoft YaHei" w:cs="Microsoft YaHei"/>
          <w:color w:val="333333"/>
          <w:spacing w:val="-3"/>
        </w:rPr>
        <w:t>进程</w:t>
      </w:r>
      <w:r>
        <w:rPr>
          <w:rFonts w:ascii="Microsoft YaHei" w:hAnsi="Microsoft YaHei" w:eastAsia="Microsoft YaHei" w:cs="Microsoft YaHei"/>
          <w:color w:val="333333"/>
          <w:spacing w:val="14"/>
          <w:w w:val="101"/>
        </w:rPr>
        <w:t xml:space="preserve"> </w:t>
      </w:r>
      <w:r>
        <w:rPr>
          <w:color w:val="333333"/>
          <w:spacing w:val="-3"/>
        </w:rPr>
        <w:t>PID/PPID</w:t>
      </w:r>
      <w:r>
        <w:rPr>
          <w:rFonts w:ascii="Microsoft YaHei" w:hAnsi="Microsoft YaHei" w:eastAsia="Microsoft YaHei" w:cs="Microsoft YaHei"/>
          <w:color w:val="333333"/>
          <w:spacing w:val="-3"/>
        </w:rPr>
        <w:t>、进程名称、路径、命令行；</w:t>
      </w:r>
    </w:p>
    <w:p>
      <w:pPr>
        <w:pStyle w:val="BodyText"/>
        <w:ind w:left="244"/>
        <w:spacing w:before="89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3. </w:t>
      </w:r>
      <w:r>
        <w:rPr>
          <w:rFonts w:ascii="Microsoft YaHei" w:hAnsi="Microsoft YaHei" w:eastAsia="Microsoft YaHei" w:cs="Microsoft YaHei"/>
          <w:color w:val="333333"/>
          <w:spacing w:val="-1"/>
        </w:rPr>
        <w:t>父进程名称和时间戳。</w:t>
      </w:r>
    </w:p>
    <w:p>
      <w:pPr>
        <w:ind w:left="8"/>
        <w:spacing w:before="179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该机制与纯黑盒告警相比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，显著增强了定位能力。</w:t>
      </w:r>
    </w:p>
    <w:p>
      <w:pPr>
        <w:pStyle w:val="BodyText"/>
        <w:ind w:left="11"/>
        <w:spacing w:before="200" w:line="422" w:lineRule="exact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0"/>
          <w:position w:val="4"/>
        </w:rPr>
        <w:t>5.1.3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0"/>
          <w:position w:val="4"/>
        </w:rPr>
        <w:t>网络连接采集实现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  <w:position w:val="4"/>
        </w:rPr>
        <w:t xml:space="preserve">                            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position w:val="4"/>
        </w:rPr>
        <w:t xml:space="preserve">                                                                         </w:t>
      </w:r>
      <w:hyperlink w:history="true" r:id="rId40">
        <w:r>
          <w:rPr>
            <w:rFonts w:ascii="Microsoft YaHei" w:hAnsi="Microsoft YaHei" w:eastAsia="Microsoft YaHei" w:cs="Microsoft YaHei"/>
            <w:sz w:val="24"/>
            <w:szCs w:val="24"/>
            <w:color w:val="333333"/>
            <w:spacing w:val="1"/>
            <w:position w:val="4"/>
          </w:rPr>
          <w:t xml:space="preserve"> </w:t>
        </w:r>
      </w:hyperlink>
    </w:p>
    <w:p>
      <w:pPr>
        <w:pStyle w:val="BodyText"/>
        <w:ind w:left="8" w:right="74" w:hanging="1"/>
        <w:spacing w:before="173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4"/>
        </w:rPr>
        <w:t>在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5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network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中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4"/>
        </w:rPr>
        <w:t>，采集器周期扫描连接并识别连接建立和断开事件。</w:t>
      </w:r>
      <w:r>
        <w:rPr>
          <w:rFonts w:ascii="Microsoft YaHei" w:hAnsi="Microsoft YaHei" w:eastAsia="Microsoft YaHei" w:cs="Microsoft YaHei"/>
          <w:color w:val="333333"/>
          <w:spacing w:val="3"/>
        </w:rPr>
        <w:t>与常规连接采集不同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，本系统补全进程上下文</w:t>
      </w:r>
      <w:r>
        <w:rPr>
          <w:rFonts w:ascii="Microsoft YaHei" w:hAnsi="Microsoft YaHei" w:eastAsia="Microsoft YaHei" w:cs="Microsoft YaHei"/>
          <w:color w:val="333333"/>
          <w:spacing w:val="3"/>
        </w:rPr>
        <w:t>（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process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name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、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process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_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path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、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cmdline</w:t>
      </w:r>
      <w:r>
        <w:rPr>
          <w:rFonts w:ascii="Microsoft YaHei" w:hAnsi="Microsoft YaHei" w:eastAsia="Microsoft YaHei" w:cs="Microsoft YaHei"/>
          <w:color w:val="333333"/>
          <w:spacing w:val="-32"/>
        </w:rPr>
        <w:t>），</w:t>
      </w:r>
      <w:r>
        <w:rPr>
          <w:rFonts w:ascii="Microsoft YaHei" w:hAnsi="Microsoft YaHei" w:eastAsia="Microsoft YaHei" w:cs="Microsoft YaHei"/>
          <w:color w:val="333333"/>
          <w:spacing w:val="3"/>
        </w:rPr>
        <w:t>服务端可据此判断</w:t>
      </w:r>
      <w:r>
        <w:rPr>
          <w:color w:val="333333"/>
          <w:spacing w:val="3"/>
        </w:rPr>
        <w:t>“</w:t>
      </w:r>
      <w:r>
        <w:rPr>
          <w:rFonts w:ascii="Microsoft YaHei" w:hAnsi="Microsoft YaHei" w:eastAsia="Microsoft YaHei" w:cs="Microsoft YaHei"/>
          <w:color w:val="333333"/>
          <w:spacing w:val="3"/>
        </w:rPr>
        <w:t>哪个进程连接了哪个 </w:t>
      </w:r>
      <w:r>
        <w:rPr>
          <w:color w:val="333333"/>
        </w:rPr>
        <w:t>IP</w:t>
      </w:r>
      <w:r>
        <w:rPr>
          <w:color w:val="333333"/>
          <w:spacing w:val="3"/>
        </w:rPr>
        <w:t>”</w:t>
      </w:r>
      <w:r>
        <w:rPr>
          <w:color w:val="333333"/>
          <w:spacing w:val="-3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，为恶意外联处置提供</w:t>
      </w:r>
      <w:r>
        <w:rPr>
          <w:rFonts w:ascii="Microsoft YaHei" w:hAnsi="Microsoft YaHei" w:eastAsia="Microsoft YaHei" w:cs="Microsoft YaHei"/>
          <w:color w:val="333333"/>
          <w:spacing w:val="2"/>
        </w:rPr>
        <w:t>直接证据。</w:t>
      </w:r>
    </w:p>
    <w:p>
      <w:pPr>
        <w:pStyle w:val="BodyText"/>
        <w:ind w:left="11"/>
        <w:spacing w:before="122" w:line="423" w:lineRule="exact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3"/>
          <w:position w:val="4"/>
        </w:rPr>
        <w:t>5.1.4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  <w:position w:val="4"/>
        </w:rPr>
        <w:t>安全日志与系统事件采集                                                                                                  </w:t>
      </w:r>
      <w:hyperlink w:history="true" r:id="rId41">
        <w:r>
          <w:rPr>
            <w:rFonts w:ascii="Microsoft YaHei" w:hAnsi="Microsoft YaHei" w:eastAsia="Microsoft YaHei" w:cs="Microsoft YaHei"/>
            <w:sz w:val="24"/>
            <w:szCs w:val="24"/>
            <w:color w:val="333333"/>
            <w:spacing w:val="15"/>
            <w:position w:val="4"/>
          </w:rPr>
          <w:t xml:space="preserve"> </w:t>
        </w:r>
      </w:hyperlink>
    </w:p>
    <w:p>
      <w:pPr>
        <w:pStyle w:val="BodyText"/>
        <w:ind w:left="4" w:right="177" w:hanging="2"/>
        <w:spacing w:before="138" w:line="246" w:lineRule="auto"/>
        <w:jc w:val="both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Windows </w:t>
      </w:r>
      <w:r>
        <w:rPr>
          <w:rFonts w:ascii="Microsoft YaHei" w:hAnsi="Microsoft YaHei" w:eastAsia="Microsoft YaHei" w:cs="Microsoft YaHei"/>
          <w:color w:val="333333"/>
          <w:spacing w:val="-2"/>
        </w:rPr>
        <w:t>平台下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，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-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security_log.go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通过</w:t>
      </w:r>
      <w:r>
        <w:rPr>
          <w:rFonts w:ascii="Microsoft YaHei" w:hAnsi="Microsoft YaHei" w:eastAsia="Microsoft YaHei" w:cs="Microsoft YaHei"/>
          <w:color w:val="333333"/>
          <w:spacing w:val="13"/>
        </w:rPr>
        <w:t xml:space="preserve"> </w:t>
      </w:r>
      <w:r>
        <w:rPr>
          <w:color w:val="333333"/>
          <w:spacing w:val="-2"/>
        </w:rPr>
        <w:t>PowerShell </w:t>
      </w:r>
      <w:r>
        <w:rPr>
          <w:rFonts w:ascii="Microsoft YaHei" w:hAnsi="Microsoft YaHei" w:eastAsia="Microsoft YaHei" w:cs="Microsoft YaHei"/>
          <w:color w:val="333333"/>
          <w:spacing w:val="-2"/>
        </w:rPr>
        <w:t>调用 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-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Get-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3"/>
        </w:rPr>
        <w:t>WinEvent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获取 </w:t>
      </w:r>
      <w:r>
        <w:rPr>
          <w:color w:val="333333"/>
          <w:spacing w:val="-3"/>
        </w:rPr>
        <w:t>4624/4625/4688 </w:t>
      </w:r>
      <w:r>
        <w:rPr>
          <w:rFonts w:ascii="Microsoft YaHei" w:hAnsi="Microsoft YaHei" w:eastAsia="Microsoft YaHei" w:cs="Microsoft YaHei"/>
          <w:color w:val="333333"/>
          <w:spacing w:val="-3"/>
        </w:rPr>
        <w:t>等事件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，提取</w:t>
      </w:r>
      <w:r>
        <w:rPr>
          <w:rFonts w:ascii="Microsoft YaHei" w:hAnsi="Microsoft YaHei" w:eastAsia="Microsoft YaHei" w:cs="Microsoft YaHei"/>
          <w:color w:val="333333"/>
        </w:rPr>
        <w:t>登录与进程创建关键信息。服务端根据 </w:t>
      </w:r>
      <w:r>
        <w:rPr>
          <w:color w:val="333333"/>
        </w:rPr>
        <w:t>Event ID </w:t>
      </w:r>
      <w:r>
        <w:rPr>
          <w:rFonts w:ascii="Microsoft YaHei" w:hAnsi="Microsoft YaHei" w:eastAsia="Microsoft YaHei" w:cs="Microsoft YaHei"/>
          <w:color w:val="333333"/>
        </w:rPr>
        <w:t>与 </w:t>
      </w:r>
      <w:r>
        <w:rPr>
          <w:color w:val="333333"/>
        </w:rPr>
        <w:t>LogonType </w:t>
      </w:r>
      <w:r>
        <w:rPr>
          <w:rFonts w:ascii="Microsoft YaHei" w:hAnsi="Microsoft YaHei" w:eastAsia="Microsoft YaHei" w:cs="Microsoft YaHei"/>
          <w:color w:val="333333"/>
        </w:rPr>
        <w:t>生成不同级别告警</w:t>
      </w:r>
      <w:r>
        <w:rPr>
          <w:rFonts w:ascii="Microsoft YaHei" w:hAnsi="Microsoft YaHei" w:eastAsia="Microsoft YaHei" w:cs="Microsoft YaHei"/>
          <w:color w:val="333333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，实现对暴力尝试与远程登录行为</w:t>
      </w:r>
      <w:r>
        <w:rPr>
          <w:rFonts w:ascii="Microsoft YaHei" w:hAnsi="Microsoft YaHei" w:eastAsia="Microsoft YaHei" w:cs="Microsoft YaHei"/>
          <w:color w:val="333333"/>
          <w:spacing w:val="2"/>
        </w:rPr>
        <w:t>的监控。</w:t>
      </w:r>
    </w:p>
    <w:p>
      <w:pPr>
        <w:pStyle w:val="BodyText"/>
        <w:ind w:left="11"/>
        <w:spacing w:before="117" w:line="422" w:lineRule="exact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3"/>
          <w:position w:val="4"/>
        </w:rPr>
        <w:t>5.1.5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  <w:position w:val="4"/>
        </w:rPr>
        <w:t>资产基线设计与差异检测                                                                                                  </w:t>
      </w:r>
      <w:hyperlink w:history="true" r:id="rId42">
        <w:r>
          <w:rPr>
            <w:rFonts w:ascii="Microsoft YaHei" w:hAnsi="Microsoft YaHei" w:eastAsia="Microsoft YaHei" w:cs="Microsoft YaHei"/>
            <w:sz w:val="24"/>
            <w:szCs w:val="24"/>
            <w:color w:val="333333"/>
            <w:spacing w:val="15"/>
            <w:position w:val="4"/>
          </w:rPr>
          <w:t xml:space="preserve"> </w:t>
        </w:r>
      </w:hyperlink>
    </w:p>
    <w:p>
      <w:pPr>
        <w:ind w:left="59"/>
        <w:spacing w:before="171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baseline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负责主机基础资产快照与差异识别：</w:t>
      </w:r>
    </w:p>
    <w:p>
      <w:pPr>
        <w:pStyle w:val="BodyText"/>
        <w:ind w:left="253"/>
        <w:spacing w:before="186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1. </w:t>
      </w:r>
      <w:r>
        <w:rPr>
          <w:rFonts w:ascii="Microsoft YaHei" w:hAnsi="Microsoft YaHei" w:eastAsia="Microsoft YaHei" w:cs="Microsoft YaHei"/>
          <w:color w:val="333333"/>
        </w:rPr>
        <w:t>首次运行生成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5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baseline.j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1"/>
        </w:rPr>
        <w:t>son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；</w:t>
      </w:r>
    </w:p>
    <w:p>
      <w:pPr>
        <w:pStyle w:val="BodyText"/>
        <w:ind w:left="245"/>
        <w:spacing w:before="111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2. </w:t>
      </w:r>
      <w:r>
        <w:rPr>
          <w:rFonts w:ascii="Microsoft YaHei" w:hAnsi="Microsoft YaHei" w:eastAsia="Microsoft YaHei" w:cs="Microsoft YaHei"/>
          <w:color w:val="333333"/>
        </w:rPr>
        <w:t>周期采集并与历史基线比较；</w:t>
      </w:r>
    </w:p>
    <w:p>
      <w:pPr>
        <w:pStyle w:val="BodyText"/>
        <w:ind w:left="244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3. </w:t>
      </w:r>
      <w:r>
        <w:rPr>
          <w:rFonts w:ascii="Microsoft YaHei" w:hAnsi="Microsoft YaHei" w:eastAsia="Microsoft YaHei" w:cs="Microsoft YaHei"/>
          <w:color w:val="333333"/>
          <w:spacing w:val="-1"/>
        </w:rPr>
        <w:t>识别主机名、系统版本、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color w:val="333333"/>
          <w:spacing w:val="-1"/>
        </w:rPr>
        <w:t>IP</w:t>
      </w:r>
      <w:r>
        <w:rPr>
          <w:rFonts w:ascii="Microsoft YaHei" w:hAnsi="Microsoft YaHei" w:eastAsia="Microsoft YaHei" w:cs="Microsoft YaHei"/>
          <w:color w:val="333333"/>
          <w:spacing w:val="-1"/>
        </w:rPr>
        <w:t>、端口变化；</w:t>
      </w:r>
    </w:p>
    <w:p>
      <w:pPr>
        <w:pStyle w:val="BodyText"/>
        <w:ind w:left="239"/>
        <w:spacing w:before="87" w:line="228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5"/>
        </w:rPr>
        <w:t>4. </w:t>
      </w:r>
      <w:r>
        <w:rPr>
          <w:rFonts w:ascii="Microsoft YaHei" w:hAnsi="Microsoft YaHei" w:eastAsia="Microsoft YaHei" w:cs="Microsoft YaHei"/>
          <w:color w:val="333333"/>
          <w:spacing w:val="5"/>
        </w:rPr>
        <w:t>生成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54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DataTypeAssetChange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与 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DataTypeAssetSnapshot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5"/>
        </w:rPr>
        <w:t>数据。</w:t>
      </w:r>
    </w:p>
    <w:p>
      <w:pPr>
        <w:pStyle w:val="BodyText"/>
        <w:ind w:left="8"/>
        <w:spacing w:before="204" w:line="19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1"/>
        </w:rPr>
        <w:t>该策略将</w:t>
      </w:r>
      <w:r>
        <w:rPr>
          <w:color w:val="333333"/>
          <w:spacing w:val="1"/>
        </w:rPr>
        <w:t>“</w:t>
      </w:r>
      <w:r>
        <w:rPr>
          <w:rFonts w:ascii="Microsoft YaHei" w:hAnsi="Microsoft YaHei" w:eastAsia="Microsoft YaHei" w:cs="Microsoft YaHei"/>
          <w:color w:val="333333"/>
          <w:spacing w:val="1"/>
        </w:rPr>
        <w:t>单次数据采集</w:t>
      </w:r>
      <w:r>
        <w:rPr>
          <w:color w:val="333333"/>
          <w:spacing w:val="1"/>
        </w:rPr>
        <w:t>”</w:t>
      </w:r>
      <w:r>
        <w:rPr>
          <w:rFonts w:ascii="Microsoft YaHei" w:hAnsi="Microsoft YaHei" w:eastAsia="Microsoft YaHei" w:cs="Microsoft YaHei"/>
          <w:color w:val="333333"/>
          <w:spacing w:val="1"/>
        </w:rPr>
        <w:t>升级为</w:t>
      </w:r>
      <w:r>
        <w:rPr>
          <w:color w:val="333333"/>
          <w:spacing w:val="1"/>
        </w:rPr>
        <w:t>“</w:t>
      </w:r>
      <w:r>
        <w:rPr>
          <w:rFonts w:ascii="Microsoft YaHei" w:hAnsi="Microsoft YaHei" w:eastAsia="Microsoft YaHei" w:cs="Microsoft YaHei"/>
          <w:color w:val="333333"/>
          <w:spacing w:val="1"/>
        </w:rPr>
        <w:t>持续资产漂移监控</w:t>
      </w:r>
      <w:r>
        <w:rPr>
          <w:color w:val="333333"/>
          <w:spacing w:val="1"/>
        </w:rPr>
        <w:t>”</w:t>
      </w:r>
      <w:r>
        <w:rPr>
          <w:color w:val="333333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，具备运维与安全双重价值。</w:t>
      </w:r>
    </w:p>
    <w:p>
      <w:pPr>
        <w:pStyle w:val="BodyText"/>
        <w:ind w:left="11"/>
        <w:spacing w:before="194" w:line="422" w:lineRule="exact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2"/>
          <w:position w:val="4"/>
        </w:rPr>
        <w:t>5.1.6</w:t>
      </w:r>
      <w:r>
        <w:rPr>
          <w:sz w:val="24"/>
          <w:szCs w:val="24"/>
          <w:b/>
          <w:bCs/>
          <w:color w:val="333333"/>
          <w:spacing w:val="25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  <w:position w:val="4"/>
        </w:rPr>
        <w:t>自动取证执行实现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  <w:position w:val="4"/>
        </w:rPr>
        <w:t xml:space="preserve">                      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position w:val="4"/>
        </w:rPr>
        <w:t xml:space="preserve">                                                                                  </w:t>
      </w:r>
      <w:hyperlink w:history="true" r:id="rId43">
        <w:r>
          <w:rPr>
            <w:rFonts w:ascii="Microsoft YaHei" w:hAnsi="Microsoft YaHei" w:eastAsia="Microsoft YaHei" w:cs="Microsoft YaHei"/>
            <w:sz w:val="24"/>
            <w:szCs w:val="24"/>
            <w:color w:val="333333"/>
            <w:spacing w:val="1"/>
            <w:position w:val="4"/>
          </w:rPr>
          <w:t xml:space="preserve"> </w:t>
        </w:r>
      </w:hyperlink>
    </w:p>
    <w:p>
      <w:pPr>
        <w:ind w:left="57"/>
        <w:spacing w:before="171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forensic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3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监听服务端下发任务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，执行取证动作：</w:t>
      </w:r>
    </w:p>
    <w:p>
      <w:pPr>
        <w:pStyle w:val="BodyText"/>
        <w:ind w:left="253"/>
        <w:spacing w:before="1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1. </w:t>
      </w:r>
      <w:r>
        <w:rPr>
          <w:rFonts w:ascii="Microsoft YaHei" w:hAnsi="Microsoft YaHei" w:eastAsia="Microsoft YaHei" w:cs="Microsoft YaHei"/>
          <w:color w:val="333333"/>
          <w:spacing w:val="-4"/>
        </w:rPr>
        <w:t>根据目标</w:t>
      </w:r>
      <w:r>
        <w:rPr>
          <w:rFonts w:ascii="Microsoft YaHei" w:hAnsi="Microsoft YaHei" w:eastAsia="Microsoft YaHei" w:cs="Microsoft YaHei"/>
          <w:color w:val="333333"/>
          <w:spacing w:val="13"/>
        </w:rPr>
        <w:t xml:space="preserve"> </w:t>
      </w:r>
      <w:r>
        <w:rPr>
          <w:color w:val="333333"/>
          <w:spacing w:val="-4"/>
        </w:rPr>
        <w:t>IP </w:t>
      </w:r>
      <w:r>
        <w:rPr>
          <w:rFonts w:ascii="Microsoft YaHei" w:hAnsi="Microsoft YaHei" w:eastAsia="Microsoft YaHei" w:cs="Microsoft YaHei"/>
          <w:color w:val="333333"/>
          <w:spacing w:val="-4"/>
        </w:rPr>
        <w:t>在当前连接中定位目标</w:t>
      </w:r>
      <w:r>
        <w:rPr>
          <w:rFonts w:ascii="Microsoft YaHei" w:hAnsi="Microsoft YaHei" w:eastAsia="Microsoft YaHei" w:cs="Microsoft YaHei"/>
          <w:color w:val="333333"/>
          <w:spacing w:val="14"/>
        </w:rPr>
        <w:t xml:space="preserve"> </w:t>
      </w:r>
      <w:r>
        <w:rPr>
          <w:color w:val="333333"/>
          <w:spacing w:val="-4"/>
        </w:rPr>
        <w:t>PID</w:t>
      </w:r>
      <w:r>
        <w:rPr>
          <w:rFonts w:ascii="Microsoft YaHei" w:hAnsi="Microsoft YaHei" w:eastAsia="Microsoft YaHei" w:cs="Microsoft YaHei"/>
          <w:color w:val="333333"/>
          <w:spacing w:val="-4"/>
        </w:rPr>
        <w:t>；</w:t>
      </w:r>
    </w:p>
    <w:p>
      <w:pPr>
        <w:pStyle w:val="BodyText"/>
        <w:ind w:left="245"/>
        <w:spacing w:before="87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2. </w:t>
      </w:r>
      <w:r>
        <w:rPr>
          <w:rFonts w:ascii="Microsoft YaHei" w:hAnsi="Microsoft YaHei" w:eastAsia="Microsoft YaHei" w:cs="Microsoft YaHei"/>
          <w:color w:val="333333"/>
          <w:spacing w:val="1"/>
        </w:rPr>
        <w:t>获取进程名、路径、命令行、父进程信息；</w:t>
      </w:r>
    </w:p>
    <w:p>
      <w:pPr>
        <w:pStyle w:val="BodyText"/>
        <w:ind w:left="244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6"/>
        </w:rPr>
        <w:t>3. </w:t>
      </w:r>
      <w:r>
        <w:rPr>
          <w:rFonts w:ascii="Microsoft YaHei" w:hAnsi="Microsoft YaHei" w:eastAsia="Microsoft YaHei" w:cs="Microsoft YaHei"/>
          <w:color w:val="333333"/>
          <w:spacing w:val="-6"/>
        </w:rPr>
        <w:t>计算样本文件 </w:t>
      </w:r>
      <w:r>
        <w:rPr>
          <w:color w:val="333333"/>
          <w:spacing w:val="-6"/>
        </w:rPr>
        <w:t>SHA-256</w:t>
      </w:r>
      <w:r>
        <w:rPr>
          <w:rFonts w:ascii="Microsoft YaHei" w:hAnsi="Microsoft YaHei" w:eastAsia="Microsoft YaHei" w:cs="Microsoft YaHei"/>
          <w:color w:val="333333"/>
          <w:spacing w:val="-6"/>
        </w:rPr>
        <w:t>；</w:t>
      </w:r>
    </w:p>
    <w:p>
      <w:pPr>
        <w:pStyle w:val="BodyText"/>
        <w:ind w:left="239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4. </w:t>
      </w:r>
      <w:r>
        <w:rPr>
          <w:rFonts w:ascii="Microsoft YaHei" w:hAnsi="Microsoft YaHei" w:eastAsia="Microsoft YaHei" w:cs="Microsoft YaHei"/>
          <w:color w:val="333333"/>
        </w:rPr>
        <w:t>生成结构化报告回传服务端。</w:t>
      </w:r>
    </w:p>
    <w:p>
      <w:pPr>
        <w:pStyle w:val="BodyText"/>
        <w:ind w:left="8"/>
        <w:spacing w:before="181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</w:rPr>
        <w:t>该模块是系统</w:t>
      </w:r>
      <w:r>
        <w:rPr>
          <w:color w:val="333333"/>
        </w:rPr>
        <w:t>“</w:t>
      </w:r>
      <w:r>
        <w:rPr>
          <w:rFonts w:ascii="Microsoft YaHei" w:hAnsi="Microsoft YaHei" w:eastAsia="Microsoft YaHei" w:cs="Microsoft YaHei"/>
          <w:color w:val="333333"/>
        </w:rPr>
        <w:t>检测</w:t>
      </w:r>
      <w:r>
        <w:rPr>
          <w:color w:val="333333"/>
        </w:rPr>
        <w:t>-</w:t>
      </w:r>
      <w:r>
        <w:rPr>
          <w:rFonts w:ascii="Microsoft YaHei" w:hAnsi="Microsoft YaHei" w:eastAsia="Microsoft YaHei" w:cs="Microsoft YaHei"/>
          <w:color w:val="333333"/>
        </w:rPr>
        <w:t>响应</w:t>
      </w:r>
      <w:r>
        <w:rPr>
          <w:color w:val="333333"/>
        </w:rPr>
        <w:t>”</w:t>
      </w:r>
      <w:r>
        <w:rPr>
          <w:rFonts w:ascii="Microsoft YaHei" w:hAnsi="Microsoft YaHei" w:eastAsia="Microsoft YaHei" w:cs="Microsoft YaHei"/>
          <w:color w:val="333333"/>
        </w:rPr>
        <w:t>闭环的关键执行点。</w:t>
      </w:r>
    </w:p>
    <w:p>
      <w:pPr>
        <w:pStyle w:val="BodyText"/>
        <w:ind w:left="14"/>
        <w:spacing w:before="200" w:line="513" w:lineRule="exact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8"/>
          <w:position w:val="5"/>
        </w:rPr>
        <w:t>5.2 Server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8"/>
          <w:position w:val="5"/>
        </w:rPr>
        <w:t>端关键实现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1"/>
          <w:position w:val="5"/>
        </w:rPr>
        <w:t xml:space="preserve">                                                  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position w:val="5"/>
        </w:rPr>
        <w:t xml:space="preserve">                               </w:t>
      </w:r>
      <w:hyperlink w:history="true" r:id="rId44">
        <w:r>
          <w:rPr>
            <w:rFonts w:ascii="Microsoft YaHei" w:hAnsi="Microsoft YaHei" w:eastAsia="Microsoft YaHei" w:cs="Microsoft YaHei"/>
            <w:sz w:val="29"/>
            <w:szCs w:val="29"/>
            <w:color w:val="333333"/>
            <w:spacing w:val="1"/>
            <w:position w:val="5"/>
          </w:rPr>
          <w:t xml:space="preserve"> </w:t>
        </w:r>
      </w:hyperlink>
    </w:p>
    <w:p>
      <w:pPr>
        <w:pStyle w:val="BodyText"/>
        <w:ind w:left="11"/>
        <w:spacing w:before="102" w:line="22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6"/>
        </w:rPr>
        <w:t>5.2.1</w:t>
      </w:r>
      <w:r>
        <w:rPr>
          <w:sz w:val="24"/>
          <w:szCs w:val="24"/>
          <w:b/>
          <w:bCs/>
          <w:color w:val="333333"/>
          <w:spacing w:val="-19"/>
        </w:rPr>
        <w:t xml:space="preserve"> </w:t>
      </w:r>
      <w:r>
        <w:rPr>
          <w:sz w:val="24"/>
          <w:szCs w:val="24"/>
          <w:b/>
          <w:bCs/>
          <w:color w:val="333333"/>
          <w:spacing w:val="-16"/>
        </w:rPr>
        <w:t>gRPC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6"/>
        </w:rPr>
        <w:t>双向流服务</w:t>
      </w:r>
      <w:r>
        <w:rPr>
          <w:rFonts w:ascii="Microsoft YaHei" w:hAnsi="Microsoft YaHei" w:eastAsia="Microsoft YaHei" w:cs="Microsoft YaHei"/>
          <w:sz w:val="24"/>
          <w:szCs w:val="24"/>
          <w:color w:val="333333"/>
        </w:rPr>
        <w:t xml:space="preserve">                                                                                                          </w:t>
      </w:r>
      <w:hyperlink w:history="true" r:id="rId45">
        <w:r>
          <w:rPr>
            <w:rFonts w:ascii="Microsoft YaHei" w:hAnsi="Microsoft YaHei" w:eastAsia="Microsoft YaHei" w:cs="Microsoft YaHei"/>
            <w:sz w:val="24"/>
            <w:szCs w:val="24"/>
            <w:color w:val="333333"/>
            <w:spacing w:val="13"/>
          </w:rPr>
          <w:t xml:space="preserve"> </w:t>
        </w:r>
      </w:hyperlink>
    </w:p>
    <w:p>
      <w:pPr>
        <w:pStyle w:val="BodyText"/>
        <w:ind w:left="10" w:right="92" w:hanging="10"/>
        <w:spacing w:before="187" w:line="248" w:lineRule="auto"/>
        <w:tabs>
          <w:tab w:val="left" w:pos="59"/>
        </w:tabs>
        <w:rPr>
          <w:rFonts w:ascii="Microsoft YaHei" w:hAnsi="Microsoft YaHei" w:eastAsia="Microsoft YaHei" w:cs="Microsoft YaHei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internal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server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grpc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server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在接收首包后注册 </w:t>
      </w:r>
      <w:r>
        <w:rPr>
          <w:color w:val="333333"/>
        </w:rPr>
        <w:t>Agent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流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，实现服务端主动向指定 </w:t>
      </w:r>
      <w:r>
        <w:rPr>
          <w:color w:val="333333"/>
        </w:rPr>
        <w:t>Agent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发送命令。服务端</w:t>
      </w:r>
      <w:r>
        <w:rPr>
          <w:rFonts w:ascii="Microsoft YaHei" w:hAnsi="Microsoft YaHei" w:eastAsia="Microsoft YaHei" w:cs="Microsoft YaHei"/>
          <w:color w:val="333333"/>
          <w:spacing w:val="3"/>
        </w:rPr>
        <w:t>长期监听流式数据并调用 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ProcessData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处理</w:t>
      </w:r>
      <w:r>
        <w:rPr>
          <w:rFonts w:ascii="Microsoft YaHei" w:hAnsi="Microsoft YaHei" w:eastAsia="Microsoft YaHei" w:cs="Microsoft YaHei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，实现实时上报。</w:t>
      </w:r>
    </w:p>
    <w:p>
      <w:pPr>
        <w:spacing w:line="248" w:lineRule="auto"/>
        <w:sectPr>
          <w:pgSz w:w="11919" w:h="16858"/>
          <w:pgMar w:top="400" w:right="863" w:bottom="0" w:left="93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2" w:line="186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9"/>
        </w:rPr>
        <w:t>5.2.2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9"/>
        </w:rPr>
        <w:t>服务层数据处理总线</w:t>
      </w:r>
    </w:p>
    <w:p>
      <w:pPr>
        <w:spacing w:before="233" w:line="192" w:lineRule="auto"/>
        <w:tabs>
          <w:tab w:val="left" w:pos="59"/>
        </w:tabs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internal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server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service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service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go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是核心业务层。处理逻辑包括：</w:t>
      </w:r>
    </w:p>
    <w:p>
      <w:pPr>
        <w:pStyle w:val="BodyText"/>
        <w:ind w:left="253"/>
        <w:spacing w:before="186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1. </w:t>
      </w:r>
      <w:r>
        <w:rPr>
          <w:rFonts w:ascii="Microsoft YaHei" w:hAnsi="Microsoft YaHei" w:eastAsia="Microsoft YaHei" w:cs="Microsoft YaHei"/>
          <w:color w:val="333333"/>
        </w:rPr>
        <w:t>更新内存缓存与主机在线时间；</w:t>
      </w:r>
    </w:p>
    <w:p>
      <w:pPr>
        <w:pStyle w:val="BodyText"/>
        <w:ind w:left="245"/>
        <w:spacing w:before="87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2. Upsert </w:t>
      </w:r>
      <w:r>
        <w:rPr>
          <w:rFonts w:ascii="Microsoft YaHei" w:hAnsi="Microsoft YaHei" w:eastAsia="Microsoft YaHei" w:cs="Microsoft YaHei"/>
          <w:color w:val="333333"/>
          <w:spacing w:val="-4"/>
        </w:rPr>
        <w:t>主机基础信息；</w:t>
      </w:r>
    </w:p>
    <w:p>
      <w:pPr>
        <w:pStyle w:val="BodyText"/>
        <w:ind w:left="244"/>
        <w:spacing w:before="100" w:line="22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3. </w:t>
      </w:r>
      <w:r>
        <w:rPr>
          <w:rFonts w:ascii="Microsoft YaHei" w:hAnsi="Microsoft YaHei" w:eastAsia="Microsoft YaHei" w:cs="Microsoft YaHei"/>
          <w:color w:val="333333"/>
          <w:spacing w:val="-4"/>
        </w:rPr>
        <w:t>根据</w:t>
      </w:r>
      <w:r>
        <w:rPr>
          <w:rFonts w:ascii="Microsoft YaHei" w:hAnsi="Microsoft YaHei" w:eastAsia="Microsoft YaHei" w:cs="Microsoft YaHei"/>
          <w:color w:val="333333"/>
          <w:spacing w:val="29"/>
        </w:rPr>
        <w:t xml:space="preserve"> </w:t>
      </w:r>
      <w:r>
        <w:rPr>
          <w:color w:val="333333"/>
          <w:spacing w:val="-4"/>
        </w:rPr>
        <w:t>DataType </w:t>
      </w:r>
      <w:r>
        <w:rPr>
          <w:rFonts w:ascii="Microsoft YaHei" w:hAnsi="Microsoft YaHei" w:eastAsia="Microsoft YaHei" w:cs="Microsoft YaHei"/>
          <w:color w:val="333333"/>
          <w:spacing w:val="-4"/>
        </w:rPr>
        <w:t>分发到不同处理函数；</w:t>
      </w:r>
    </w:p>
    <w:p>
      <w:pPr>
        <w:pStyle w:val="BodyText"/>
        <w:ind w:left="239"/>
        <w:spacing w:before="114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4. </w:t>
      </w:r>
      <w:r>
        <w:rPr>
          <w:rFonts w:ascii="Microsoft YaHei" w:hAnsi="Microsoft YaHei" w:eastAsia="Microsoft YaHei" w:cs="Microsoft YaHei"/>
          <w:color w:val="333333"/>
          <w:spacing w:val="1"/>
        </w:rPr>
        <w:t>维护进程、连接、服务等前端展⽰数据；</w:t>
      </w:r>
    </w:p>
    <w:p>
      <w:pPr>
        <w:pStyle w:val="BodyText"/>
        <w:ind w:left="248"/>
        <w:spacing w:before="89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5. </w:t>
      </w:r>
      <w:r>
        <w:rPr>
          <w:rFonts w:ascii="Microsoft YaHei" w:hAnsi="Microsoft YaHei" w:eastAsia="Microsoft YaHei" w:cs="Microsoft YaHei"/>
          <w:color w:val="333333"/>
          <w:spacing w:val="-1"/>
        </w:rPr>
        <w:t>写入事件表和告警表。</w:t>
      </w:r>
    </w:p>
    <w:p>
      <w:pPr>
        <w:ind w:left="8"/>
        <w:spacing w:before="179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分发模型可表⽰为：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4545"/>
        <w:spacing w:before="29" w:line="120" w:lineRule="exact"/>
        <w:rPr>
          <w:rFonts w:ascii="Arial" w:hAnsi="Arial" w:eastAsia="Arial" w:cs="Arial"/>
          <w:sz w:val="10"/>
          <w:szCs w:val="10"/>
        </w:rPr>
      </w:pP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-99565</wp:posOffset>
            </wp:positionV>
            <wp:extent cx="6391275" cy="1571625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0"/>
          <w:szCs w:val="10"/>
          <w:color w:val="333333"/>
          <w:spacing w:val="2"/>
        </w:rPr>
        <w:t>ProcessData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4617"/>
        <w:spacing w:before="29" w:line="121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333333"/>
          <w:spacing w:val="2"/>
          <w:position w:val="1"/>
        </w:rPr>
        <w:t>DataType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436"/>
        <w:spacing w:before="29" w:line="120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333333"/>
          <w:position w:val="1"/>
        </w:rPr>
        <w:t>Process</w:t>
      </w:r>
      <w:r>
        <w:rPr>
          <w:rFonts w:ascii="Arial" w:hAnsi="Arial" w:eastAsia="Arial" w:cs="Arial"/>
          <w:sz w:val="10"/>
          <w:szCs w:val="10"/>
          <w:color w:val="333333"/>
          <w:spacing w:val="4"/>
          <w:position w:val="1"/>
        </w:rPr>
        <w:t xml:space="preserve">                                 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Network</w:t>
      </w:r>
      <w:r>
        <w:rPr>
          <w:rFonts w:ascii="Arial" w:hAnsi="Arial" w:eastAsia="Arial" w:cs="Arial"/>
          <w:sz w:val="10"/>
          <w:szCs w:val="10"/>
          <w:color w:val="333333"/>
          <w:spacing w:val="4"/>
          <w:position w:val="1"/>
        </w:rPr>
        <w:t xml:space="preserve">                                 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File</w:t>
      </w:r>
      <w:r>
        <w:rPr>
          <w:rFonts w:ascii="Arial" w:hAnsi="Arial" w:eastAsia="Arial" w:cs="Arial"/>
          <w:sz w:val="10"/>
          <w:szCs w:val="10"/>
          <w:color w:val="333333"/>
          <w:spacing w:val="4"/>
          <w:position w:val="1"/>
        </w:rPr>
        <w:t xml:space="preserve">                                 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Registry</w:t>
      </w:r>
      <w:r>
        <w:rPr>
          <w:rFonts w:ascii="Arial" w:hAnsi="Arial" w:eastAsia="Arial" w:cs="Arial"/>
          <w:sz w:val="10"/>
          <w:szCs w:val="10"/>
          <w:color w:val="333333"/>
          <w:spacing w:val="4"/>
          <w:position w:val="1"/>
        </w:rPr>
        <w:t xml:space="preserve">                                 </w:t>
      </w:r>
      <w:r>
        <w:rPr>
          <w:rFonts w:ascii="Arial" w:hAnsi="Arial" w:eastAsia="Arial" w:cs="Arial"/>
          <w:sz w:val="10"/>
          <w:szCs w:val="10"/>
          <w:color w:val="333333"/>
          <w:spacing w:val="3"/>
          <w:position w:val="1"/>
        </w:rPr>
        <w:t xml:space="preserve">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SecurityLog</w:t>
      </w:r>
      <w:r>
        <w:rPr>
          <w:rFonts w:ascii="Arial" w:hAnsi="Arial" w:eastAsia="Arial" w:cs="Arial"/>
          <w:sz w:val="10"/>
          <w:szCs w:val="10"/>
          <w:color w:val="333333"/>
          <w:spacing w:val="3"/>
          <w:position w:val="1"/>
        </w:rPr>
        <w:t xml:space="preserve">                   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AssetPort</w:t>
      </w:r>
      <w:r>
        <w:rPr>
          <w:rFonts w:ascii="Arial" w:hAnsi="Arial" w:eastAsia="Arial" w:cs="Arial"/>
          <w:sz w:val="10"/>
          <w:szCs w:val="10"/>
          <w:color w:val="333333"/>
          <w:spacing w:val="3"/>
          <w:position w:val="1"/>
        </w:rPr>
        <w:t>/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User</w:t>
      </w:r>
      <w:r>
        <w:rPr>
          <w:rFonts w:ascii="Arial" w:hAnsi="Arial" w:eastAsia="Arial" w:cs="Arial"/>
          <w:sz w:val="10"/>
          <w:szCs w:val="10"/>
          <w:color w:val="333333"/>
          <w:spacing w:val="3"/>
          <w:position w:val="1"/>
        </w:rPr>
        <w:t>/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Change</w:t>
      </w:r>
      <w:r>
        <w:rPr>
          <w:rFonts w:ascii="Arial" w:hAnsi="Arial" w:eastAsia="Arial" w:cs="Arial"/>
          <w:sz w:val="10"/>
          <w:szCs w:val="10"/>
          <w:color w:val="333333"/>
          <w:spacing w:val="3"/>
          <w:position w:val="1"/>
        </w:rPr>
        <w:t xml:space="preserve">                   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Forensics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262"/>
        <w:spacing w:before="29" w:line="120" w:lineRule="exact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color w:val="333333"/>
          <w:position w:val="1"/>
        </w:rPr>
        <w:t>handleProcess</w:t>
      </w:r>
      <w:r>
        <w:rPr>
          <w:rFonts w:ascii="Arial" w:hAnsi="Arial" w:eastAsia="Arial" w:cs="Arial"/>
          <w:sz w:val="10"/>
          <w:szCs w:val="10"/>
          <w:color w:val="333333"/>
          <w:spacing w:val="7"/>
          <w:position w:val="1"/>
        </w:rPr>
        <w:t xml:space="preserve">                     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handleNetwork</w:t>
      </w:r>
      <w:r>
        <w:rPr>
          <w:rFonts w:ascii="Arial" w:hAnsi="Arial" w:eastAsia="Arial" w:cs="Arial"/>
          <w:sz w:val="10"/>
          <w:szCs w:val="10"/>
          <w:color w:val="333333"/>
          <w:spacing w:val="7"/>
          <w:position w:val="1"/>
        </w:rPr>
        <w:t xml:space="preserve">                     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handleFile</w:t>
      </w:r>
      <w:r>
        <w:rPr>
          <w:rFonts w:ascii="Arial" w:hAnsi="Arial" w:eastAsia="Arial" w:cs="Arial"/>
          <w:sz w:val="10"/>
          <w:szCs w:val="10"/>
          <w:color w:val="333333"/>
          <w:spacing w:val="7"/>
          <w:position w:val="1"/>
        </w:rPr>
        <w:t xml:space="preserve">                    </w:t>
      </w:r>
      <w:r>
        <w:rPr>
          <w:rFonts w:ascii="Arial" w:hAnsi="Arial" w:eastAsia="Arial" w:cs="Arial"/>
          <w:sz w:val="10"/>
          <w:szCs w:val="10"/>
          <w:color w:val="333333"/>
          <w:spacing w:val="6"/>
          <w:position w:val="1"/>
        </w:rPr>
        <w:t xml:space="preserve"> 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handleRegistry</w:t>
      </w:r>
      <w:r>
        <w:rPr>
          <w:rFonts w:ascii="Arial" w:hAnsi="Arial" w:eastAsia="Arial" w:cs="Arial"/>
          <w:sz w:val="10"/>
          <w:szCs w:val="10"/>
          <w:color w:val="333333"/>
          <w:spacing w:val="6"/>
          <w:position w:val="1"/>
        </w:rPr>
        <w:t xml:space="preserve">                     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handleSecurityLog</w:t>
      </w:r>
      <w:r>
        <w:rPr>
          <w:rFonts w:ascii="Arial" w:hAnsi="Arial" w:eastAsia="Arial" w:cs="Arial"/>
          <w:sz w:val="10"/>
          <w:szCs w:val="10"/>
          <w:color w:val="333333"/>
          <w:spacing w:val="6"/>
          <w:position w:val="1"/>
        </w:rPr>
        <w:t xml:space="preserve">                     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handleAsset</w:t>
      </w:r>
      <w:r>
        <w:rPr>
          <w:rFonts w:ascii="Arial" w:hAnsi="Arial" w:eastAsia="Arial" w:cs="Arial"/>
          <w:sz w:val="10"/>
          <w:szCs w:val="10"/>
          <w:color w:val="333333"/>
          <w:spacing w:val="6"/>
          <w:position w:val="1"/>
        </w:rPr>
        <w:t>*                        </w:t>
      </w:r>
      <w:r>
        <w:rPr>
          <w:rFonts w:ascii="Arial" w:hAnsi="Arial" w:eastAsia="Arial" w:cs="Arial"/>
          <w:sz w:val="10"/>
          <w:szCs w:val="10"/>
          <w:color w:val="333333"/>
          <w:position w:val="1"/>
        </w:rPr>
        <w:t>handleForensics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4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9"/>
        </w:rPr>
        <w:t>5.2.3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9"/>
        </w:rPr>
        <w:t>告警生成与等级策略</w:t>
      </w:r>
    </w:p>
    <w:p>
      <w:pPr>
        <w:ind w:left="13"/>
        <w:spacing w:before="231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系统告警来自三类来源：</w:t>
      </w:r>
    </w:p>
    <w:p>
      <w:pPr>
        <w:pStyle w:val="BodyText"/>
        <w:ind w:left="253"/>
        <w:spacing w:before="169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1. </w:t>
      </w:r>
      <w:r>
        <w:rPr>
          <w:rFonts w:ascii="Microsoft YaHei" w:hAnsi="Microsoft YaHei" w:eastAsia="Microsoft YaHei" w:cs="Microsoft YaHei"/>
          <w:color w:val="333333"/>
        </w:rPr>
        <w:t>规则匹配类告警：进程命中规则；</w:t>
      </w:r>
    </w:p>
    <w:p>
      <w:pPr>
        <w:pStyle w:val="BodyText"/>
        <w:ind w:left="245"/>
        <w:spacing w:before="102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2. </w:t>
      </w:r>
      <w:r>
        <w:rPr>
          <w:rFonts w:ascii="Microsoft YaHei" w:hAnsi="Microsoft YaHei" w:eastAsia="Microsoft YaHei" w:cs="Microsoft YaHei"/>
          <w:color w:val="333333"/>
          <w:spacing w:val="1"/>
        </w:rPr>
        <w:t>安全日志类告警：登录失败</w:t>
      </w:r>
      <w:r>
        <w:rPr>
          <w:color w:val="333333"/>
          <w:spacing w:val="1"/>
        </w:rPr>
        <w:t>/</w:t>
      </w:r>
      <w:r>
        <w:rPr>
          <w:rFonts w:ascii="Microsoft YaHei" w:hAnsi="Microsoft YaHei" w:eastAsia="Microsoft YaHei" w:cs="Microsoft YaHei"/>
          <w:color w:val="333333"/>
          <w:spacing w:val="1"/>
        </w:rPr>
        <w:t>远程登录等行为；</w:t>
      </w:r>
    </w:p>
    <w:p>
      <w:pPr>
        <w:pStyle w:val="BodyText"/>
        <w:ind w:left="244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3. </w:t>
      </w:r>
      <w:r>
        <w:rPr>
          <w:rFonts w:ascii="Microsoft YaHei" w:hAnsi="Microsoft YaHei" w:eastAsia="Microsoft YaHei" w:cs="Microsoft YaHei"/>
          <w:color w:val="333333"/>
          <w:spacing w:val="-2"/>
        </w:rPr>
        <w:t>情报联动类告警：外联恶意 </w:t>
      </w:r>
      <w:r>
        <w:rPr>
          <w:color w:val="333333"/>
          <w:spacing w:val="-2"/>
        </w:rPr>
        <w:t>IP</w:t>
      </w:r>
      <w:r>
        <w:rPr>
          <w:rFonts w:ascii="Microsoft YaHei" w:hAnsi="Microsoft YaHei" w:eastAsia="Microsoft YaHei" w:cs="Microsoft YaHei"/>
          <w:color w:val="333333"/>
          <w:spacing w:val="-2"/>
        </w:rPr>
        <w:t>。</w:t>
      </w:r>
    </w:p>
    <w:p>
      <w:pPr>
        <w:ind w:left="11"/>
        <w:spacing w:before="180" w:line="19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告警级别分为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6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INFO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WARN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HIGH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CRITICAL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，并在前端以颜色标签区分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，便于运营人员快速筛查。</w:t>
      </w:r>
    </w:p>
    <w:p>
      <w:pPr>
        <w:pStyle w:val="BodyText"/>
        <w:ind w:left="11"/>
        <w:spacing w:before="244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0"/>
        </w:rPr>
        <w:t>5.2.4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0"/>
        </w:rPr>
        <w:t>威胁情报联动机制</w:t>
      </w:r>
    </w:p>
    <w:p>
      <w:pPr>
        <w:pStyle w:val="BodyText"/>
        <w:ind w:left="7"/>
        <w:spacing w:before="217" w:line="19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</w:rPr>
        <w:t>在网络事件处理中</w:t>
      </w:r>
      <w:r>
        <w:rPr>
          <w:rFonts w:ascii="Microsoft YaHei" w:hAnsi="Microsoft YaHei" w:eastAsia="Microsoft YaHei" w:cs="Microsoft YaHei"/>
          <w:color w:val="333333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，服务端提取公网目标 </w:t>
      </w:r>
      <w:r>
        <w:rPr>
          <w:color w:val="333333"/>
        </w:rPr>
        <w:t>IP </w:t>
      </w:r>
      <w:r>
        <w:rPr>
          <w:rFonts w:ascii="Microsoft YaHei" w:hAnsi="Microsoft YaHei" w:eastAsia="Microsoft YaHei" w:cs="Microsoft YaHei"/>
          <w:color w:val="333333"/>
        </w:rPr>
        <w:t>批量查询 </w:t>
      </w:r>
      <w:r>
        <w:rPr>
          <w:color w:val="333333"/>
        </w:rPr>
        <w:t>ThreatBook</w:t>
      </w:r>
      <w:r>
        <w:rPr>
          <w:rFonts w:ascii="Microsoft YaHei" w:hAnsi="Microsoft YaHei" w:eastAsia="Microsoft YaHei" w:cs="Microsoft YaHei"/>
          <w:color w:val="333333"/>
        </w:rPr>
        <w:t>。若判定恶意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，则：</w:t>
      </w:r>
    </w:p>
    <w:p>
      <w:pPr>
        <w:pStyle w:val="BodyText"/>
        <w:ind w:left="253"/>
        <w:spacing w:before="184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1. </w:t>
      </w:r>
      <w:r>
        <w:rPr>
          <w:rFonts w:ascii="Microsoft YaHei" w:hAnsi="Microsoft YaHei" w:eastAsia="Microsoft YaHei" w:cs="Microsoft YaHei"/>
          <w:color w:val="333333"/>
        </w:rPr>
        <w:t>写入高危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5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SecurityEvent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与</w:t>
      </w:r>
      <w:r>
        <w:rPr>
          <w:rFonts w:ascii="Microsoft YaHei" w:hAnsi="Microsoft YaHei" w:eastAsia="Microsoft YaHei" w:cs="Microsoft YaHei"/>
          <w:color w:val="333333"/>
          <w:spacing w:val="40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Alert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8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；</w:t>
      </w:r>
    </w:p>
    <w:p>
      <w:pPr>
        <w:pStyle w:val="BodyText"/>
        <w:ind w:left="245"/>
        <w:spacing w:before="10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2. </w:t>
      </w:r>
      <w:r>
        <w:rPr>
          <w:rFonts w:ascii="Microsoft YaHei" w:hAnsi="Microsoft YaHei" w:eastAsia="Microsoft YaHei" w:cs="Microsoft YaHei"/>
          <w:color w:val="333333"/>
        </w:rPr>
        <w:t>组装含进程上下文的描述信息；</w:t>
      </w:r>
    </w:p>
    <w:p>
      <w:pPr>
        <w:pStyle w:val="BodyText"/>
        <w:ind w:left="244"/>
        <w:spacing w:before="88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3. </w:t>
      </w:r>
      <w:r>
        <w:rPr>
          <w:rFonts w:ascii="Microsoft YaHei" w:hAnsi="Microsoft YaHei" w:eastAsia="Microsoft YaHei" w:cs="Microsoft YaHei"/>
          <w:color w:val="333333"/>
          <w:spacing w:val="-3"/>
        </w:rPr>
        <w:t>向对应 </w:t>
      </w:r>
      <w:r>
        <w:rPr>
          <w:color w:val="333333"/>
          <w:spacing w:val="-3"/>
        </w:rPr>
        <w:t>Agent </w:t>
      </w:r>
      <w:r>
        <w:rPr>
          <w:rFonts w:ascii="Microsoft YaHei" w:hAnsi="Microsoft YaHei" w:eastAsia="Microsoft YaHei" w:cs="Microsoft YaHei"/>
          <w:color w:val="333333"/>
          <w:spacing w:val="-3"/>
        </w:rPr>
        <w:t>下发取证命令。</w:t>
      </w:r>
    </w:p>
    <w:p>
      <w:pPr>
        <w:pStyle w:val="BodyText"/>
        <w:ind w:left="8"/>
        <w:spacing w:before="193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1"/>
        </w:rPr>
        <w:t>该机制提升了误报过滤能力</w:t>
      </w:r>
      <w:r>
        <w:rPr>
          <w:rFonts w:ascii="Microsoft YaHei" w:hAnsi="Microsoft YaHei" w:eastAsia="Microsoft YaHei" w:cs="Microsoft YaHei"/>
          <w:color w:val="333333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，并让告警更接近</w:t>
      </w:r>
      <w:r>
        <w:rPr>
          <w:color w:val="333333"/>
          <w:spacing w:val="1"/>
        </w:rPr>
        <w:t>“</w:t>
      </w:r>
      <w:r>
        <w:rPr>
          <w:rFonts w:ascii="Microsoft YaHei" w:hAnsi="Microsoft YaHei" w:eastAsia="Microsoft YaHei" w:cs="Microsoft YaHei"/>
          <w:color w:val="333333"/>
          <w:spacing w:val="1"/>
        </w:rPr>
        <w:t>可执行动作</w:t>
      </w:r>
      <w:r>
        <w:rPr>
          <w:color w:val="333333"/>
          <w:spacing w:val="1"/>
        </w:rPr>
        <w:t>”</w:t>
      </w:r>
      <w:r>
        <w:rPr>
          <w:rFonts w:ascii="Microsoft YaHei" w:hAnsi="Microsoft YaHei" w:eastAsia="Microsoft YaHei" w:cs="Microsoft YaHei"/>
          <w:color w:val="333333"/>
          <w:spacing w:val="1"/>
        </w:rPr>
        <w:t>。</w:t>
      </w:r>
    </w:p>
    <w:p>
      <w:pPr>
        <w:pStyle w:val="BodyText"/>
        <w:ind w:left="11"/>
        <w:spacing w:before="241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7"/>
        </w:rPr>
        <w:t>5.2.5</w:t>
      </w:r>
      <w:r>
        <w:rPr>
          <w:sz w:val="24"/>
          <w:szCs w:val="24"/>
          <w:b/>
          <w:bCs/>
          <w:color w:val="333333"/>
          <w:spacing w:val="-14"/>
        </w:rPr>
        <w:t xml:space="preserve"> </w:t>
      </w:r>
      <w:r>
        <w:rPr>
          <w:sz w:val="24"/>
          <w:szCs w:val="24"/>
          <w:b/>
          <w:bCs/>
          <w:color w:val="333333"/>
          <w:spacing w:val="-17"/>
        </w:rPr>
        <w:t>API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7"/>
        </w:rPr>
        <w:t>与鉴权实现</w:t>
      </w:r>
    </w:p>
    <w:p>
      <w:pPr>
        <w:pStyle w:val="BodyText"/>
        <w:ind w:right="881" w:firstLine="13"/>
        <w:spacing w:before="199" w:line="25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3"/>
        </w:rPr>
        <w:t>系统在启动时初始化</w:t>
      </w:r>
      <w:r>
        <w:rPr>
          <w:rFonts w:ascii="Microsoft YaHei" w:hAnsi="Microsoft YaHei" w:eastAsia="Microsoft YaHei" w:cs="Microsoft YaHei"/>
          <w:color w:val="333333"/>
          <w:spacing w:val="-21"/>
        </w:rPr>
        <w:t xml:space="preserve"> </w:t>
      </w:r>
      <w:r>
        <w:rPr>
          <w:color w:val="333333"/>
        </w:rPr>
        <w:t>JWT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密钥与有效期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，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api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login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验证用戶后</w:t>
      </w:r>
      <w:r>
        <w:rPr>
          <w:rFonts w:ascii="Microsoft YaHei" w:hAnsi="Microsoft YaHei" w:eastAsia="Microsoft YaHei" w:cs="Microsoft YaHei"/>
          <w:color w:val="333333"/>
          <w:spacing w:val="2"/>
        </w:rPr>
        <w:t>签发</w:t>
      </w:r>
      <w:r>
        <w:rPr>
          <w:color w:val="333333"/>
        </w:rPr>
        <w:t>token</w:t>
      </w:r>
      <w:r>
        <w:rPr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，受保护路由通过中间件校验</w:t>
      </w:r>
      <w:r>
        <w:rPr>
          <w:color w:val="333333"/>
        </w:rPr>
        <w:t>Authorization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头。该机制满足毕业项目所需基础安全要求。</w:t>
      </w:r>
    </w:p>
    <w:p>
      <w:pPr>
        <w:spacing w:line="252" w:lineRule="auto"/>
        <w:sectPr>
          <w:pgSz w:w="11919" w:h="16858"/>
          <w:pgMar w:top="400" w:right="878" w:bottom="0" w:left="93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24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9"/>
        </w:rPr>
        <w:t>5.3</w:t>
      </w:r>
      <w:r>
        <w:rPr>
          <w:sz w:val="29"/>
          <w:szCs w:val="29"/>
          <w:b/>
          <w:bCs/>
          <w:color w:val="333333"/>
          <w:spacing w:val="-24"/>
        </w:rPr>
        <w:t xml:space="preserve"> </w:t>
      </w:r>
      <w:r>
        <w:rPr>
          <w:sz w:val="29"/>
          <w:szCs w:val="29"/>
          <w:b/>
          <w:bCs/>
          <w:color w:val="333333"/>
          <w:spacing w:val="-19"/>
        </w:rPr>
        <w:t>Web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9"/>
        </w:rPr>
        <w:t>前端实现</w:t>
      </w:r>
    </w:p>
    <w:p>
      <w:pPr>
        <w:pStyle w:val="BodyText"/>
        <w:ind w:left="11"/>
        <w:spacing w:before="212" w:line="189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1"/>
        </w:rPr>
        <w:t>5.3.1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1"/>
        </w:rPr>
        <w:t>登录与请求拦截</w:t>
      </w:r>
    </w:p>
    <w:p>
      <w:pPr>
        <w:pStyle w:val="BodyText"/>
        <w:ind w:left="9" w:right="423"/>
        <w:spacing w:before="196" w:line="24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</w:rPr>
        <w:t>前端在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41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web/src/api/index.ts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统一封装 </w:t>
      </w:r>
      <w:r>
        <w:rPr>
          <w:color w:val="333333"/>
        </w:rPr>
        <w:t>axios</w:t>
      </w:r>
      <w:r>
        <w:rPr>
          <w:color w:val="333333"/>
          <w:spacing w:val="-40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</w:t>
      </w:r>
      <w:r>
        <w:rPr>
          <w:rFonts w:ascii="Microsoft YaHei" w:hAnsi="Microsoft YaHei" w:eastAsia="Microsoft YaHei" w:cs="Microsoft YaHei"/>
          <w:color w:val="333333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自动注入 </w:t>
      </w:r>
      <w:r>
        <w:rPr>
          <w:color w:val="333333"/>
        </w:rPr>
        <w:t>token</w:t>
      </w:r>
      <w:r>
        <w:rPr>
          <w:rFonts w:ascii="Microsoft YaHei" w:hAnsi="Microsoft YaHei" w:eastAsia="Microsoft YaHei" w:cs="Microsoft YaHei"/>
          <w:color w:val="333333"/>
        </w:rPr>
        <w:t>。后端返回 </w:t>
      </w:r>
      <w:r>
        <w:rPr>
          <w:color w:val="333333"/>
        </w:rPr>
        <w:t>401 </w:t>
      </w:r>
      <w:r>
        <w:rPr>
          <w:rFonts w:ascii="Microsoft YaHei" w:hAnsi="Microsoft YaHei" w:eastAsia="Microsoft YaHei" w:cs="Microsoft YaHei"/>
          <w:color w:val="333333"/>
        </w:rPr>
        <w:t>时</w:t>
      </w:r>
      <w:r>
        <w:rPr>
          <w:rFonts w:ascii="Microsoft YaHei" w:hAnsi="Microsoft YaHei" w:eastAsia="Microsoft YaHei" w:cs="Microsoft YaHei"/>
          <w:color w:val="333333"/>
          <w:spacing w:val="-1"/>
        </w:rPr>
        <w:t>前端清理 </w:t>
      </w:r>
      <w:r>
        <w:rPr>
          <w:color w:val="333333"/>
          <w:spacing w:val="-1"/>
        </w:rPr>
        <w:t>token </w:t>
      </w:r>
      <w:r>
        <w:rPr>
          <w:rFonts w:ascii="Microsoft YaHei" w:hAnsi="Microsoft YaHei" w:eastAsia="Microsoft YaHei" w:cs="Microsoft YaHei"/>
          <w:color w:val="333333"/>
          <w:spacing w:val="-1"/>
        </w:rPr>
        <w:t>并跳转登录</w:t>
      </w:r>
      <w:r>
        <w:rPr>
          <w:rFonts w:ascii="Microsoft YaHei" w:hAnsi="Microsoft YaHei" w:eastAsia="Microsoft YaHei" w:cs="Microsoft YaHei"/>
          <w:color w:val="333333"/>
          <w:spacing w:val="-3"/>
        </w:rPr>
        <w:t>页。</w:t>
      </w:r>
    </w:p>
    <w:p>
      <w:pPr>
        <w:pStyle w:val="BodyText"/>
        <w:ind w:left="11"/>
        <w:spacing w:before="187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7"/>
        </w:rPr>
        <w:t>5.3.2 Dashboard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7"/>
        </w:rPr>
        <w:t>设计</w:t>
      </w:r>
    </w:p>
    <w:p>
      <w:pPr>
        <w:pStyle w:val="BodyText"/>
        <w:ind w:left="8" w:right="260" w:firstLine="49"/>
        <w:spacing w:before="198" w:line="252" w:lineRule="auto"/>
        <w:rPr>
          <w:rFonts w:ascii="Microsoft YaHei" w:hAnsi="Microsoft YaHei" w:eastAsia="Microsoft YaHei" w:cs="Microsoft YaHei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Home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vue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展⽰在线</w:t>
      </w:r>
      <w:r>
        <w:rPr>
          <w:color w:val="333333"/>
          <w:spacing w:val="2"/>
        </w:rPr>
        <w:t>/</w:t>
      </w:r>
      <w:r>
        <w:rPr>
          <w:rFonts w:ascii="Microsoft YaHei" w:hAnsi="Microsoft YaHei" w:eastAsia="Microsoft YaHei" w:cs="Microsoft YaHei"/>
          <w:color w:val="333333"/>
          <w:spacing w:val="2"/>
        </w:rPr>
        <w:t>离线主机数、告警总量、告警趋</w:t>
      </w:r>
      <w:r>
        <w:rPr>
          <w:rFonts w:ascii="Microsoft YaHei" w:hAnsi="Microsoft YaHei" w:eastAsia="Microsoft YaHei" w:cs="Microsoft YaHei"/>
          <w:color w:val="333333"/>
          <w:spacing w:val="1"/>
        </w:rPr>
        <w:t>势、系统分布和 </w:t>
      </w:r>
      <w:r>
        <w:rPr>
          <w:color w:val="333333"/>
        </w:rPr>
        <w:t>Top</w:t>
      </w:r>
      <w:r>
        <w:rPr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进程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，同时提供 </w:t>
      </w:r>
      <w:r>
        <w:rPr>
          <w:color w:val="333333"/>
        </w:rPr>
        <w:t>ThreatBook</w:t>
      </w:r>
      <w:r>
        <w:rPr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开关。运营</w:t>
      </w:r>
      <w:r>
        <w:rPr>
          <w:rFonts w:ascii="Microsoft YaHei" w:hAnsi="Microsoft YaHei" w:eastAsia="Microsoft YaHei" w:cs="Microsoft YaHei"/>
          <w:color w:val="333333"/>
          <w:spacing w:val="4"/>
        </w:rPr>
        <w:t>人员可在单页完成总体态势感知。</w:t>
      </w:r>
    </w:p>
    <w:p>
      <w:pPr>
        <w:pStyle w:val="BodyText"/>
        <w:ind w:left="11"/>
        <w:spacing w:before="161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2"/>
        </w:rPr>
        <w:t>5.3.3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</w:rPr>
        <w:t>主机详情设计</w:t>
      </w:r>
    </w:p>
    <w:p>
      <w:pPr>
        <w:ind w:left="46"/>
        <w:spacing w:before="232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Agents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vue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将主机详情划分为多标签页：</w:t>
      </w:r>
    </w:p>
    <w:p>
      <w:pPr>
        <w:pStyle w:val="BodyText"/>
        <w:ind w:left="253"/>
        <w:spacing w:before="186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1. </w:t>
      </w:r>
      <w:r>
        <w:rPr>
          <w:rFonts w:ascii="Microsoft YaHei" w:hAnsi="Microsoft YaHei" w:eastAsia="Microsoft YaHei" w:cs="Microsoft YaHei"/>
          <w:color w:val="333333"/>
          <w:spacing w:val="-3"/>
        </w:rPr>
        <w:t>资产变更时间线；</w:t>
      </w:r>
    </w:p>
    <w:p>
      <w:pPr>
        <w:pStyle w:val="BodyText"/>
        <w:ind w:left="245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2. </w:t>
      </w:r>
      <w:r>
        <w:rPr>
          <w:rFonts w:ascii="Microsoft YaHei" w:hAnsi="Microsoft YaHei" w:eastAsia="Microsoft YaHei" w:cs="Microsoft YaHei"/>
          <w:color w:val="333333"/>
          <w:spacing w:val="-3"/>
        </w:rPr>
        <w:t>进程监控视图；</w:t>
      </w:r>
    </w:p>
    <w:p>
      <w:pPr>
        <w:pStyle w:val="BodyText"/>
        <w:ind w:left="244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3. </w:t>
      </w:r>
      <w:r>
        <w:rPr>
          <w:rFonts w:ascii="Microsoft YaHei" w:hAnsi="Microsoft YaHei" w:eastAsia="Microsoft YaHei" w:cs="Microsoft YaHei"/>
          <w:color w:val="333333"/>
          <w:spacing w:val="-3"/>
        </w:rPr>
        <w:t>网络连接视图；</w:t>
      </w:r>
    </w:p>
    <w:p>
      <w:pPr>
        <w:pStyle w:val="BodyText"/>
        <w:ind w:left="239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4. </w:t>
      </w:r>
      <w:r>
        <w:rPr>
          <w:rFonts w:ascii="Microsoft YaHei" w:hAnsi="Microsoft YaHei" w:eastAsia="Microsoft YaHei" w:cs="Microsoft YaHei"/>
          <w:color w:val="333333"/>
          <w:spacing w:val="-3"/>
        </w:rPr>
        <w:t>监听端口</w:t>
      </w:r>
      <w:r>
        <w:rPr>
          <w:rFonts w:ascii="Microsoft YaHei" w:hAnsi="Microsoft YaHei" w:eastAsia="Microsoft YaHei" w:cs="Microsoft YaHei"/>
          <w:color w:val="333333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、系统用戶</w:t>
      </w:r>
      <w:r>
        <w:rPr>
          <w:rFonts w:ascii="Microsoft YaHei" w:hAnsi="Microsoft YaHei" w:eastAsia="Microsoft YaHei" w:cs="Microsoft YaHei"/>
          <w:color w:val="333333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、服务列表；</w:t>
      </w:r>
    </w:p>
    <w:p>
      <w:pPr>
        <w:pStyle w:val="BodyText"/>
        <w:ind w:left="248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5. </w:t>
      </w:r>
      <w:r>
        <w:rPr>
          <w:rFonts w:ascii="Microsoft YaHei" w:hAnsi="Microsoft YaHei" w:eastAsia="Microsoft YaHei" w:cs="Microsoft YaHei"/>
          <w:color w:val="333333"/>
          <w:spacing w:val="-2"/>
        </w:rPr>
        <w:t>注册表监控视图。</w:t>
      </w:r>
    </w:p>
    <w:p>
      <w:pPr>
        <w:pStyle w:val="BodyText"/>
        <w:ind w:left="7"/>
        <w:spacing w:before="196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</w:rPr>
        <w:t>这种分区布局兼顾</w:t>
      </w:r>
      <w:r>
        <w:rPr>
          <w:color w:val="333333"/>
        </w:rPr>
        <w:t>“</w:t>
      </w:r>
      <w:r>
        <w:rPr>
          <w:rFonts w:ascii="Microsoft YaHei" w:hAnsi="Microsoft YaHei" w:eastAsia="Microsoft YaHei" w:cs="Microsoft YaHei"/>
          <w:color w:val="333333"/>
        </w:rPr>
        <w:t>概览</w:t>
      </w:r>
      <w:r>
        <w:rPr>
          <w:color w:val="333333"/>
        </w:rPr>
        <w:t>”</w:t>
      </w:r>
      <w:r>
        <w:rPr>
          <w:rFonts w:ascii="Microsoft YaHei" w:hAnsi="Microsoft YaHei" w:eastAsia="Microsoft YaHei" w:cs="Microsoft YaHei"/>
          <w:color w:val="333333"/>
        </w:rPr>
        <w:t>和</w:t>
      </w:r>
      <w:r>
        <w:rPr>
          <w:color w:val="333333"/>
        </w:rPr>
        <w:t>“</w:t>
      </w:r>
      <w:r>
        <w:rPr>
          <w:rFonts w:ascii="Microsoft YaHei" w:hAnsi="Microsoft YaHei" w:eastAsia="Microsoft YaHei" w:cs="Microsoft YaHei"/>
          <w:color w:val="333333"/>
        </w:rPr>
        <w:t>深挖</w:t>
      </w:r>
      <w:r>
        <w:rPr>
          <w:color w:val="333333"/>
        </w:rPr>
        <w:t>”</w:t>
      </w:r>
      <w:r>
        <w:rPr>
          <w:color w:val="333333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，符合安全研判工作流。</w:t>
      </w:r>
    </w:p>
    <w:p>
      <w:pPr>
        <w:pStyle w:val="BodyText"/>
        <w:ind w:left="11"/>
        <w:spacing w:before="227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2"/>
        </w:rPr>
        <w:t>5.3.4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</w:rPr>
        <w:t>告警管理设计</w:t>
      </w:r>
    </w:p>
    <w:p>
      <w:pPr>
        <w:ind w:left="46"/>
        <w:spacing w:before="232" w:line="19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Alerts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vue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展⽰告警级别、类型、消息与时间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，支持导出事件与告警数据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，便于离线分析或审计留档。</w:t>
      </w:r>
    </w:p>
    <w:p>
      <w:pPr>
        <w:pStyle w:val="BodyText"/>
        <w:ind w:left="14"/>
        <w:spacing w:before="262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0"/>
        </w:rPr>
        <w:t>5.4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0"/>
        </w:rPr>
        <w:t>关键工程特性总结</w:t>
      </w:r>
    </w:p>
    <w:p>
      <w:pPr>
        <w:pStyle w:val="BodyText"/>
        <w:ind w:left="253"/>
        <w:spacing w:before="191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1. </w:t>
      </w:r>
      <w:r>
        <w:rPr>
          <w:rFonts w:ascii="Microsoft YaHei" w:hAnsi="Microsoft YaHei" w:eastAsia="Microsoft YaHei" w:cs="Microsoft YaHei"/>
          <w:color w:val="333333"/>
        </w:rPr>
        <w:t>模块化采集：便于扩展新采集源；</w:t>
      </w:r>
    </w:p>
    <w:p>
      <w:pPr>
        <w:pStyle w:val="BodyText"/>
        <w:ind w:left="245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color w:val="333333"/>
          <w:spacing w:val="-1"/>
        </w:rPr>
        <w:t>单通道双向流：</w:t>
      </w:r>
      <w:r>
        <w:rPr>
          <w:rFonts w:ascii="Microsoft YaHei" w:hAnsi="Microsoft YaHei" w:eastAsia="Microsoft YaHei" w:cs="Microsoft YaHei"/>
          <w:color w:val="333333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降低通信复杂度；</w:t>
      </w:r>
    </w:p>
    <w:p>
      <w:pPr>
        <w:pStyle w:val="BodyText"/>
        <w:ind w:left="244"/>
        <w:spacing w:before="88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3. </w:t>
      </w:r>
      <w:r>
        <w:rPr>
          <w:rFonts w:ascii="Microsoft YaHei" w:hAnsi="Microsoft YaHei" w:eastAsia="Microsoft YaHei" w:cs="Microsoft YaHei"/>
          <w:color w:val="333333"/>
          <w:spacing w:val="2"/>
        </w:rPr>
        <w:t>事件与资产并行建模：兼顾时间线和当前态势；</w:t>
      </w:r>
    </w:p>
    <w:p>
      <w:pPr>
        <w:pStyle w:val="BodyText"/>
        <w:ind w:left="239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4. </w:t>
      </w:r>
      <w:r>
        <w:rPr>
          <w:rFonts w:ascii="Microsoft YaHei" w:hAnsi="Microsoft YaHei" w:eastAsia="Microsoft YaHei" w:cs="Microsoft YaHei"/>
          <w:color w:val="333333"/>
          <w:spacing w:val="1"/>
        </w:rPr>
        <w:t>情报与取证联动：提升告警处置价值；</w:t>
      </w:r>
    </w:p>
    <w:p>
      <w:pPr>
        <w:pStyle w:val="BodyText"/>
        <w:ind w:left="248"/>
        <w:spacing w:before="87" w:line="235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5. </w:t>
      </w:r>
      <w:r>
        <w:rPr>
          <w:rFonts w:ascii="Microsoft YaHei" w:hAnsi="Microsoft YaHei" w:eastAsia="Microsoft YaHei" w:cs="Microsoft YaHei"/>
          <w:color w:val="333333"/>
        </w:rPr>
        <w:t>前后端解耦：便于独立演进。</w:t>
      </w:r>
    </w:p>
    <w:p>
      <w:pPr>
        <w:spacing w:before="216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70" w:line="185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419663</wp:posOffset>
            </wp:positionV>
            <wp:extent cx="6391275" cy="9525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5"/>
        </w:rPr>
        <w:t>第</w:t>
      </w:r>
      <w:r>
        <w:rPr>
          <w:sz w:val="34"/>
          <w:szCs w:val="34"/>
          <w:b/>
          <w:bCs/>
          <w:color w:val="333333"/>
          <w:spacing w:val="-5"/>
        </w:rPr>
        <w:t>6</w:t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5"/>
        </w:rPr>
        <w:t>章 系统测试与结果分析</w:t>
      </w:r>
    </w:p>
    <w:p>
      <w:pPr>
        <w:pStyle w:val="BodyText"/>
        <w:ind w:left="10"/>
        <w:spacing w:before="208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6"/>
        </w:rPr>
        <w:t>6.1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6"/>
        </w:rPr>
        <w:t>测试目标</w:t>
      </w:r>
    </w:p>
    <w:p>
      <w:pPr>
        <w:pStyle w:val="BodyText"/>
        <w:ind w:left="6"/>
        <w:spacing w:before="225" w:line="18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333333"/>
          <w:spacing w:val="3"/>
        </w:rPr>
        <w:t>验证系统是否满足</w:t>
      </w:r>
      <w:r>
        <w:rPr>
          <w:color w:val="333333"/>
          <w:spacing w:val="3"/>
        </w:rPr>
        <w:t>“</w:t>
      </w:r>
      <w:r>
        <w:rPr>
          <w:rFonts w:ascii="Microsoft YaHei" w:hAnsi="Microsoft YaHei" w:eastAsia="Microsoft YaHei" w:cs="Microsoft YaHei"/>
          <w:color w:val="333333"/>
          <w:spacing w:val="3"/>
        </w:rPr>
        <w:t>可采集、可分析、可告警、可联动、可展⽰</w:t>
      </w:r>
      <w:r>
        <w:rPr>
          <w:color w:val="333333"/>
          <w:spacing w:val="3"/>
        </w:rPr>
        <w:t>”</w:t>
      </w:r>
      <w:r>
        <w:rPr>
          <w:rFonts w:ascii="Microsoft YaHei" w:hAnsi="Microsoft YaHei" w:eastAsia="Microsoft YaHei" w:cs="Microsoft YaHei"/>
          <w:color w:val="333333"/>
          <w:spacing w:val="3"/>
        </w:rPr>
        <w:t>的核心目标。</w:t>
      </w:r>
    </w:p>
    <w:p>
      <w:pPr>
        <w:pStyle w:val="BodyText"/>
        <w:ind w:left="10"/>
        <w:spacing w:before="244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6"/>
        </w:rPr>
        <w:t>6.2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6"/>
        </w:rPr>
        <w:t>测试环境</w:t>
      </w:r>
    </w:p>
    <w:p>
      <w:pPr>
        <w:pStyle w:val="BodyText"/>
        <w:ind w:left="253"/>
        <w:spacing w:before="193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5"/>
        </w:rPr>
        <w:t>1. </w:t>
      </w:r>
      <w:r>
        <w:rPr>
          <w:rFonts w:ascii="Microsoft YaHei" w:hAnsi="Microsoft YaHei" w:eastAsia="Microsoft YaHei" w:cs="Microsoft YaHei"/>
          <w:color w:val="333333"/>
          <w:spacing w:val="-5"/>
        </w:rPr>
        <w:t>操作系统：</w:t>
      </w:r>
      <w:r>
        <w:rPr>
          <w:color w:val="333333"/>
          <w:spacing w:val="-5"/>
        </w:rPr>
        <w:t>Windows</w:t>
      </w:r>
      <w:r>
        <w:rPr>
          <w:rFonts w:ascii="Microsoft YaHei" w:hAnsi="Microsoft YaHei" w:eastAsia="Microsoft YaHei" w:cs="Microsoft YaHei"/>
          <w:color w:val="333333"/>
          <w:spacing w:val="-5"/>
        </w:rPr>
        <w:t>（</w:t>
      </w:r>
      <w:r>
        <w:rPr>
          <w:color w:val="333333"/>
          <w:spacing w:val="-5"/>
        </w:rPr>
        <w:t>Agent</w:t>
      </w:r>
      <w:r>
        <w:rPr>
          <w:rFonts w:ascii="Microsoft YaHei" w:hAnsi="Microsoft YaHei" w:eastAsia="Microsoft YaHei" w:cs="Microsoft YaHei"/>
          <w:color w:val="333333"/>
          <w:spacing w:val="-5"/>
        </w:rPr>
        <w:t>）</w:t>
      </w:r>
      <w:r>
        <w:rPr>
          <w:rFonts w:ascii="Microsoft YaHei" w:hAnsi="Microsoft YaHei" w:eastAsia="Microsoft YaHei" w:cs="Microsoft YaHei"/>
          <w:color w:val="333333"/>
          <w:spacing w:val="-34"/>
        </w:rPr>
        <w:t xml:space="preserve"> </w:t>
      </w:r>
      <w:r>
        <w:rPr>
          <w:color w:val="333333"/>
          <w:spacing w:val="-5"/>
        </w:rPr>
        <w:t>+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5"/>
        </w:rPr>
        <w:t>W</w:t>
      </w:r>
      <w:r>
        <w:rPr>
          <w:color w:val="333333"/>
          <w:spacing w:val="-6"/>
        </w:rPr>
        <w:t>indows/Linux</w:t>
      </w:r>
      <w:r>
        <w:rPr>
          <w:rFonts w:ascii="Microsoft YaHei" w:hAnsi="Microsoft YaHei" w:eastAsia="Microsoft YaHei" w:cs="Microsoft YaHei"/>
          <w:color w:val="333333"/>
          <w:spacing w:val="-6"/>
        </w:rPr>
        <w:t>（</w:t>
      </w:r>
      <w:r>
        <w:rPr>
          <w:color w:val="333333"/>
          <w:spacing w:val="-6"/>
        </w:rPr>
        <w:t>Server</w:t>
      </w:r>
      <w:r>
        <w:rPr>
          <w:rFonts w:ascii="Microsoft YaHei" w:hAnsi="Microsoft YaHei" w:eastAsia="Microsoft YaHei" w:cs="Microsoft YaHei"/>
          <w:color w:val="333333"/>
          <w:spacing w:val="-32"/>
        </w:rPr>
        <w:t>）；</w:t>
      </w:r>
    </w:p>
    <w:p>
      <w:pPr>
        <w:pStyle w:val="BodyText"/>
        <w:ind w:left="245"/>
        <w:spacing w:before="100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7"/>
        </w:rPr>
        <w:t>2. </w:t>
      </w:r>
      <w:r>
        <w:rPr>
          <w:rFonts w:ascii="Microsoft YaHei" w:hAnsi="Microsoft YaHei" w:eastAsia="Microsoft YaHei" w:cs="Microsoft YaHei"/>
          <w:color w:val="333333"/>
          <w:spacing w:val="-7"/>
        </w:rPr>
        <w:t>运行环境：</w:t>
      </w:r>
      <w:r>
        <w:rPr>
          <w:color w:val="333333"/>
          <w:spacing w:val="-7"/>
        </w:rPr>
        <w:t>Go 1.2x</w:t>
      </w:r>
      <w:r>
        <w:rPr>
          <w:rFonts w:ascii="Microsoft YaHei" w:hAnsi="Microsoft YaHei" w:eastAsia="Microsoft YaHei" w:cs="Microsoft YaHei"/>
          <w:color w:val="333333"/>
          <w:spacing w:val="-7"/>
        </w:rPr>
        <w:t>、</w:t>
      </w:r>
      <w:r>
        <w:rPr>
          <w:rFonts w:ascii="Microsoft YaHei" w:hAnsi="Microsoft YaHei" w:eastAsia="Microsoft YaHei" w:cs="Microsoft YaHei"/>
          <w:color w:val="333333"/>
          <w:spacing w:val="-32"/>
        </w:rPr>
        <w:t xml:space="preserve"> </w:t>
      </w:r>
      <w:r>
        <w:rPr>
          <w:color w:val="333333"/>
          <w:spacing w:val="-7"/>
        </w:rPr>
        <w:t>Node.js</w:t>
      </w:r>
      <w:r>
        <w:rPr>
          <w:rFonts w:ascii="Microsoft YaHei" w:hAnsi="Microsoft YaHei" w:eastAsia="Microsoft YaHei" w:cs="Microsoft YaHei"/>
          <w:color w:val="333333"/>
          <w:spacing w:val="-7"/>
        </w:rPr>
        <w:t>、</w:t>
      </w:r>
      <w:r>
        <w:rPr>
          <w:rFonts w:ascii="Microsoft YaHei" w:hAnsi="Microsoft YaHei" w:eastAsia="Microsoft YaHei" w:cs="Microsoft YaHei"/>
          <w:color w:val="333333"/>
          <w:spacing w:val="-31"/>
        </w:rPr>
        <w:t xml:space="preserve"> </w:t>
      </w:r>
      <w:r>
        <w:rPr>
          <w:color w:val="333333"/>
          <w:spacing w:val="-7"/>
        </w:rPr>
        <w:t>MyS</w:t>
      </w:r>
      <w:r>
        <w:rPr>
          <w:color w:val="333333"/>
          <w:spacing w:val="-8"/>
        </w:rPr>
        <w:t>QL 8.x</w:t>
      </w:r>
      <w:r>
        <w:rPr>
          <w:rFonts w:ascii="Microsoft YaHei" w:hAnsi="Microsoft YaHei" w:eastAsia="Microsoft YaHei" w:cs="Microsoft YaHei"/>
          <w:color w:val="333333"/>
          <w:spacing w:val="-8"/>
        </w:rPr>
        <w:t>；</w:t>
      </w:r>
    </w:p>
    <w:p>
      <w:pPr>
        <w:pStyle w:val="BodyText"/>
        <w:ind w:left="244"/>
        <w:spacing w:before="116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3. </w:t>
      </w:r>
      <w:r>
        <w:rPr>
          <w:rFonts w:ascii="Microsoft YaHei" w:hAnsi="Microsoft YaHei" w:eastAsia="Microsoft YaHei" w:cs="Microsoft YaHei"/>
          <w:color w:val="333333"/>
          <w:spacing w:val="-4"/>
        </w:rPr>
        <w:t>端口规划：</w:t>
      </w:r>
      <w:r>
        <w:rPr>
          <w:color w:val="333333"/>
          <w:spacing w:val="-4"/>
        </w:rPr>
        <w:t>gRPC </w:t>
      </w:r>
      <w:r>
        <w:rPr>
          <w:shd w:val="clear" w:fill="F3F4F4"/>
          <w:color w:val="333333"/>
          <w:spacing w:val="-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"/>
        </w:rPr>
        <w:t>:8888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4"/>
        </w:rPr>
        <w:t>，</w:t>
      </w:r>
      <w:hyperlink w:history="true" r:id="rId49">
        <w:r>
          <w:rPr>
            <w:shd w:val="clear" w:fill="F3F4F4"/>
            <w:color w:val="333333"/>
            <w:spacing w:val="-4"/>
          </w:rPr>
          <w:t>HTTP</w:t>
        </w:r>
        <w:r>
          <w:rPr>
            <w:shd w:val="clear" w:fill="F3F4F4"/>
            <w:color w:val="333333"/>
            <w:spacing w:val="-5"/>
          </w:rPr>
          <w:t xml:space="preserve">  </w:t>
        </w:r>
        <w:r>
          <w:rPr>
            <w:shd w:val="clear" w:fill="F3F4F4"/>
            <w:rFonts w:ascii="Lucida Console" w:hAnsi="Lucida Console" w:eastAsia="Lucida Console" w:cs="Lucida Console"/>
            <w:sz w:val="17"/>
            <w:szCs w:val="17"/>
            <w:color w:val="333333"/>
            <w:spacing w:val="-5"/>
          </w:rPr>
          <w:t>:8080</w:t>
        </w:r>
      </w:hyperlink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6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5"/>
        </w:rPr>
        <w:t>。</w:t>
      </w:r>
    </w:p>
    <w:p>
      <w:pPr>
        <w:spacing w:line="224" w:lineRule="auto"/>
        <w:sectPr>
          <w:pgSz w:w="11919" w:h="16858"/>
          <w:pgMar w:top="400" w:right="848" w:bottom="0" w:left="93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25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6"/>
        </w:rPr>
        <w:t>6.3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6"/>
        </w:rPr>
        <w:t>测试方法</w:t>
      </w:r>
    </w:p>
    <w:p>
      <w:pPr>
        <w:spacing w:before="225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采用黑盒功能测试与白盒链路验证结合方式：</w:t>
      </w:r>
    </w:p>
    <w:p>
      <w:pPr>
        <w:pStyle w:val="BodyText"/>
        <w:ind w:left="247"/>
        <w:spacing w:before="16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1. </w:t>
      </w:r>
      <w:r>
        <w:rPr>
          <w:rFonts w:ascii="Microsoft YaHei" w:hAnsi="Microsoft YaHei" w:eastAsia="Microsoft YaHei" w:cs="Microsoft YaHei"/>
          <w:color w:val="333333"/>
          <w:spacing w:val="1"/>
        </w:rPr>
        <w:t>接口测试：验证返回结构、鉴权、错误处理；</w:t>
      </w:r>
    </w:p>
    <w:p>
      <w:pPr>
        <w:pStyle w:val="BodyText"/>
        <w:ind w:left="238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2. </w:t>
      </w:r>
      <w:r>
        <w:rPr>
          <w:rFonts w:ascii="Microsoft YaHei" w:hAnsi="Microsoft YaHei" w:eastAsia="Microsoft YaHei" w:cs="Microsoft YaHei"/>
          <w:color w:val="333333"/>
          <w:spacing w:val="1"/>
        </w:rPr>
        <w:t>场景测试：模拟主机行为变化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，观察告警与前端</w:t>
      </w:r>
      <w:r>
        <w:rPr>
          <w:rFonts w:ascii="Microsoft YaHei" w:hAnsi="Microsoft YaHei" w:eastAsia="Microsoft YaHei" w:cs="Microsoft YaHei"/>
          <w:color w:val="333333"/>
        </w:rPr>
        <w:t>展⽰；</w:t>
      </w:r>
    </w:p>
    <w:p>
      <w:pPr>
        <w:pStyle w:val="BodyText"/>
        <w:ind w:left="238"/>
        <w:spacing w:before="103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3. </w:t>
      </w:r>
      <w:r>
        <w:rPr>
          <w:rFonts w:ascii="Microsoft YaHei" w:hAnsi="Microsoft YaHei" w:eastAsia="Microsoft YaHei" w:cs="Microsoft YaHei"/>
          <w:color w:val="333333"/>
          <w:spacing w:val="1"/>
        </w:rPr>
        <w:t>链路测试：验证取证命令下发与结果回传。</w:t>
      </w:r>
    </w:p>
    <w:p>
      <w:pPr>
        <w:pStyle w:val="BodyText"/>
        <w:ind w:left="3"/>
        <w:spacing w:before="214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2"/>
        </w:rPr>
        <w:t>6.4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2"/>
        </w:rPr>
        <w:t>测试用例设计</w:t>
      </w:r>
    </w:p>
    <w:p>
      <w:pPr>
        <w:pStyle w:val="BodyText"/>
        <w:ind w:left="1"/>
        <w:spacing w:before="213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2"/>
        </w:rPr>
        <w:t>6.4.1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</w:rPr>
        <w:t>登录鉴权测试</w:t>
      </w:r>
    </w:p>
    <w:p>
      <w:pPr>
        <w:pStyle w:val="BodyText"/>
        <w:ind w:left="247"/>
        <w:spacing w:before="199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1. </w:t>
      </w:r>
      <w:r>
        <w:rPr>
          <w:rFonts w:ascii="Microsoft YaHei" w:hAnsi="Microsoft YaHei" w:eastAsia="Microsoft YaHei" w:cs="Microsoft YaHei"/>
          <w:color w:val="333333"/>
        </w:rPr>
        <w:t>正确账号密码登录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，返回</w:t>
      </w:r>
      <w:r>
        <w:rPr>
          <w:color w:val="333333"/>
        </w:rPr>
        <w:t>token</w:t>
      </w:r>
      <w:r>
        <w:rPr>
          <w:rFonts w:ascii="Microsoft YaHei" w:hAnsi="Microsoft YaHei" w:eastAsia="Microsoft YaHei" w:cs="Microsoft YaHei"/>
          <w:color w:val="333333"/>
        </w:rPr>
        <w:t>；</w:t>
      </w:r>
    </w:p>
    <w:p>
      <w:pPr>
        <w:pStyle w:val="BodyText"/>
        <w:ind w:left="238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color w:val="333333"/>
          <w:spacing w:val="-1"/>
        </w:rPr>
        <w:t>错误密码登录</w:t>
      </w:r>
      <w:r>
        <w:rPr>
          <w:rFonts w:ascii="Microsoft YaHei" w:hAnsi="Microsoft YaHei" w:eastAsia="Microsoft YaHei" w:cs="Microsoft YaHei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，返回认证失败；</w:t>
      </w:r>
    </w:p>
    <w:p>
      <w:pPr>
        <w:pStyle w:val="BodyText"/>
        <w:ind w:left="238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3. </w:t>
      </w:r>
      <w:r>
        <w:rPr>
          <w:rFonts w:ascii="Microsoft YaHei" w:hAnsi="Microsoft YaHei" w:eastAsia="Microsoft YaHei" w:cs="Microsoft YaHei"/>
          <w:color w:val="333333"/>
          <w:spacing w:val="-3"/>
        </w:rPr>
        <w:t>无 </w:t>
      </w:r>
      <w:r>
        <w:rPr>
          <w:color w:val="333333"/>
          <w:spacing w:val="-3"/>
        </w:rPr>
        <w:t>token </w:t>
      </w:r>
      <w:r>
        <w:rPr>
          <w:rFonts w:ascii="Microsoft YaHei" w:hAnsi="Microsoft YaHei" w:eastAsia="Microsoft YaHei" w:cs="Microsoft YaHei"/>
          <w:color w:val="333333"/>
          <w:spacing w:val="-3"/>
        </w:rPr>
        <w:t>访问受保护接口 ，返回未授权。</w:t>
      </w:r>
    </w:p>
    <w:p>
      <w:pPr>
        <w:pStyle w:val="BodyText"/>
        <w:ind w:left="1"/>
        <w:spacing w:before="197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0"/>
        </w:rPr>
        <w:t>6.4.2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0"/>
        </w:rPr>
        <w:t>主机在线状态测试</w:t>
      </w:r>
    </w:p>
    <w:p>
      <w:pPr>
        <w:pStyle w:val="BodyText"/>
        <w:ind w:left="247"/>
        <w:spacing w:before="200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1. </w:t>
      </w:r>
      <w:r>
        <w:rPr>
          <w:rFonts w:ascii="Microsoft YaHei" w:hAnsi="Microsoft YaHei" w:eastAsia="Microsoft YaHei" w:cs="Microsoft YaHei"/>
          <w:color w:val="333333"/>
          <w:spacing w:val="-3"/>
        </w:rPr>
        <w:t>启动 </w:t>
      </w:r>
      <w:r>
        <w:rPr>
          <w:color w:val="333333"/>
          <w:spacing w:val="-3"/>
        </w:rPr>
        <w:t>Agent </w:t>
      </w:r>
      <w:r>
        <w:rPr>
          <w:rFonts w:ascii="Microsoft YaHei" w:hAnsi="Microsoft YaHei" w:eastAsia="Microsoft YaHei" w:cs="Microsoft YaHei"/>
          <w:color w:val="333333"/>
          <w:spacing w:val="-3"/>
        </w:rPr>
        <w:t>后</w:t>
      </w:r>
      <w:r>
        <w:rPr>
          <w:rFonts w:ascii="Microsoft YaHei" w:hAnsi="Microsoft YaHei" w:eastAsia="Microsoft YaHei" w:cs="Microsoft YaHei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，主机列表出现对应主机；</w:t>
      </w:r>
    </w:p>
    <w:p>
      <w:pPr>
        <w:pStyle w:val="BodyText"/>
        <w:ind w:left="238"/>
        <w:spacing w:before="115" w:line="22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2. </w:t>
      </w:r>
      <w:r>
        <w:rPr>
          <w:rFonts w:ascii="Microsoft YaHei" w:hAnsi="Microsoft YaHei" w:eastAsia="Microsoft YaHei" w:cs="Microsoft YaHei"/>
          <w:color w:val="333333"/>
          <w:spacing w:val="-3"/>
        </w:rPr>
        <w:t>停止 </w:t>
      </w:r>
      <w:r>
        <w:rPr>
          <w:color w:val="333333"/>
          <w:spacing w:val="-3"/>
        </w:rPr>
        <w:t>Agent </w:t>
      </w:r>
      <w:r>
        <w:rPr>
          <w:rFonts w:ascii="Microsoft YaHei" w:hAnsi="Microsoft YaHei" w:eastAsia="Microsoft YaHei" w:cs="Microsoft YaHei"/>
          <w:color w:val="333333"/>
          <w:spacing w:val="-3"/>
        </w:rPr>
        <w:t>超过阈值后</w:t>
      </w:r>
      <w:r>
        <w:rPr>
          <w:rFonts w:ascii="Microsoft YaHei" w:hAnsi="Microsoft YaHei" w:eastAsia="Microsoft YaHei" w:cs="Microsoft YaHei"/>
          <w:color w:val="333333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，前端显⽰离线。</w:t>
      </w:r>
    </w:p>
    <w:p>
      <w:pPr>
        <w:pStyle w:val="BodyText"/>
        <w:ind w:left="1"/>
        <w:spacing w:before="210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2"/>
        </w:rPr>
        <w:t>6.4.3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</w:rPr>
        <w:t>进程事件测试</w:t>
      </w:r>
    </w:p>
    <w:p>
      <w:pPr>
        <w:pStyle w:val="BodyText"/>
        <w:ind w:left="247"/>
        <w:spacing w:before="199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1. </w:t>
      </w:r>
      <w:r>
        <w:rPr>
          <w:rFonts w:ascii="Microsoft YaHei" w:hAnsi="Microsoft YaHei" w:eastAsia="Microsoft YaHei" w:cs="Microsoft YaHei"/>
          <w:color w:val="333333"/>
          <w:spacing w:val="-2"/>
        </w:rPr>
        <w:t>手动启动进程</w:t>
      </w:r>
      <w:r>
        <w:rPr>
          <w:rFonts w:ascii="Microsoft YaHei" w:hAnsi="Microsoft YaHei" w:eastAsia="Microsoft YaHei" w:cs="Microsoft YaHei"/>
          <w:color w:val="333333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，验证出现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5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START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事件；</w:t>
      </w:r>
    </w:p>
    <w:p>
      <w:pPr>
        <w:pStyle w:val="BodyText"/>
        <w:ind w:left="238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2. </w:t>
      </w:r>
      <w:r>
        <w:rPr>
          <w:rFonts w:ascii="Microsoft YaHei" w:hAnsi="Microsoft YaHei" w:eastAsia="Microsoft YaHei" w:cs="Microsoft YaHei"/>
          <w:color w:val="333333"/>
          <w:spacing w:val="-2"/>
        </w:rPr>
        <w:t>关闭进程</w:t>
      </w:r>
      <w:r>
        <w:rPr>
          <w:rFonts w:ascii="Microsoft YaHei" w:hAnsi="Microsoft YaHei" w:eastAsia="Microsoft YaHei" w:cs="Microsoft YaHei"/>
          <w:color w:val="333333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，验证出现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-2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EXIT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事件；</w:t>
      </w:r>
    </w:p>
    <w:p>
      <w:pPr>
        <w:pStyle w:val="BodyText"/>
        <w:ind w:left="238"/>
        <w:spacing w:before="11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3. </w:t>
      </w:r>
      <w:r>
        <w:rPr>
          <w:rFonts w:ascii="Microsoft YaHei" w:hAnsi="Microsoft YaHei" w:eastAsia="Microsoft YaHei" w:cs="Microsoft YaHei"/>
          <w:color w:val="333333"/>
        </w:rPr>
        <w:t>命中规则关键字时</w:t>
      </w:r>
      <w:r>
        <w:rPr>
          <w:rFonts w:ascii="Microsoft YaHei" w:hAnsi="Microsoft YaHei" w:eastAsia="Microsoft YaHei" w:cs="Microsoft YaHei"/>
          <w:color w:val="333333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，验证产生入侵告警。</w:t>
      </w:r>
    </w:p>
    <w:p>
      <w:pPr>
        <w:pStyle w:val="BodyText"/>
        <w:ind w:left="1"/>
        <w:spacing w:before="197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7"/>
        </w:rPr>
        <w:t>6.4.4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7"/>
        </w:rPr>
        <w:t>网络事件与情报联动测试</w:t>
      </w:r>
    </w:p>
    <w:p>
      <w:pPr>
        <w:pStyle w:val="BodyText"/>
        <w:ind w:left="247"/>
        <w:spacing w:before="200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1. </w:t>
      </w:r>
      <w:r>
        <w:rPr>
          <w:rFonts w:ascii="Microsoft YaHei" w:hAnsi="Microsoft YaHei" w:eastAsia="Microsoft YaHei" w:cs="Microsoft YaHei"/>
          <w:color w:val="333333"/>
          <w:spacing w:val="-1"/>
        </w:rPr>
        <w:t>创建外联连接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1"/>
        </w:rPr>
        <w:t>，验证连接事件写入；</w:t>
      </w:r>
    </w:p>
    <w:p>
      <w:pPr>
        <w:pStyle w:val="BodyText"/>
        <w:ind w:left="238"/>
        <w:spacing w:before="87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2. </w:t>
      </w:r>
      <w:r>
        <w:rPr>
          <w:rFonts w:ascii="Microsoft YaHei" w:hAnsi="Microsoft YaHei" w:eastAsia="Microsoft YaHei" w:cs="Microsoft YaHei"/>
          <w:color w:val="333333"/>
          <w:spacing w:val="-3"/>
        </w:rPr>
        <w:t>命中恶意</w:t>
      </w:r>
      <w:r>
        <w:rPr>
          <w:rFonts w:ascii="Microsoft YaHei" w:hAnsi="Microsoft YaHei" w:eastAsia="Microsoft YaHei" w:cs="Microsoft YaHei"/>
          <w:color w:val="333333"/>
          <w:spacing w:val="27"/>
        </w:rPr>
        <w:t xml:space="preserve"> </w:t>
      </w:r>
      <w:r>
        <w:rPr>
          <w:color w:val="333333"/>
          <w:spacing w:val="-3"/>
        </w:rPr>
        <w:t>IP</w:t>
      </w:r>
      <w:r>
        <w:rPr>
          <w:rFonts w:ascii="Microsoft YaHei" w:hAnsi="Microsoft YaHei" w:eastAsia="Microsoft YaHei" w:cs="Microsoft YaHei"/>
          <w:color w:val="333333"/>
          <w:spacing w:val="-3"/>
        </w:rPr>
        <w:t>（测试样本）</w:t>
      </w:r>
      <w:r>
        <w:rPr>
          <w:rFonts w:ascii="Microsoft YaHei" w:hAnsi="Microsoft YaHei" w:eastAsia="Microsoft YaHei" w:cs="Microsoft YaHei"/>
          <w:color w:val="3333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时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，验证告警生成；</w:t>
      </w:r>
    </w:p>
    <w:p>
      <w:pPr>
        <w:pStyle w:val="BodyText"/>
        <w:ind w:left="238"/>
        <w:spacing w:before="109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3. </w:t>
      </w:r>
      <w:r>
        <w:rPr>
          <w:rFonts w:ascii="Microsoft YaHei" w:hAnsi="Microsoft YaHei" w:eastAsia="Microsoft YaHei" w:cs="Microsoft YaHei"/>
          <w:color w:val="333333"/>
        </w:rPr>
        <w:t>验证取证任务自动下发和回传。</w:t>
      </w:r>
    </w:p>
    <w:p>
      <w:pPr>
        <w:pStyle w:val="BodyText"/>
        <w:ind w:left="1"/>
        <w:spacing w:before="197" w:line="186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2"/>
        </w:rPr>
        <w:t>6.4.5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</w:rPr>
        <w:t>基线漂移测试</w:t>
      </w:r>
    </w:p>
    <w:p>
      <w:pPr>
        <w:pStyle w:val="BodyText"/>
        <w:ind w:left="247"/>
        <w:spacing w:before="201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1. </w:t>
      </w:r>
      <w:r>
        <w:rPr>
          <w:rFonts w:ascii="Microsoft YaHei" w:hAnsi="Microsoft YaHei" w:eastAsia="Microsoft YaHei" w:cs="Microsoft YaHei"/>
          <w:color w:val="333333"/>
          <w:spacing w:val="-2"/>
        </w:rPr>
        <w:t>新开监听端口 ，验证资产变更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40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AD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3"/>
        </w:rPr>
        <w:t>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3"/>
        </w:rPr>
        <w:t>；</w:t>
      </w:r>
    </w:p>
    <w:p>
      <w:pPr>
        <w:pStyle w:val="BodyText"/>
        <w:ind w:left="238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2. </w:t>
      </w:r>
      <w:r>
        <w:rPr>
          <w:rFonts w:ascii="Microsoft YaHei" w:hAnsi="Microsoft YaHei" w:eastAsia="Microsoft YaHei" w:cs="Microsoft YaHei"/>
          <w:color w:val="333333"/>
          <w:spacing w:val="-2"/>
        </w:rPr>
        <w:t>关闭监听端口 ，验证资产变更</w:t>
      </w:r>
      <w:r>
        <w:rPr>
          <w:shd w:val="clear" w:fill="F3F4F4"/>
          <w:rFonts w:ascii="Microsoft YaHei" w:hAnsi="Microsoft YaHei" w:eastAsia="Microsoft YaHei" w:cs="Microsoft YaHei"/>
          <w:color w:val="333333"/>
          <w:spacing w:val="6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DELETE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8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2"/>
        </w:rPr>
        <w:t>；</w:t>
      </w:r>
    </w:p>
    <w:p>
      <w:pPr>
        <w:pStyle w:val="BodyText"/>
        <w:ind w:left="238"/>
        <w:spacing w:before="11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4"/>
        </w:rPr>
        <w:t>3. </w:t>
      </w:r>
      <w:r>
        <w:rPr>
          <w:rFonts w:ascii="Microsoft YaHei" w:hAnsi="Microsoft YaHei" w:eastAsia="Microsoft YaHei" w:cs="Microsoft YaHei"/>
          <w:color w:val="333333"/>
          <w:spacing w:val="-4"/>
        </w:rPr>
        <w:t>网络地址变化时</w:t>
      </w:r>
      <w:r>
        <w:rPr>
          <w:rFonts w:ascii="Microsoft YaHei" w:hAnsi="Microsoft YaHei" w:eastAsia="Microsoft YaHei" w:cs="Microsoft YaHei"/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4"/>
        </w:rPr>
        <w:t>，验证</w:t>
      </w:r>
      <w:r>
        <w:rPr>
          <w:rFonts w:ascii="Microsoft YaHei" w:hAnsi="Microsoft YaHei" w:eastAsia="Microsoft YaHei" w:cs="Microsoft YaHei"/>
          <w:color w:val="333333"/>
          <w:spacing w:val="13"/>
        </w:rPr>
        <w:t xml:space="preserve"> </w:t>
      </w:r>
      <w:r>
        <w:rPr>
          <w:color w:val="333333"/>
          <w:spacing w:val="-4"/>
        </w:rPr>
        <w:t>IP </w:t>
      </w:r>
      <w:r>
        <w:rPr>
          <w:rFonts w:ascii="Microsoft YaHei" w:hAnsi="Microsoft YaHei" w:eastAsia="Microsoft YaHei" w:cs="Microsoft YaHei"/>
          <w:color w:val="333333"/>
          <w:spacing w:val="-4"/>
        </w:rPr>
        <w:t>变更记录。</w:t>
      </w:r>
    </w:p>
    <w:p>
      <w:pPr>
        <w:pStyle w:val="BodyText"/>
        <w:ind w:left="1"/>
        <w:spacing w:before="197" w:line="187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2"/>
        </w:rPr>
        <w:t>6.4.6 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2"/>
        </w:rPr>
        <w:t>告警导出测试</w:t>
      </w:r>
    </w:p>
    <w:p>
      <w:pPr>
        <w:pStyle w:val="BodyText"/>
        <w:ind w:left="247"/>
        <w:spacing w:before="199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5"/>
        </w:rPr>
        <w:t>1. </w:t>
      </w:r>
      <w:r>
        <w:rPr>
          <w:rFonts w:ascii="Microsoft YaHei" w:hAnsi="Microsoft YaHei" w:eastAsia="Microsoft YaHei" w:cs="Microsoft YaHei"/>
          <w:color w:val="333333"/>
          <w:spacing w:val="-5"/>
        </w:rPr>
        <w:t>点击导出事件</w:t>
      </w:r>
      <w:r>
        <w:rPr>
          <w:rFonts w:ascii="Microsoft YaHei" w:hAnsi="Microsoft YaHei" w:eastAsia="Microsoft YaHei" w:cs="Microsoft YaHei"/>
          <w:color w:val="333333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5"/>
        </w:rPr>
        <w:t>，下载</w:t>
      </w:r>
      <w:r>
        <w:rPr>
          <w:rFonts w:ascii="Microsoft YaHei" w:hAnsi="Microsoft YaHei" w:eastAsia="Microsoft YaHei" w:cs="Microsoft YaHei"/>
          <w:color w:val="333333"/>
          <w:spacing w:val="-20"/>
        </w:rPr>
        <w:t xml:space="preserve"> </w:t>
      </w:r>
      <w:r>
        <w:rPr>
          <w:color w:val="333333"/>
          <w:spacing w:val="-5"/>
        </w:rPr>
        <w:t>JSON</w:t>
      </w:r>
      <w:r>
        <w:rPr>
          <w:rFonts w:ascii="Microsoft YaHei" w:hAnsi="Microsoft YaHei" w:eastAsia="Microsoft YaHei" w:cs="Microsoft YaHei"/>
          <w:color w:val="333333"/>
          <w:spacing w:val="-5"/>
        </w:rPr>
        <w:t>；</w:t>
      </w:r>
    </w:p>
    <w:p>
      <w:pPr>
        <w:pStyle w:val="BodyText"/>
        <w:ind w:left="238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5"/>
        </w:rPr>
        <w:t>2. </w:t>
      </w:r>
      <w:r>
        <w:rPr>
          <w:rFonts w:ascii="Microsoft YaHei" w:hAnsi="Microsoft YaHei" w:eastAsia="Microsoft YaHei" w:cs="Microsoft YaHei"/>
          <w:color w:val="333333"/>
          <w:spacing w:val="-5"/>
        </w:rPr>
        <w:t>点击导出告警</w:t>
      </w:r>
      <w:r>
        <w:rPr>
          <w:rFonts w:ascii="Microsoft YaHei" w:hAnsi="Microsoft YaHei" w:eastAsia="Microsoft YaHei" w:cs="Microsoft YaHei"/>
          <w:color w:val="333333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5"/>
        </w:rPr>
        <w:t>，下载</w:t>
      </w:r>
      <w:r>
        <w:rPr>
          <w:rFonts w:ascii="Microsoft YaHei" w:hAnsi="Microsoft YaHei" w:eastAsia="Microsoft YaHei" w:cs="Microsoft YaHei"/>
          <w:color w:val="333333"/>
          <w:spacing w:val="-21"/>
        </w:rPr>
        <w:t xml:space="preserve"> </w:t>
      </w:r>
      <w:r>
        <w:rPr>
          <w:color w:val="333333"/>
          <w:spacing w:val="-5"/>
        </w:rPr>
        <w:t>JSON</w:t>
      </w:r>
      <w:r>
        <w:rPr>
          <w:rFonts w:ascii="Microsoft YaHei" w:hAnsi="Microsoft YaHei" w:eastAsia="Microsoft YaHei" w:cs="Microsoft YaHei"/>
          <w:color w:val="333333"/>
          <w:spacing w:val="-5"/>
        </w:rPr>
        <w:t>；</w:t>
      </w:r>
    </w:p>
    <w:p>
      <w:pPr>
        <w:pStyle w:val="BodyText"/>
        <w:ind w:left="238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3. </w:t>
      </w:r>
      <w:r>
        <w:rPr>
          <w:rFonts w:ascii="Microsoft YaHei" w:hAnsi="Microsoft YaHei" w:eastAsia="Microsoft YaHei" w:cs="Microsoft YaHei"/>
          <w:color w:val="333333"/>
        </w:rPr>
        <w:t>检查内容完整性与时间排序。</w:t>
      </w:r>
    </w:p>
    <w:p>
      <w:pPr>
        <w:spacing w:line="234" w:lineRule="auto"/>
        <w:sectPr>
          <w:pgSz w:w="11919" w:h="16858"/>
          <w:pgMar w:top="400" w:right="863" w:bottom="0" w:left="936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25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2"/>
        </w:rPr>
        <w:t>6.5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2"/>
        </w:rPr>
        <w:t>测试结果分析</w:t>
      </w:r>
    </w:p>
    <w:p>
      <w:pPr>
        <w:pStyle w:val="BodyText"/>
        <w:ind w:left="253"/>
        <w:spacing w:before="191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1. </w:t>
      </w:r>
      <w:r>
        <w:rPr>
          <w:rFonts w:ascii="Microsoft YaHei" w:hAnsi="Microsoft YaHei" w:eastAsia="Microsoft YaHei" w:cs="Microsoft YaHei"/>
          <w:color w:val="333333"/>
          <w:spacing w:val="-1"/>
        </w:rPr>
        <w:t>功能正确性：主链路功能可用 ，满足既定需求。</w:t>
      </w:r>
    </w:p>
    <w:p>
      <w:pPr>
        <w:pStyle w:val="BodyText"/>
        <w:ind w:left="245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3"/>
        </w:rPr>
        <w:t>2.</w:t>
      </w:r>
      <w:r>
        <w:rPr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3"/>
        </w:rPr>
        <w:t>链路完整性：从采集、入库、可视化到取证回传形成闭环。</w:t>
      </w:r>
    </w:p>
    <w:p>
      <w:pPr>
        <w:pStyle w:val="BodyText"/>
        <w:ind w:left="244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3. </w:t>
      </w:r>
      <w:r>
        <w:rPr>
          <w:rFonts w:ascii="Microsoft YaHei" w:hAnsi="Microsoft YaHei" w:eastAsia="Microsoft YaHei" w:cs="Microsoft YaHei"/>
          <w:color w:val="333333"/>
        </w:rPr>
        <w:t>实时性表现：在 </w:t>
      </w:r>
      <w:r>
        <w:rPr>
          <w:color w:val="333333"/>
        </w:rPr>
        <w:t>10 </w:t>
      </w:r>
      <w:r>
        <w:rPr>
          <w:rFonts w:ascii="Microsoft YaHei" w:hAnsi="Microsoft YaHei" w:eastAsia="Microsoft YaHei" w:cs="Microsoft YaHei"/>
          <w:color w:val="333333"/>
        </w:rPr>
        <w:t>秒采集周期下</w:t>
      </w:r>
      <w:r>
        <w:rPr>
          <w:rFonts w:ascii="Microsoft YaHei" w:hAnsi="Microsoft YaHei" w:eastAsia="Microsoft YaHei" w:cs="Microsoft YaHei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，前端具备可接受的准实时显⽰能力。</w:t>
      </w:r>
    </w:p>
    <w:p>
      <w:pPr>
        <w:pStyle w:val="BodyText"/>
        <w:ind w:left="239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2"/>
        </w:rPr>
        <w:t>4.</w:t>
      </w:r>
      <w:r>
        <w:rPr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稳定性表现：连接异常后可重连</w:t>
      </w:r>
      <w:r>
        <w:rPr>
          <w:rFonts w:ascii="Microsoft YaHei" w:hAnsi="Microsoft YaHei" w:eastAsia="Microsoft YaHei" w:cs="Microsoft YaHei"/>
          <w:color w:val="333333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2"/>
        </w:rPr>
        <w:t>，服务重启后可恢复主机基础状态。</w:t>
      </w:r>
    </w:p>
    <w:p>
      <w:pPr>
        <w:pStyle w:val="BodyText"/>
        <w:ind w:left="10"/>
        <w:spacing w:before="229" w:line="186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6"/>
        </w:rPr>
        <w:t>6.6</w:t>
      </w:r>
      <w:r>
        <w:rPr>
          <w:sz w:val="29"/>
          <w:szCs w:val="29"/>
          <w:b/>
          <w:bCs/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6"/>
        </w:rPr>
        <w:t>存在问题</w:t>
      </w:r>
    </w:p>
    <w:p>
      <w:pPr>
        <w:pStyle w:val="BodyText"/>
        <w:ind w:left="253"/>
        <w:spacing w:before="17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1. </w:t>
      </w:r>
      <w:r>
        <w:rPr>
          <w:rFonts w:ascii="Microsoft YaHei" w:hAnsi="Microsoft YaHei" w:eastAsia="Microsoft YaHei" w:cs="Microsoft YaHei"/>
          <w:color w:val="333333"/>
          <w:spacing w:val="1"/>
        </w:rPr>
        <w:t>规则引擎当前以关键字匹配为主</w:t>
      </w:r>
      <w:r>
        <w:rPr>
          <w:rFonts w:ascii="Microsoft YaHei" w:hAnsi="Microsoft YaHei" w:eastAsia="Microsoft YaHei" w:cs="Microsoft YaHei"/>
          <w:color w:val="333333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1"/>
        </w:rPr>
        <w:t>，复杂攻击语义覆盖有限；</w:t>
      </w:r>
    </w:p>
    <w:p>
      <w:pPr>
        <w:pStyle w:val="BodyText"/>
        <w:ind w:left="245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2. </w:t>
      </w:r>
      <w:r>
        <w:rPr>
          <w:rFonts w:ascii="Microsoft YaHei" w:hAnsi="Microsoft YaHei" w:eastAsia="Microsoft YaHei" w:cs="Microsoft YaHei"/>
          <w:color w:val="333333"/>
          <w:spacing w:val="1"/>
        </w:rPr>
        <w:t>尚未建立完整性能压测与容量评估报告；</w:t>
      </w:r>
    </w:p>
    <w:p>
      <w:pPr>
        <w:pStyle w:val="BodyText"/>
        <w:ind w:left="244"/>
        <w:spacing w:before="87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3.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Windows/ Linux </w:t>
      </w:r>
      <w:r>
        <w:rPr>
          <w:rFonts w:ascii="Microsoft YaHei" w:hAnsi="Microsoft YaHei" w:eastAsia="Microsoft YaHei" w:cs="Microsoft YaHei"/>
          <w:color w:val="333333"/>
          <w:spacing w:val="-2"/>
        </w:rPr>
        <w:t>采集字段在部分场景存在差异；</w:t>
      </w:r>
    </w:p>
    <w:p>
      <w:pPr>
        <w:pStyle w:val="BodyText"/>
        <w:ind w:left="239"/>
        <w:spacing w:before="89" w:line="229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4. </w:t>
      </w:r>
      <w:r>
        <w:rPr>
          <w:rFonts w:ascii="Microsoft YaHei" w:hAnsi="Microsoft YaHei" w:eastAsia="Microsoft YaHei" w:cs="Microsoft YaHei"/>
          <w:color w:val="333333"/>
          <w:spacing w:val="-1"/>
        </w:rPr>
        <w:t>前端尚未提供细粒度告警处置流（如工单状态机）。</w:t>
      </w:r>
    </w:p>
    <w:p>
      <w:pPr>
        <w:pStyle w:val="BodyText"/>
        <w:ind w:left="10"/>
        <w:spacing w:before="235" w:line="18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6"/>
        </w:rPr>
        <w:t>6.7</w:t>
      </w:r>
      <w:r>
        <w:rPr>
          <w:sz w:val="29"/>
          <w:szCs w:val="29"/>
          <w:b/>
          <w:bCs/>
          <w:color w:val="333333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6"/>
        </w:rPr>
        <w:t>优化建议</w:t>
      </w:r>
    </w:p>
    <w:p>
      <w:pPr>
        <w:pStyle w:val="BodyText"/>
        <w:ind w:left="253"/>
        <w:spacing w:before="191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1. </w:t>
      </w:r>
      <w:r>
        <w:rPr>
          <w:rFonts w:ascii="Microsoft YaHei" w:hAnsi="Microsoft YaHei" w:eastAsia="Microsoft YaHei" w:cs="Microsoft YaHei"/>
          <w:color w:val="333333"/>
        </w:rPr>
        <w:t>引入规则优先级和去重策略</w:t>
      </w:r>
      <w:r>
        <w:rPr>
          <w:rFonts w:ascii="Microsoft YaHei" w:hAnsi="Microsoft YaHei" w:eastAsia="Microsoft YaHei" w:cs="Microsoft YaHei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，降低告警噪声；</w:t>
      </w:r>
    </w:p>
    <w:p>
      <w:pPr>
        <w:pStyle w:val="BodyText"/>
        <w:ind w:left="245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</w:rPr>
        <w:t>2. </w:t>
      </w:r>
      <w:r>
        <w:rPr>
          <w:rFonts w:ascii="Microsoft YaHei" w:hAnsi="Microsoft YaHei" w:eastAsia="Microsoft YaHei" w:cs="Microsoft YaHei"/>
          <w:color w:val="333333"/>
        </w:rPr>
        <w:t>引入消息队列削峰</w:t>
      </w:r>
      <w:r>
        <w:rPr>
          <w:rFonts w:ascii="Microsoft YaHei" w:hAnsi="Microsoft YaHei" w:eastAsia="Microsoft YaHei" w:cs="Microsoft YaHei"/>
          <w:color w:val="333333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333333"/>
        </w:rPr>
        <w:t>，提升高并发写入稳定性；</w:t>
      </w:r>
    </w:p>
    <w:p>
      <w:pPr>
        <w:pStyle w:val="BodyText"/>
        <w:ind w:left="244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3. </w:t>
      </w:r>
      <w:r>
        <w:rPr>
          <w:rFonts w:ascii="Microsoft YaHei" w:hAnsi="Microsoft YaHei" w:eastAsia="Microsoft YaHei" w:cs="Microsoft YaHei"/>
          <w:color w:val="333333"/>
          <w:spacing w:val="-2"/>
        </w:rPr>
        <w:t>对关键 </w:t>
      </w:r>
      <w:r>
        <w:rPr>
          <w:color w:val="333333"/>
          <w:spacing w:val="-2"/>
        </w:rPr>
        <w:t>API </w:t>
      </w:r>
      <w:r>
        <w:rPr>
          <w:rFonts w:ascii="Microsoft YaHei" w:hAnsi="Microsoft YaHei" w:eastAsia="Microsoft YaHei" w:cs="Microsoft YaHei"/>
          <w:color w:val="333333"/>
          <w:spacing w:val="-2"/>
        </w:rPr>
        <w:t>增加限流与审计日</w:t>
      </w:r>
      <w:r>
        <w:rPr>
          <w:rFonts w:ascii="Microsoft YaHei" w:hAnsi="Microsoft YaHei" w:eastAsia="Microsoft YaHei" w:cs="Microsoft YaHei"/>
          <w:color w:val="333333"/>
          <w:spacing w:val="-3"/>
        </w:rPr>
        <w:t>志；</w:t>
      </w:r>
    </w:p>
    <w:p>
      <w:pPr>
        <w:pStyle w:val="BodyText"/>
        <w:ind w:left="239"/>
        <w:spacing w:before="88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1"/>
        </w:rPr>
        <w:t>4. </w:t>
      </w:r>
      <w:r>
        <w:rPr>
          <w:rFonts w:ascii="Microsoft YaHei" w:hAnsi="Microsoft YaHei" w:eastAsia="Microsoft YaHei" w:cs="Microsoft YaHei"/>
          <w:color w:val="333333"/>
          <w:spacing w:val="1"/>
        </w:rPr>
        <w:t>建立自动化测试流水线和回归基线。</w:t>
      </w:r>
    </w:p>
    <w:p>
      <w:pPr>
        <w:spacing w:line="216" w:lineRule="exact"/>
        <w:rPr/>
      </w:pPr>
      <w:r/>
    </w:p>
    <w:tbl>
      <w:tblPr>
        <w:tblStyle w:val="TableNormal"/>
        <w:tblW w:w="101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40"/>
      </w:tblGrid>
      <w:tr>
        <w:trPr>
          <w:trHeight w:val="664" w:hRule="atLeast"/>
        </w:trPr>
        <w:tc>
          <w:tcPr>
            <w:tcW w:w="10140" w:type="dxa"/>
            <w:vAlign w:val="top"/>
            <w:tcBorders>
              <w:bottom w:val="single" w:color="EEEEEE" w:sz="6" w:space="0"/>
              <w:top w:val="single" w:color="E7E7E7" w:sz="12" w:space="0"/>
            </w:tcBorders>
          </w:tcPr>
          <w:p>
            <w:pPr>
              <w:pStyle w:val="TableText"/>
              <w:ind w:left="11"/>
              <w:spacing w:before="209" w:line="183" w:lineRule="auto"/>
              <w:outlineLvl w:val="1"/>
              <w:rPr>
                <w:sz w:val="34"/>
                <w:szCs w:val="34"/>
              </w:rPr>
            </w:pPr>
            <w:r>
              <w:rPr>
                <w:sz w:val="34"/>
                <w:szCs w:val="34"/>
                <w:color w:val="333333"/>
                <w:spacing w:val="-3"/>
              </w:rPr>
              <w:t>第</w:t>
            </w: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-3"/>
              </w:rPr>
              <w:t>7</w:t>
            </w:r>
            <w:r>
              <w:rPr>
                <w:sz w:val="34"/>
                <w:szCs w:val="34"/>
                <w:color w:val="333333"/>
                <w:spacing w:val="-3"/>
              </w:rPr>
              <w:t>章 总结与展望                                                                           </w:t>
            </w:r>
            <w:hyperlink w:history="true" r:id="rId50">
              <w:r>
                <w:rPr>
                  <w:sz w:val="34"/>
                  <w:szCs w:val="34"/>
                  <w:color w:val="333333"/>
                  <w:spacing w:val="-3"/>
                </w:rPr>
                <w:t xml:space="preserve"> </w:t>
              </w:r>
            </w:hyperlink>
          </w:p>
        </w:tc>
      </w:tr>
      <w:tr>
        <w:trPr>
          <w:trHeight w:val="5335" w:hRule="atLeast"/>
        </w:trPr>
        <w:tc>
          <w:tcPr>
            <w:tcW w:w="10140" w:type="dxa"/>
            <w:vAlign w:val="top"/>
            <w:tcBorders>
              <w:top w:val="single" w:color="EEEEEE" w:sz="6" w:space="0"/>
              <w:bottom w:val="single" w:color="E7E7E7" w:sz="12" w:space="0"/>
            </w:tcBorders>
          </w:tcPr>
          <w:p>
            <w:pPr>
              <w:pStyle w:val="TableText"/>
              <w:ind w:right="188" w:firstLine="7"/>
              <w:spacing w:before="245" w:line="233" w:lineRule="auto"/>
              <w:jc w:val="both"/>
              <w:rPr/>
            </w:pPr>
            <w:r>
              <w:rPr>
                <w:color w:val="333333"/>
                <w:spacing w:val="3"/>
              </w:rPr>
              <w:t>本文围绕 </w:t>
            </w:r>
            <w:r>
              <w:rPr>
                <w:rFonts w:ascii="Verdana" w:hAnsi="Verdana" w:eastAsia="Verdana" w:cs="Verdana"/>
                <w:color w:val="333333"/>
              </w:rPr>
              <w:t>GoHIDS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3"/>
              </w:rPr>
              <w:t>主机入侵检测系统完成了从需求到实现、从设计到测试</w:t>
            </w:r>
            <w:r>
              <w:rPr>
                <w:color w:val="333333"/>
                <w:spacing w:val="2"/>
              </w:rPr>
              <w:t>的完整软件工程实践。系统在架构层面采用</w:t>
            </w:r>
            <w:r>
              <w:rPr>
                <w:rFonts w:ascii="Verdana" w:hAnsi="Verdana" w:eastAsia="Verdana" w:cs="Verdana"/>
                <w:color w:val="333333"/>
              </w:rPr>
              <w:t>Agent/Server/Web </w:t>
            </w:r>
            <w:r>
              <w:rPr>
                <w:color w:val="333333"/>
              </w:rPr>
              <w:t>分层</w:t>
            </w:r>
            <w:r>
              <w:rPr>
                <w:color w:val="333333"/>
                <w:spacing w:val="-17"/>
              </w:rPr>
              <w:t xml:space="preserve"> </w:t>
            </w:r>
            <w:r>
              <w:rPr>
                <w:color w:val="333333"/>
              </w:rPr>
              <w:t>，在能力层面实现了多源主机采集、双向流式传输、规则与情报联动、</w:t>
            </w:r>
            <w:r>
              <w:rPr>
                <w:color w:val="333333"/>
                <w:spacing w:val="-19"/>
              </w:rPr>
              <w:t xml:space="preserve"> </w:t>
            </w:r>
            <w:r>
              <w:rPr>
                <w:color w:val="333333"/>
              </w:rPr>
              <w:t>自动取证回传、可视</w:t>
            </w:r>
            <w:r>
              <w:rPr>
                <w:color w:val="333333"/>
                <w:spacing w:val="3"/>
              </w:rPr>
              <w:t>化运营展⽰</w:t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color w:val="333333"/>
                <w:spacing w:val="3"/>
              </w:rPr>
              <w:t>，满足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“</w:t>
            </w:r>
            <w:r>
              <w:rPr>
                <w:color w:val="333333"/>
                <w:spacing w:val="3"/>
              </w:rPr>
              <w:t>能发现、能解释、能联动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”</w:t>
            </w:r>
            <w:r>
              <w:rPr>
                <w:color w:val="333333"/>
                <w:spacing w:val="3"/>
              </w:rPr>
              <w:t>的</w:t>
            </w:r>
            <w:r>
              <w:rPr>
                <w:color w:val="333333"/>
                <w:spacing w:val="2"/>
              </w:rPr>
              <w:t>核心目标。与单点检测方案相比</w:t>
            </w:r>
            <w:r>
              <w:rPr>
                <w:color w:val="333333"/>
                <w:spacing w:val="-19"/>
              </w:rPr>
              <w:t xml:space="preserve"> </w:t>
            </w:r>
            <w:r>
              <w:rPr>
                <w:color w:val="333333"/>
                <w:spacing w:val="2"/>
              </w:rPr>
              <w:t>，本系统在工程完整性和处置可执行</w:t>
            </w:r>
            <w:r>
              <w:rPr>
                <w:color w:val="333333"/>
                <w:spacing w:val="4"/>
              </w:rPr>
              <w:t>性方面具有明显优势。</w:t>
            </w:r>
          </w:p>
          <w:p>
            <w:pPr>
              <w:pStyle w:val="TableText"/>
              <w:ind w:left="7" w:right="206"/>
              <w:spacing w:before="129" w:line="245" w:lineRule="auto"/>
              <w:rPr/>
            </w:pPr>
            <w:r>
              <w:rPr>
                <w:color w:val="333333"/>
                <w:spacing w:val="4"/>
              </w:rPr>
              <w:t>在毕业设计维度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4"/>
              </w:rPr>
              <w:t>，本项目覆盖了后端服务、协议通信、数据库建模</w:t>
            </w:r>
            <w:r>
              <w:rPr>
                <w:color w:val="333333"/>
                <w:spacing w:val="3"/>
              </w:rPr>
              <w:t>、前端可视化与安全业务逻辑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3"/>
              </w:rPr>
              <w:t>，形成了完整可演⽰</w:t>
            </w:r>
            <w:r>
              <w:rPr>
                <w:color w:val="333333"/>
                <w:spacing w:val="4"/>
              </w:rPr>
              <w:t>成果。系统当前仍处于教学与研究型阶段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4"/>
              </w:rPr>
              <w:t>，未来可继续向生</w:t>
            </w:r>
            <w:r>
              <w:rPr>
                <w:color w:val="333333"/>
                <w:spacing w:val="3"/>
              </w:rPr>
              <w:t>产级能力演进：</w:t>
            </w:r>
          </w:p>
          <w:p>
            <w:pPr>
              <w:pStyle w:val="TableText"/>
              <w:ind w:left="253"/>
              <w:spacing w:before="80" w:line="234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2"/>
              </w:rPr>
              <w:t>1. </w:t>
            </w:r>
            <w:r>
              <w:rPr>
                <w:color w:val="333333"/>
                <w:spacing w:val="2"/>
              </w:rPr>
              <w:t>检测能力升级：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2"/>
              </w:rPr>
              <w:t>引入多事件关联分析、统计异常模型和更细粒度规则语义；</w:t>
            </w:r>
          </w:p>
          <w:p>
            <w:pPr>
              <w:pStyle w:val="TableText"/>
              <w:ind w:left="245"/>
              <w:spacing w:before="87" w:line="234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2"/>
              </w:rPr>
              <w:t>2. </w:t>
            </w:r>
            <w:r>
              <w:rPr>
                <w:color w:val="333333"/>
                <w:spacing w:val="2"/>
              </w:rPr>
              <w:t>架构能力升级：</w:t>
            </w:r>
            <w:r>
              <w:rPr>
                <w:color w:val="333333"/>
                <w:spacing w:val="-34"/>
              </w:rPr>
              <w:t xml:space="preserve"> </w:t>
            </w:r>
            <w:r>
              <w:rPr>
                <w:color w:val="333333"/>
                <w:spacing w:val="2"/>
              </w:rPr>
              <w:t>引入异步队列、分布式</w:t>
            </w:r>
            <w:r>
              <w:rPr>
                <w:color w:val="333333"/>
                <w:spacing w:val="1"/>
              </w:rPr>
              <w:t>存储与多实例调度；</w:t>
            </w:r>
          </w:p>
          <w:p>
            <w:pPr>
              <w:pStyle w:val="TableText"/>
              <w:ind w:left="244"/>
              <w:spacing w:before="102" w:line="234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2"/>
              </w:rPr>
              <w:t>3. </w:t>
            </w:r>
            <w:r>
              <w:rPr>
                <w:color w:val="333333"/>
                <w:spacing w:val="2"/>
              </w:rPr>
              <w:t>运维能力升级：完善配置中心、灰度发布与运行监控；</w:t>
            </w:r>
          </w:p>
          <w:p>
            <w:pPr>
              <w:pStyle w:val="TableText"/>
              <w:ind w:left="239"/>
              <w:spacing w:before="87" w:line="233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1"/>
              </w:rPr>
              <w:t>4. </w:t>
            </w:r>
            <w:r>
              <w:rPr>
                <w:color w:val="333333"/>
                <w:spacing w:val="1"/>
              </w:rPr>
              <w:t>安全能力升级：实现更完整的 </w:t>
            </w:r>
            <w:r>
              <w:rPr>
                <w:rFonts w:ascii="Verdana" w:hAnsi="Verdana" w:eastAsia="Verdana" w:cs="Verdana"/>
                <w:color w:val="333333"/>
              </w:rPr>
              <w:t>RBAC</w:t>
            </w:r>
            <w:r>
              <w:rPr>
                <w:color w:val="333333"/>
                <w:spacing w:val="1"/>
              </w:rPr>
              <w:t>、操作审计与数据脱敏；</w:t>
            </w:r>
          </w:p>
          <w:p>
            <w:pPr>
              <w:pStyle w:val="TableText"/>
              <w:ind w:left="248"/>
              <w:spacing w:before="88" w:line="233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3"/>
              </w:rPr>
              <w:t>5. </w:t>
            </w:r>
            <w:r>
              <w:rPr>
                <w:color w:val="333333"/>
                <w:spacing w:val="3"/>
              </w:rPr>
              <w:t>评估能力升级：建立标准数据集回放、误报漏报指</w:t>
            </w:r>
            <w:r>
              <w:rPr>
                <w:color w:val="333333"/>
                <w:spacing w:val="2"/>
              </w:rPr>
              <w:t>标与性能指标体系。</w:t>
            </w:r>
          </w:p>
          <w:p>
            <w:pPr>
              <w:pStyle w:val="TableText"/>
              <w:ind w:left="10" w:right="217" w:hanging="2"/>
              <w:spacing w:before="181" w:line="239" w:lineRule="auto"/>
              <w:rPr/>
            </w:pPr>
            <w:r>
              <w:rPr>
                <w:color w:val="333333"/>
                <w:spacing w:val="2"/>
              </w:rPr>
              <w:t>总体来看</w:t>
            </w:r>
            <w:r>
              <w:rPr>
                <w:color w:val="333333"/>
                <w:spacing w:val="-29"/>
              </w:rPr>
              <w:t xml:space="preserve"> </w:t>
            </w:r>
            <w:r>
              <w:rPr>
                <w:color w:val="333333"/>
                <w:spacing w:val="2"/>
              </w:rPr>
              <w:t>，</w:t>
            </w:r>
            <w:r>
              <w:rPr>
                <w:rFonts w:ascii="Verdana" w:hAnsi="Verdana" w:eastAsia="Verdana" w:cs="Verdana"/>
                <w:color w:val="333333"/>
              </w:rPr>
              <w:t>GoHIDS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2"/>
              </w:rPr>
              <w:t>作为一个面向主机安全场景的工程系统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2"/>
              </w:rPr>
              <w:t>，已经具</w:t>
            </w:r>
            <w:r>
              <w:rPr>
                <w:color w:val="333333"/>
                <w:spacing w:val="1"/>
              </w:rPr>
              <w:t>备较好的扩展基础和实践价值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color w:val="333333"/>
                <w:spacing w:val="1"/>
              </w:rPr>
              <w:t>，可作为后续研究</w:t>
            </w:r>
            <w:r>
              <w:rPr>
                <w:color w:val="333333"/>
                <w:spacing w:val="3"/>
              </w:rPr>
              <w:t>与产品化迭代的基础版本。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9" w:h="16858"/>
          <w:pgMar w:top="400" w:right="848" w:bottom="0" w:left="9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51" w:lineRule="auto"/>
        <w:rPr>
          <w:rFonts w:ascii="Arial"/>
          <w:sz w:val="21"/>
        </w:rPr>
      </w:pPr>
      <w:r/>
    </w:p>
    <w:p>
      <w:pPr>
        <w:ind w:left="7"/>
        <w:spacing w:before="146" w:line="22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u w:val="single" w:color="EEEEEE"/>
          <w:color w:val="333333"/>
        </w:rPr>
        <w:t>参考文献                                                                                      </w:t>
      </w:r>
      <w:hyperlink w:history="true" r:id="rId51">
        <w:r>
          <w:rPr>
            <w:rFonts w:ascii="Microsoft YaHei" w:hAnsi="Microsoft YaHei" w:eastAsia="Microsoft YaHei" w:cs="Microsoft YaHei"/>
            <w:sz w:val="34"/>
            <w:szCs w:val="34"/>
            <w:color w:val="333333"/>
          </w:rPr>
          <w:t xml:space="preserve"> </w:t>
        </w:r>
      </w:hyperlink>
    </w:p>
    <w:p>
      <w:pPr>
        <w:pStyle w:val="BodyText"/>
        <w:spacing w:before="86" w:line="503" w:lineRule="exact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3"/>
          <w:position w:val="5"/>
        </w:rPr>
        <w:t>A.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3"/>
          <w:position w:val="5"/>
        </w:rPr>
        <w:t>国内论文（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33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3"/>
          <w:position w:val="5"/>
        </w:rPr>
        <w:t>占多数）                                      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4"/>
          <w:position w:val="5"/>
        </w:rPr>
        <w:t xml:space="preserve">                                              </w:t>
      </w:r>
      <w:hyperlink w:history="true" r:id="rId52">
        <w:r>
          <w:rPr>
            <w:rFonts w:ascii="Microsoft YaHei" w:hAnsi="Microsoft YaHei" w:eastAsia="Microsoft YaHei" w:cs="Microsoft YaHei"/>
            <w:sz w:val="29"/>
            <w:szCs w:val="29"/>
            <w:color w:val="333333"/>
            <w:position w:val="5"/>
          </w:rPr>
          <w:t xml:space="preserve"> </w:t>
        </w:r>
      </w:hyperlink>
    </w:p>
    <w:p>
      <w:pPr>
        <w:pStyle w:val="BodyText"/>
        <w:ind w:left="10" w:right="418" w:firstLine="5"/>
        <w:spacing w:before="131" w:line="247" w:lineRule="auto"/>
        <w:rPr/>
      </w:pPr>
      <w:r>
        <w:rPr>
          <w:color w:val="333333"/>
          <w:spacing w:val="-6"/>
        </w:rPr>
        <w:t>[1] </w:t>
      </w:r>
      <w:r>
        <w:rPr>
          <w:rFonts w:ascii="Microsoft YaHei" w:hAnsi="Microsoft YaHei" w:eastAsia="Microsoft YaHei" w:cs="Microsoft YaHei"/>
          <w:color w:val="333333"/>
          <w:spacing w:val="-6"/>
        </w:rPr>
        <w:t>李艳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王纯子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黄光球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赵旭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张斌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李盈超</w:t>
      </w:r>
      <w:r>
        <w:rPr>
          <w:color w:val="333333"/>
          <w:spacing w:val="-6"/>
        </w:rPr>
        <w:t>. </w:t>
      </w:r>
      <w:r>
        <w:rPr>
          <w:rFonts w:ascii="Microsoft YaHei" w:hAnsi="Microsoft YaHei" w:eastAsia="Microsoft YaHei" w:cs="Microsoft YaHei"/>
          <w:color w:val="333333"/>
          <w:spacing w:val="-6"/>
        </w:rPr>
        <w:t>网络安全态势感知分析框架与实现方法</w:t>
      </w:r>
      <w:r>
        <w:rPr>
          <w:rFonts w:ascii="Microsoft YaHei" w:hAnsi="Microsoft YaHei" w:eastAsia="Microsoft YaHei" w:cs="Microsoft YaHei"/>
          <w:color w:val="333333"/>
          <w:spacing w:val="-7"/>
        </w:rPr>
        <w:t>比较</w:t>
      </w:r>
      <w:r>
        <w:rPr>
          <w:color w:val="333333"/>
          <w:spacing w:val="-7"/>
        </w:rPr>
        <w:t>[J]. </w:t>
      </w:r>
      <w:r>
        <w:rPr>
          <w:rFonts w:ascii="Microsoft YaHei" w:hAnsi="Microsoft YaHei" w:eastAsia="Microsoft YaHei" w:cs="Microsoft YaHei"/>
          <w:color w:val="333333"/>
          <w:spacing w:val="-7"/>
        </w:rPr>
        <w:t>电子学报</w:t>
      </w:r>
      <w:r>
        <w:rPr>
          <w:color w:val="333333"/>
          <w:spacing w:val="-7"/>
        </w:rPr>
        <w:t>, 2019, 47(4):</w:t>
      </w:r>
      <w:r>
        <w:rPr>
          <w:color w:val="333333"/>
        </w:rPr>
        <w:t xml:space="preserve"> </w:t>
      </w:r>
      <w:r>
        <w:rPr>
          <w:color w:val="333333"/>
          <w:spacing w:val="-11"/>
        </w:rPr>
        <w:t>927-945. DOI:10.3969/j.issn.0372-211</w:t>
      </w:r>
      <w:r>
        <w:rPr>
          <w:color w:val="333333"/>
          <w:spacing w:val="-12"/>
        </w:rPr>
        <w:t>2.2019.04.021.</w:t>
      </w:r>
    </w:p>
    <w:p>
      <w:pPr>
        <w:pStyle w:val="BodyText"/>
        <w:ind w:left="8" w:right="181" w:firstLine="6"/>
        <w:spacing w:before="41" w:line="247" w:lineRule="auto"/>
        <w:rPr/>
      </w:pPr>
      <w:r>
        <w:rPr>
          <w:color w:val="333333"/>
          <w:spacing w:val="-6"/>
        </w:rPr>
        <w:t>[2] </w:t>
      </w:r>
      <w:r>
        <w:rPr>
          <w:rFonts w:ascii="Microsoft YaHei" w:hAnsi="Microsoft YaHei" w:eastAsia="Microsoft YaHei" w:cs="Microsoft YaHei"/>
          <w:color w:val="333333"/>
          <w:spacing w:val="-6"/>
        </w:rPr>
        <w:t>裴祥喜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孙晓磊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李娜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程睿怡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贾相明</w:t>
      </w:r>
      <w:r>
        <w:rPr>
          <w:color w:val="333333"/>
          <w:spacing w:val="-6"/>
        </w:rPr>
        <w:t>. </w:t>
      </w:r>
      <w:r>
        <w:rPr>
          <w:rFonts w:ascii="Microsoft YaHei" w:hAnsi="Microsoft YaHei" w:eastAsia="Microsoft YaHei" w:cs="Microsoft YaHei"/>
          <w:color w:val="333333"/>
          <w:spacing w:val="-6"/>
        </w:rPr>
        <w:t>计算机数据库入侵检测技术分</w:t>
      </w:r>
      <w:r>
        <w:rPr>
          <w:rFonts w:ascii="Microsoft YaHei" w:hAnsi="Microsoft YaHei" w:eastAsia="Microsoft YaHei" w:cs="Microsoft YaHei"/>
          <w:color w:val="333333"/>
          <w:spacing w:val="-7"/>
        </w:rPr>
        <w:t>析</w:t>
      </w:r>
      <w:r>
        <w:rPr>
          <w:color w:val="333333"/>
          <w:spacing w:val="-7"/>
        </w:rPr>
        <w:t>[J]. </w:t>
      </w:r>
      <w:r>
        <w:rPr>
          <w:rFonts w:ascii="Microsoft YaHei" w:hAnsi="Microsoft YaHei" w:eastAsia="Microsoft YaHei" w:cs="Microsoft YaHei"/>
          <w:color w:val="333333"/>
          <w:spacing w:val="-7"/>
        </w:rPr>
        <w:t>河北水利电力学院学报</w:t>
      </w:r>
      <w:r>
        <w:rPr>
          <w:color w:val="333333"/>
          <w:spacing w:val="-7"/>
        </w:rPr>
        <w:t>, 2018, 28(1): 35-</w:t>
      </w:r>
      <w:r>
        <w:rPr>
          <w:color w:val="333333"/>
        </w:rPr>
        <w:t xml:space="preserve"> </w:t>
      </w:r>
      <w:r>
        <w:rPr>
          <w:color w:val="333333"/>
          <w:spacing w:val="-11"/>
        </w:rPr>
        <w:t>38. DOI:10.16046/j.cnki.issn1008-3782.2018.01.007.</w:t>
      </w:r>
    </w:p>
    <w:p>
      <w:pPr>
        <w:pStyle w:val="BodyText"/>
        <w:ind w:left="15"/>
        <w:spacing w:before="58" w:line="225" w:lineRule="auto"/>
        <w:rPr/>
      </w:pPr>
      <w:r>
        <w:rPr>
          <w:color w:val="333333"/>
          <w:spacing w:val="-6"/>
        </w:rPr>
        <w:t>[3] </w:t>
      </w:r>
      <w:r>
        <w:rPr>
          <w:rFonts w:ascii="Microsoft YaHei" w:hAnsi="Microsoft YaHei" w:eastAsia="Microsoft YaHei" w:cs="Microsoft YaHei"/>
          <w:color w:val="333333"/>
          <w:spacing w:val="-6"/>
        </w:rPr>
        <w:t>李银钊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闫怀志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张佳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何海涛</w:t>
      </w:r>
      <w:r>
        <w:rPr>
          <w:color w:val="333333"/>
          <w:spacing w:val="-6"/>
        </w:rPr>
        <w:t>. </w:t>
      </w:r>
      <w:r>
        <w:rPr>
          <w:rFonts w:ascii="Microsoft YaHei" w:hAnsi="Microsoft YaHei" w:eastAsia="Microsoft YaHei" w:cs="Microsoft YaHei"/>
          <w:color w:val="333333"/>
          <w:spacing w:val="-6"/>
        </w:rPr>
        <w:t>基于自适应模型的数据库入侵检</w:t>
      </w:r>
      <w:r>
        <w:rPr>
          <w:rFonts w:ascii="Microsoft YaHei" w:hAnsi="Microsoft YaHei" w:eastAsia="Microsoft YaHei" w:cs="Microsoft YaHei"/>
          <w:color w:val="333333"/>
          <w:spacing w:val="-7"/>
        </w:rPr>
        <w:t>测方法</w:t>
      </w:r>
      <w:r>
        <w:rPr>
          <w:color w:val="333333"/>
          <w:spacing w:val="-7"/>
        </w:rPr>
        <w:t>[J]. </w:t>
      </w:r>
      <w:r>
        <w:rPr>
          <w:rFonts w:ascii="Microsoft YaHei" w:hAnsi="Microsoft YaHei" w:eastAsia="Microsoft YaHei" w:cs="Microsoft YaHei"/>
          <w:color w:val="333333"/>
          <w:spacing w:val="-7"/>
        </w:rPr>
        <w:t>北京理工大学学报</w:t>
      </w:r>
      <w:r>
        <w:rPr>
          <w:color w:val="333333"/>
          <w:spacing w:val="-7"/>
        </w:rPr>
        <w:t>, 2012, 32(3): 258-262.</w:t>
      </w:r>
    </w:p>
    <w:p>
      <w:pPr>
        <w:pStyle w:val="BodyText"/>
        <w:ind w:left="15"/>
        <w:spacing w:before="9" w:line="225" w:lineRule="auto"/>
        <w:rPr/>
      </w:pPr>
      <w:r>
        <w:rPr>
          <w:color w:val="333333"/>
          <w:spacing w:val="-7"/>
        </w:rPr>
        <w:t>[4] </w:t>
      </w:r>
      <w:r>
        <w:rPr>
          <w:rFonts w:ascii="Microsoft YaHei" w:hAnsi="Microsoft YaHei" w:eastAsia="Microsoft YaHei" w:cs="Microsoft YaHei"/>
          <w:color w:val="333333"/>
          <w:spacing w:val="-7"/>
        </w:rPr>
        <w:t>陈驰</w:t>
      </w:r>
      <w:r>
        <w:rPr>
          <w:color w:val="333333"/>
          <w:spacing w:val="-7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冯登国</w:t>
      </w:r>
      <w:r>
        <w:rPr>
          <w:color w:val="333333"/>
          <w:spacing w:val="-7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徐震</w:t>
      </w:r>
      <w:r>
        <w:rPr>
          <w:color w:val="333333"/>
          <w:spacing w:val="-7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等</w:t>
      </w:r>
      <w:r>
        <w:rPr>
          <w:color w:val="333333"/>
          <w:spacing w:val="-7"/>
        </w:rPr>
        <w:t>. </w:t>
      </w:r>
      <w:r>
        <w:rPr>
          <w:rFonts w:ascii="Microsoft YaHei" w:hAnsi="Microsoft YaHei" w:eastAsia="Microsoft YaHei" w:cs="Microsoft YaHei"/>
          <w:color w:val="333333"/>
          <w:spacing w:val="-7"/>
        </w:rPr>
        <w:t>数据库事务恢复日志和入侵响应模型研究</w:t>
      </w:r>
      <w:r>
        <w:rPr>
          <w:color w:val="333333"/>
          <w:spacing w:val="-7"/>
        </w:rPr>
        <w:t>[J]. </w:t>
      </w:r>
      <w:r>
        <w:rPr>
          <w:rFonts w:ascii="Microsoft YaHei" w:hAnsi="Microsoft YaHei" w:eastAsia="Microsoft YaHei" w:cs="Microsoft YaHei"/>
          <w:color w:val="333333"/>
          <w:spacing w:val="-7"/>
        </w:rPr>
        <w:t>计算机研究与发展</w:t>
      </w:r>
      <w:r>
        <w:rPr>
          <w:color w:val="333333"/>
          <w:spacing w:val="-7"/>
        </w:rPr>
        <w:t>, 2010, 47(10): 1797-1804.</w:t>
      </w:r>
    </w:p>
    <w:p>
      <w:pPr>
        <w:pStyle w:val="BodyText"/>
        <w:ind w:left="4" w:right="194" w:firstLine="11"/>
        <w:spacing w:before="9" w:line="256" w:lineRule="auto"/>
        <w:rPr/>
      </w:pPr>
      <w:r>
        <w:rPr>
          <w:color w:val="333333"/>
          <w:spacing w:val="-7"/>
        </w:rPr>
        <w:t>[5] </w:t>
      </w:r>
      <w:r>
        <w:rPr>
          <w:rFonts w:ascii="Microsoft YaHei" w:hAnsi="Microsoft YaHei" w:eastAsia="Microsoft YaHei" w:cs="Microsoft YaHei"/>
          <w:color w:val="333333"/>
          <w:spacing w:val="-7"/>
        </w:rPr>
        <w:t>赵敏</w:t>
      </w:r>
      <w:r>
        <w:rPr>
          <w:color w:val="333333"/>
          <w:spacing w:val="-7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王红伟</w:t>
      </w:r>
      <w:r>
        <w:rPr>
          <w:color w:val="333333"/>
          <w:spacing w:val="-7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张涛</w:t>
      </w:r>
      <w:r>
        <w:rPr>
          <w:color w:val="333333"/>
          <w:spacing w:val="-7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等</w:t>
      </w:r>
      <w:r>
        <w:rPr>
          <w:color w:val="333333"/>
          <w:spacing w:val="-7"/>
        </w:rPr>
        <w:t>.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7"/>
        </w:rPr>
        <w:t>AIB-DBIDM: </w:t>
      </w:r>
      <w:r>
        <w:rPr>
          <w:rFonts w:ascii="Microsoft YaHei" w:hAnsi="Microsoft YaHei" w:eastAsia="Microsoft YaHei" w:cs="Microsoft YaHei"/>
          <w:color w:val="333333"/>
          <w:spacing w:val="-7"/>
        </w:rPr>
        <w:t>一种基于人工免疫的数据库入侵检测模型</w:t>
      </w:r>
      <w:r>
        <w:rPr>
          <w:color w:val="333333"/>
          <w:spacing w:val="-7"/>
        </w:rPr>
        <w:t>[J]. </w:t>
      </w:r>
      <w:r>
        <w:rPr>
          <w:rFonts w:ascii="Microsoft YaHei" w:hAnsi="Microsoft YaHei" w:eastAsia="Microsoft YaHei" w:cs="Microsoft YaHei"/>
          <w:color w:val="333333"/>
          <w:spacing w:val="-7"/>
        </w:rPr>
        <w:t>计算机研究与发展</w:t>
      </w:r>
      <w:r>
        <w:rPr>
          <w:color w:val="333333"/>
          <w:spacing w:val="-7"/>
        </w:rPr>
        <w:t>, 2009, 46(z2):</w:t>
      </w:r>
      <w:r>
        <w:rPr>
          <w:color w:val="333333"/>
        </w:rPr>
        <w:t xml:space="preserve"> </w:t>
      </w:r>
      <w:r>
        <w:rPr>
          <w:color w:val="333333"/>
          <w:spacing w:val="-11"/>
        </w:rPr>
        <w:t>487-493.</w:t>
      </w:r>
    </w:p>
    <w:p>
      <w:pPr>
        <w:pStyle w:val="BodyText"/>
        <w:ind w:left="15"/>
        <w:spacing w:before="21" w:line="225" w:lineRule="auto"/>
        <w:rPr/>
      </w:pPr>
      <w:r>
        <w:rPr>
          <w:color w:val="333333"/>
          <w:spacing w:val="-6"/>
        </w:rPr>
        <w:t>[6] </w:t>
      </w:r>
      <w:r>
        <w:rPr>
          <w:rFonts w:ascii="Microsoft YaHei" w:hAnsi="Microsoft YaHei" w:eastAsia="Microsoft YaHei" w:cs="Microsoft YaHei"/>
          <w:color w:val="333333"/>
          <w:spacing w:val="-6"/>
        </w:rPr>
        <w:t>朱建明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马建峰</w:t>
      </w:r>
      <w:r>
        <w:rPr>
          <w:color w:val="333333"/>
          <w:spacing w:val="-6"/>
        </w:rPr>
        <w:t>. </w:t>
      </w:r>
      <w:r>
        <w:rPr>
          <w:rFonts w:ascii="Microsoft YaHei" w:hAnsi="Microsoft YaHei" w:eastAsia="Microsoft YaHei" w:cs="Microsoft YaHei"/>
          <w:color w:val="333333"/>
          <w:spacing w:val="-6"/>
        </w:rPr>
        <w:t>基于容忍入侵的数据库安全体系结构</w:t>
      </w:r>
      <w:r>
        <w:rPr>
          <w:color w:val="333333"/>
          <w:spacing w:val="-6"/>
        </w:rPr>
        <w:t>[J]. </w:t>
      </w:r>
      <w:r>
        <w:rPr>
          <w:rFonts w:ascii="Microsoft YaHei" w:hAnsi="Microsoft YaHei" w:eastAsia="Microsoft YaHei" w:cs="Microsoft YaHei"/>
          <w:color w:val="333333"/>
          <w:spacing w:val="-6"/>
        </w:rPr>
        <w:t>西安电子科技大学学报</w:t>
      </w:r>
      <w:r>
        <w:rPr>
          <w:color w:val="333333"/>
          <w:spacing w:val="-6"/>
        </w:rPr>
        <w:t>(</w:t>
      </w:r>
      <w:r>
        <w:rPr>
          <w:rFonts w:ascii="Microsoft YaHei" w:hAnsi="Microsoft YaHei" w:eastAsia="Microsoft YaHei" w:cs="Microsoft YaHei"/>
          <w:color w:val="333333"/>
          <w:spacing w:val="-6"/>
        </w:rPr>
        <w:t>自然科学版</w:t>
      </w:r>
      <w:r>
        <w:rPr>
          <w:color w:val="333333"/>
          <w:spacing w:val="-6"/>
        </w:rPr>
        <w:t>), 2003</w:t>
      </w:r>
      <w:r>
        <w:rPr>
          <w:color w:val="333333"/>
          <w:spacing w:val="-7"/>
        </w:rPr>
        <w:t>, 30(1): 85-89.</w:t>
      </w:r>
    </w:p>
    <w:p>
      <w:pPr>
        <w:pStyle w:val="BodyText"/>
        <w:ind w:left="17" w:right="335" w:hanging="2"/>
        <w:spacing w:before="10" w:line="262" w:lineRule="auto"/>
        <w:rPr/>
      </w:pPr>
      <w:r>
        <w:rPr>
          <w:color w:val="333333"/>
          <w:spacing w:val="-7"/>
        </w:rPr>
        <w:t>[7] </w:t>
      </w:r>
      <w:r>
        <w:rPr>
          <w:rFonts w:ascii="Microsoft YaHei" w:hAnsi="Microsoft YaHei" w:eastAsia="Microsoft YaHei" w:cs="Microsoft YaHei"/>
          <w:color w:val="333333"/>
          <w:spacing w:val="-7"/>
        </w:rPr>
        <w:t>谢美意</w:t>
      </w:r>
      <w:r>
        <w:rPr>
          <w:color w:val="333333"/>
          <w:spacing w:val="-7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朱虹</w:t>
      </w:r>
      <w:r>
        <w:rPr>
          <w:color w:val="333333"/>
          <w:spacing w:val="-7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冯玉才</w:t>
      </w:r>
      <w:r>
        <w:rPr>
          <w:color w:val="333333"/>
          <w:spacing w:val="-7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等</w:t>
      </w:r>
      <w:r>
        <w:rPr>
          <w:color w:val="333333"/>
          <w:spacing w:val="-7"/>
        </w:rPr>
        <w:t>.</w:t>
      </w:r>
      <w:r>
        <w:rPr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333333"/>
          <w:spacing w:val="-7"/>
        </w:rPr>
        <w:t>自修复数据库系统设计实现关键问题研究</w:t>
      </w:r>
      <w:r>
        <w:rPr>
          <w:color w:val="333333"/>
          <w:spacing w:val="-7"/>
        </w:rPr>
        <w:t>[J]. </w:t>
      </w:r>
      <w:r>
        <w:rPr>
          <w:rFonts w:ascii="Microsoft YaHei" w:hAnsi="Microsoft YaHei" w:eastAsia="Microsoft YaHei" w:cs="Microsoft YaHei"/>
          <w:color w:val="333333"/>
          <w:spacing w:val="-7"/>
        </w:rPr>
        <w:t>小型微型计算机系统</w:t>
      </w:r>
      <w:r>
        <w:rPr>
          <w:color w:val="333333"/>
          <w:spacing w:val="-7"/>
        </w:rPr>
        <w:t>, 2010, 31(10): 1926-</w:t>
      </w:r>
      <w:r>
        <w:rPr>
          <w:color w:val="333333"/>
        </w:rPr>
        <w:t xml:space="preserve"> </w:t>
      </w:r>
      <w:r>
        <w:rPr>
          <w:color w:val="333333"/>
          <w:spacing w:val="-13"/>
        </w:rPr>
        <w:t>1930.</w:t>
      </w:r>
    </w:p>
    <w:p>
      <w:pPr>
        <w:pStyle w:val="BodyText"/>
        <w:ind w:left="15"/>
        <w:spacing w:before="21" w:line="221" w:lineRule="auto"/>
        <w:rPr/>
      </w:pPr>
      <w:r>
        <w:rPr>
          <w:color w:val="333333"/>
          <w:spacing w:val="-7"/>
        </w:rPr>
        <w:t>[8] </w:t>
      </w:r>
      <w:r>
        <w:rPr>
          <w:rFonts w:ascii="Microsoft YaHei" w:hAnsi="Microsoft YaHei" w:eastAsia="Microsoft YaHei" w:cs="Microsoft YaHei"/>
          <w:color w:val="333333"/>
          <w:spacing w:val="-7"/>
        </w:rPr>
        <w:t>张华英</w:t>
      </w:r>
      <w:r>
        <w:rPr>
          <w:color w:val="333333"/>
          <w:spacing w:val="-7"/>
        </w:rPr>
        <w:t>. </w:t>
      </w:r>
      <w:r>
        <w:rPr>
          <w:rFonts w:ascii="Microsoft YaHei" w:hAnsi="Microsoft YaHei" w:eastAsia="Microsoft YaHei" w:cs="Microsoft YaHei"/>
          <w:color w:val="333333"/>
          <w:spacing w:val="-7"/>
        </w:rPr>
        <w:t>利用混沌特征分析的大型</w:t>
      </w:r>
      <w:r>
        <w:rPr>
          <w:color w:val="333333"/>
          <w:spacing w:val="-7"/>
        </w:rPr>
        <w:t>Web</w:t>
      </w:r>
      <w:r>
        <w:rPr>
          <w:rFonts w:ascii="Microsoft YaHei" w:hAnsi="Microsoft YaHei" w:eastAsia="Microsoft YaHei" w:cs="Microsoft YaHei"/>
          <w:color w:val="333333"/>
          <w:spacing w:val="-7"/>
        </w:rPr>
        <w:t>数据库异常检测</w:t>
      </w:r>
      <w:r>
        <w:rPr>
          <w:color w:val="333333"/>
          <w:spacing w:val="-7"/>
        </w:rPr>
        <w:t>[J]. </w:t>
      </w:r>
      <w:r>
        <w:rPr>
          <w:rFonts w:ascii="Microsoft YaHei" w:hAnsi="Microsoft YaHei" w:eastAsia="Microsoft YaHei" w:cs="Microsoft YaHei"/>
          <w:color w:val="333333"/>
          <w:spacing w:val="-7"/>
        </w:rPr>
        <w:t>科技通报</w:t>
      </w:r>
      <w:r>
        <w:rPr>
          <w:color w:val="333333"/>
          <w:spacing w:val="-7"/>
        </w:rPr>
        <w:t>, 2014(2): 215-217.</w:t>
      </w:r>
    </w:p>
    <w:p>
      <w:pPr>
        <w:pStyle w:val="BodyText"/>
        <w:ind w:left="15"/>
        <w:spacing w:before="1" w:line="226" w:lineRule="auto"/>
        <w:rPr/>
      </w:pPr>
      <w:r>
        <w:rPr>
          <w:color w:val="333333"/>
          <w:spacing w:val="-4"/>
        </w:rPr>
        <w:t>[9] </w:t>
      </w:r>
      <w:r>
        <w:rPr>
          <w:rFonts w:ascii="Microsoft YaHei" w:hAnsi="Microsoft YaHei" w:eastAsia="Microsoft YaHei" w:cs="Microsoft YaHei"/>
          <w:color w:val="333333"/>
          <w:spacing w:val="-4"/>
        </w:rPr>
        <w:t>张文安</w:t>
      </w:r>
      <w:r>
        <w:rPr>
          <w:color w:val="333333"/>
          <w:spacing w:val="-4"/>
        </w:rPr>
        <w:t>, </w:t>
      </w:r>
      <w:r>
        <w:rPr>
          <w:rFonts w:ascii="Microsoft YaHei" w:hAnsi="Microsoft YaHei" w:eastAsia="Microsoft YaHei" w:cs="Microsoft YaHei"/>
          <w:color w:val="333333"/>
          <w:spacing w:val="-4"/>
        </w:rPr>
        <w:t>洪榛</w:t>
      </w:r>
      <w:r>
        <w:rPr>
          <w:color w:val="333333"/>
          <w:spacing w:val="-4"/>
        </w:rPr>
        <w:t>, </w:t>
      </w:r>
      <w:r>
        <w:rPr>
          <w:rFonts w:ascii="Microsoft YaHei" w:hAnsi="Microsoft YaHei" w:eastAsia="Microsoft YaHei" w:cs="Microsoft YaHei"/>
          <w:color w:val="333333"/>
          <w:spacing w:val="-4"/>
        </w:rPr>
        <w:t>朱俊威</w:t>
      </w:r>
      <w:r>
        <w:rPr>
          <w:color w:val="333333"/>
          <w:spacing w:val="-4"/>
        </w:rPr>
        <w:t>, </w:t>
      </w:r>
      <w:r>
        <w:rPr>
          <w:rFonts w:ascii="Microsoft YaHei" w:hAnsi="Microsoft YaHei" w:eastAsia="Microsoft YaHei" w:cs="Microsoft YaHei"/>
          <w:color w:val="333333"/>
          <w:spacing w:val="-4"/>
        </w:rPr>
        <w:t>陈博</w:t>
      </w:r>
      <w:r>
        <w:rPr>
          <w:color w:val="333333"/>
          <w:spacing w:val="-4"/>
        </w:rPr>
        <w:t>. </w:t>
      </w:r>
      <w:r>
        <w:rPr>
          <w:rFonts w:ascii="Microsoft YaHei" w:hAnsi="Microsoft YaHei" w:eastAsia="Microsoft YaHei" w:cs="Microsoft YaHei"/>
          <w:color w:val="333333"/>
          <w:spacing w:val="-4"/>
        </w:rPr>
        <w:t>工业控制系统网络入侵检测方法综述</w:t>
      </w:r>
      <w:r>
        <w:rPr>
          <w:color w:val="333333"/>
          <w:spacing w:val="-4"/>
        </w:rPr>
        <w:t>[J].</w:t>
      </w:r>
      <w:r>
        <w:rPr>
          <w:rFonts w:ascii="Microsoft YaHei" w:hAnsi="Microsoft YaHei" w:eastAsia="Microsoft YaHei" w:cs="Microsoft YaHei"/>
          <w:color w:val="333333"/>
          <w:spacing w:val="-4"/>
        </w:rPr>
        <w:t>控制与决策</w:t>
      </w:r>
      <w:r>
        <w:rPr>
          <w:color w:val="333333"/>
          <w:spacing w:val="-4"/>
        </w:rPr>
        <w:t>, 2019.</w:t>
      </w:r>
    </w:p>
    <w:p>
      <w:pPr>
        <w:pStyle w:val="BodyText"/>
        <w:ind w:left="8" w:right="145" w:firstLine="6"/>
        <w:spacing w:before="8" w:line="262" w:lineRule="auto"/>
        <w:rPr/>
      </w:pPr>
      <w:r>
        <w:rPr>
          <w:color w:val="333333"/>
          <w:spacing w:val="-9"/>
        </w:rPr>
        <w:t>[10] </w:t>
      </w:r>
      <w:r>
        <w:rPr>
          <w:rFonts w:ascii="Microsoft YaHei" w:hAnsi="Microsoft YaHei" w:eastAsia="Microsoft YaHei" w:cs="Microsoft YaHei"/>
          <w:color w:val="333333"/>
          <w:spacing w:val="-9"/>
        </w:rPr>
        <w:t>张志丽</w:t>
      </w:r>
      <w:r>
        <w:rPr>
          <w:color w:val="333333"/>
          <w:spacing w:val="-9"/>
        </w:rPr>
        <w:t>, </w:t>
      </w:r>
      <w:r>
        <w:rPr>
          <w:rFonts w:ascii="Microsoft YaHei" w:hAnsi="Microsoft YaHei" w:eastAsia="Microsoft YaHei" w:cs="Microsoft YaHei"/>
          <w:color w:val="333333"/>
          <w:spacing w:val="-9"/>
        </w:rPr>
        <w:t>孙敏</w:t>
      </w:r>
      <w:r>
        <w:rPr>
          <w:color w:val="333333"/>
          <w:spacing w:val="-9"/>
        </w:rPr>
        <w:t>. </w:t>
      </w:r>
      <w:r>
        <w:rPr>
          <w:rFonts w:ascii="Microsoft YaHei" w:hAnsi="Microsoft YaHei" w:eastAsia="Microsoft YaHei" w:cs="Microsoft YaHei"/>
          <w:color w:val="333333"/>
          <w:spacing w:val="-9"/>
        </w:rPr>
        <w:t>基于免疫网络的入侵检测模型构建</w:t>
      </w:r>
      <w:r>
        <w:rPr>
          <w:color w:val="333333"/>
          <w:spacing w:val="-9"/>
        </w:rPr>
        <w:t>[J]. </w:t>
      </w:r>
      <w:r>
        <w:rPr>
          <w:rFonts w:ascii="Microsoft YaHei" w:hAnsi="Microsoft YaHei" w:eastAsia="Microsoft YaHei" w:cs="Microsoft YaHei"/>
          <w:color w:val="333333"/>
          <w:spacing w:val="-9"/>
        </w:rPr>
        <w:t>计算机工程</w:t>
      </w:r>
      <w:r>
        <w:rPr>
          <w:color w:val="333333"/>
          <w:spacing w:val="-9"/>
        </w:rPr>
        <w:t>, 2009, 35(8): 161-163. DOI:10.3969</w:t>
      </w:r>
      <w:r>
        <w:rPr>
          <w:color w:val="333333"/>
          <w:spacing w:val="-10"/>
        </w:rPr>
        <w:t>/j.issn.1000-</w:t>
      </w:r>
      <w:r>
        <w:rPr>
          <w:color w:val="333333"/>
        </w:rPr>
        <w:t xml:space="preserve"> </w:t>
      </w:r>
      <w:r>
        <w:rPr>
          <w:color w:val="333333"/>
          <w:spacing w:val="-12"/>
        </w:rPr>
        <w:t>3428.2009.08.054.</w:t>
      </w:r>
    </w:p>
    <w:p>
      <w:pPr>
        <w:pStyle w:val="BodyText"/>
        <w:ind w:left="4" w:right="926" w:firstLine="11"/>
        <w:spacing w:before="21" w:line="256" w:lineRule="auto"/>
        <w:rPr/>
      </w:pPr>
      <w:r>
        <w:rPr>
          <w:color w:val="333333"/>
          <w:spacing w:val="-7"/>
        </w:rPr>
        <w:t>[11] </w:t>
      </w:r>
      <w:r>
        <w:rPr>
          <w:rFonts w:ascii="Microsoft YaHei" w:hAnsi="Microsoft YaHei" w:eastAsia="Microsoft YaHei" w:cs="Microsoft YaHei"/>
          <w:color w:val="333333"/>
          <w:spacing w:val="-7"/>
        </w:rPr>
        <w:t>李想</w:t>
      </w:r>
      <w:r>
        <w:rPr>
          <w:color w:val="333333"/>
          <w:spacing w:val="-7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王某某</w:t>
      </w:r>
      <w:r>
        <w:rPr>
          <w:color w:val="333333"/>
          <w:spacing w:val="-7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等</w:t>
      </w:r>
      <w:r>
        <w:rPr>
          <w:color w:val="333333"/>
          <w:spacing w:val="-7"/>
        </w:rPr>
        <w:t>. </w:t>
      </w:r>
      <w:r>
        <w:rPr>
          <w:rFonts w:ascii="Microsoft YaHei" w:hAnsi="Microsoft YaHei" w:eastAsia="Microsoft YaHei" w:cs="Microsoft YaHei"/>
          <w:color w:val="333333"/>
          <w:spacing w:val="-7"/>
        </w:rPr>
        <w:t>基于攻击预测的网络安全态</w:t>
      </w:r>
      <w:r>
        <w:rPr>
          <w:rFonts w:ascii="Microsoft YaHei" w:hAnsi="Microsoft YaHei" w:eastAsia="Microsoft YaHei" w:cs="Microsoft YaHei"/>
          <w:color w:val="333333"/>
          <w:spacing w:val="-8"/>
        </w:rPr>
        <w:t>势量化方法</w:t>
      </w:r>
      <w:r>
        <w:rPr>
          <w:color w:val="333333"/>
          <w:spacing w:val="-8"/>
        </w:rPr>
        <w:t>[J]. </w:t>
      </w:r>
      <w:r>
        <w:rPr>
          <w:rFonts w:ascii="Microsoft YaHei" w:hAnsi="Microsoft YaHei" w:eastAsia="Microsoft YaHei" w:cs="Microsoft YaHei"/>
          <w:color w:val="333333"/>
          <w:spacing w:val="-8"/>
        </w:rPr>
        <w:t>通信学报</w:t>
      </w:r>
      <w:r>
        <w:rPr>
          <w:color w:val="333333"/>
          <w:spacing w:val="-8"/>
        </w:rPr>
        <w:t>, 2017. DOI:10.11959/j.issn.1000-</w:t>
      </w:r>
      <w:r>
        <w:rPr>
          <w:color w:val="333333"/>
        </w:rPr>
        <w:t xml:space="preserve"> </w:t>
      </w:r>
      <w:r>
        <w:rPr>
          <w:color w:val="333333"/>
          <w:spacing w:val="-9"/>
        </w:rPr>
        <w:t>436x.2017204.</w:t>
      </w:r>
    </w:p>
    <w:p>
      <w:pPr>
        <w:pStyle w:val="BodyText"/>
        <w:ind w:left="15"/>
        <w:spacing w:before="22" w:line="225" w:lineRule="auto"/>
        <w:rPr/>
      </w:pPr>
      <w:r>
        <w:rPr>
          <w:color w:val="333333"/>
          <w:spacing w:val="-8"/>
        </w:rPr>
        <w:t>[12] </w:t>
      </w:r>
      <w:r>
        <w:rPr>
          <w:rFonts w:ascii="Microsoft YaHei" w:hAnsi="Microsoft YaHei" w:eastAsia="Microsoft YaHei" w:cs="Microsoft YaHei"/>
          <w:color w:val="333333"/>
          <w:spacing w:val="-8"/>
        </w:rPr>
        <w:t>张勇</w:t>
      </w:r>
      <w:r>
        <w:rPr>
          <w:color w:val="333333"/>
          <w:spacing w:val="-8"/>
        </w:rPr>
        <w:t>, </w:t>
      </w:r>
      <w:r>
        <w:rPr>
          <w:rFonts w:ascii="Microsoft YaHei" w:hAnsi="Microsoft YaHei" w:eastAsia="Microsoft YaHei" w:cs="Microsoft YaHei"/>
          <w:color w:val="333333"/>
          <w:spacing w:val="-8"/>
        </w:rPr>
        <w:t>李舟军</w:t>
      </w:r>
      <w:r>
        <w:rPr>
          <w:color w:val="333333"/>
          <w:spacing w:val="-8"/>
        </w:rPr>
        <w:t>. </w:t>
      </w:r>
      <w:r>
        <w:rPr>
          <w:rFonts w:ascii="Microsoft YaHei" w:hAnsi="Microsoft YaHei" w:eastAsia="Microsoft YaHei" w:cs="Microsoft YaHei"/>
          <w:color w:val="333333"/>
          <w:spacing w:val="-8"/>
        </w:rPr>
        <w:t>网络安全态势感知系统研究综述</w:t>
      </w:r>
      <w:r>
        <w:rPr>
          <w:color w:val="333333"/>
          <w:spacing w:val="-8"/>
        </w:rPr>
        <w:t>[J]. </w:t>
      </w:r>
      <w:r>
        <w:rPr>
          <w:rFonts w:ascii="Microsoft YaHei" w:hAnsi="Microsoft YaHei" w:eastAsia="Microsoft YaHei" w:cs="Microsoft YaHei"/>
          <w:color w:val="333333"/>
          <w:spacing w:val="-8"/>
        </w:rPr>
        <w:t>计算机科学</w:t>
      </w:r>
      <w:r>
        <w:rPr>
          <w:color w:val="333333"/>
          <w:spacing w:val="-8"/>
        </w:rPr>
        <w:t>, 2016, 43(2): 11-17.</w:t>
      </w:r>
    </w:p>
    <w:p>
      <w:pPr>
        <w:pStyle w:val="BodyText"/>
        <w:ind w:left="15"/>
        <w:spacing w:before="9" w:line="225" w:lineRule="auto"/>
        <w:rPr/>
      </w:pPr>
      <w:r>
        <w:rPr>
          <w:color w:val="333333"/>
          <w:spacing w:val="-6"/>
        </w:rPr>
        <w:t>[13] </w:t>
      </w:r>
      <w:r>
        <w:rPr>
          <w:rFonts w:ascii="Microsoft YaHei" w:hAnsi="Microsoft YaHei" w:eastAsia="Microsoft YaHei" w:cs="Microsoft YaHei"/>
          <w:color w:val="333333"/>
          <w:spacing w:val="-6"/>
        </w:rPr>
        <w:t>李晓瑜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李涛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吴礼发</w:t>
      </w:r>
      <w:r>
        <w:rPr>
          <w:color w:val="333333"/>
          <w:spacing w:val="-6"/>
        </w:rPr>
        <w:t>. </w:t>
      </w:r>
      <w:r>
        <w:rPr>
          <w:rFonts w:ascii="Microsoft YaHei" w:hAnsi="Microsoft YaHei" w:eastAsia="Microsoft YaHei" w:cs="Microsoft YaHei"/>
          <w:color w:val="333333"/>
          <w:spacing w:val="-6"/>
        </w:rPr>
        <w:t>基于大数据的网络安全态势感知技术研究</w:t>
      </w:r>
      <w:r>
        <w:rPr>
          <w:color w:val="333333"/>
          <w:spacing w:val="-6"/>
        </w:rPr>
        <w:t>[J]. </w:t>
      </w:r>
      <w:r>
        <w:rPr>
          <w:rFonts w:ascii="Microsoft YaHei" w:hAnsi="Microsoft YaHei" w:eastAsia="Microsoft YaHei" w:cs="Microsoft YaHei"/>
          <w:color w:val="333333"/>
          <w:spacing w:val="-6"/>
        </w:rPr>
        <w:t>信息网络安全</w:t>
      </w:r>
      <w:r>
        <w:rPr>
          <w:color w:val="333333"/>
          <w:spacing w:val="-6"/>
        </w:rPr>
        <w:t>,</w:t>
      </w:r>
      <w:r>
        <w:rPr>
          <w:color w:val="333333"/>
          <w:spacing w:val="-7"/>
        </w:rPr>
        <w:t xml:space="preserve"> 2015(9): 1-7.</w:t>
      </w:r>
    </w:p>
    <w:p>
      <w:pPr>
        <w:pStyle w:val="BodyText"/>
        <w:ind w:left="15"/>
        <w:spacing w:before="9" w:line="225" w:lineRule="auto"/>
        <w:rPr/>
      </w:pPr>
      <w:r>
        <w:rPr>
          <w:color w:val="333333"/>
          <w:spacing w:val="-8"/>
        </w:rPr>
        <w:t>[14] </w:t>
      </w:r>
      <w:r>
        <w:rPr>
          <w:rFonts w:ascii="Microsoft YaHei" w:hAnsi="Microsoft YaHei" w:eastAsia="Microsoft YaHei" w:cs="Microsoft YaHei"/>
          <w:color w:val="333333"/>
          <w:spacing w:val="-8"/>
        </w:rPr>
        <w:t>王伟</w:t>
      </w:r>
      <w:r>
        <w:rPr>
          <w:color w:val="333333"/>
          <w:spacing w:val="-8"/>
        </w:rPr>
        <w:t>, </w:t>
      </w:r>
      <w:r>
        <w:rPr>
          <w:rFonts w:ascii="Microsoft YaHei" w:hAnsi="Microsoft YaHei" w:eastAsia="Microsoft YaHei" w:cs="Microsoft YaHei"/>
          <w:color w:val="333333"/>
          <w:spacing w:val="-8"/>
        </w:rPr>
        <w:t>李大辉</w:t>
      </w:r>
      <w:r>
        <w:rPr>
          <w:color w:val="333333"/>
          <w:spacing w:val="-8"/>
        </w:rPr>
        <w:t>. </w:t>
      </w:r>
      <w:r>
        <w:rPr>
          <w:rFonts w:ascii="Microsoft YaHei" w:hAnsi="Microsoft YaHei" w:eastAsia="Microsoft YaHei" w:cs="Microsoft YaHei"/>
          <w:color w:val="333333"/>
          <w:spacing w:val="-8"/>
        </w:rPr>
        <w:t>基于大数据的网络安全态势感知研究</w:t>
      </w:r>
      <w:r>
        <w:rPr>
          <w:color w:val="333333"/>
          <w:spacing w:val="-8"/>
        </w:rPr>
        <w:t>[J]. </w:t>
      </w:r>
      <w:r>
        <w:rPr>
          <w:rFonts w:ascii="Microsoft YaHei" w:hAnsi="Microsoft YaHei" w:eastAsia="Microsoft YaHei" w:cs="Microsoft YaHei"/>
          <w:color w:val="333333"/>
          <w:spacing w:val="-8"/>
        </w:rPr>
        <w:t>计算机科学</w:t>
      </w:r>
      <w:r>
        <w:rPr>
          <w:color w:val="333333"/>
          <w:spacing w:val="-8"/>
        </w:rPr>
        <w:t>, 2017, 44(S2): 372-375.</w:t>
      </w:r>
    </w:p>
    <w:p>
      <w:pPr>
        <w:pStyle w:val="BodyText"/>
        <w:ind w:left="4" w:right="112" w:firstLine="11"/>
        <w:spacing w:before="9" w:line="256" w:lineRule="auto"/>
        <w:rPr/>
      </w:pPr>
      <w:r>
        <w:rPr>
          <w:color w:val="333333"/>
          <w:spacing w:val="-6"/>
        </w:rPr>
        <w:t>[15] </w:t>
      </w:r>
      <w:r>
        <w:rPr>
          <w:rFonts w:ascii="Microsoft YaHei" w:hAnsi="Microsoft YaHei" w:eastAsia="Microsoft YaHei" w:cs="Microsoft YaHei"/>
          <w:color w:val="333333"/>
          <w:spacing w:val="-6"/>
        </w:rPr>
        <w:t>邓淼磊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阚雨培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孙川川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徐海航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6"/>
        </w:rPr>
        <w:t>樊少珺</w:t>
      </w:r>
      <w:r>
        <w:rPr>
          <w:color w:val="333333"/>
          <w:spacing w:val="-6"/>
        </w:rPr>
        <w:t>, </w:t>
      </w:r>
      <w:r>
        <w:rPr>
          <w:rFonts w:ascii="Microsoft YaHei" w:hAnsi="Microsoft YaHei" w:eastAsia="Microsoft YaHei" w:cs="Microsoft YaHei"/>
          <w:color w:val="333333"/>
          <w:spacing w:val="-7"/>
        </w:rPr>
        <w:t>周鑫</w:t>
      </w:r>
      <w:r>
        <w:rPr>
          <w:color w:val="333333"/>
          <w:spacing w:val="-7"/>
        </w:rPr>
        <w:t>. </w:t>
      </w:r>
      <w:r>
        <w:rPr>
          <w:rFonts w:ascii="Microsoft YaHei" w:hAnsi="Microsoft YaHei" w:eastAsia="Microsoft YaHei" w:cs="Microsoft YaHei"/>
          <w:color w:val="333333"/>
          <w:spacing w:val="-7"/>
        </w:rPr>
        <w:t>基于深度学习的网络入侵检测系统综述</w:t>
      </w:r>
      <w:r>
        <w:rPr>
          <w:color w:val="333333"/>
          <w:spacing w:val="-7"/>
        </w:rPr>
        <w:t>[J]. </w:t>
      </w:r>
      <w:r>
        <w:rPr>
          <w:rFonts w:ascii="Microsoft YaHei" w:hAnsi="Microsoft YaHei" w:eastAsia="Microsoft YaHei" w:cs="Microsoft YaHei"/>
          <w:color w:val="333333"/>
          <w:spacing w:val="-7"/>
        </w:rPr>
        <w:t>计算机应用</w:t>
      </w:r>
      <w:r>
        <w:rPr>
          <w:rFonts w:ascii="Microsoft YaHei" w:hAnsi="Microsoft YaHei" w:eastAsia="Microsoft YaHei" w:cs="Microsoft YaHei"/>
          <w:color w:val="333333"/>
          <w:spacing w:val="-28"/>
        </w:rPr>
        <w:t xml:space="preserve"> </w:t>
      </w:r>
      <w:r>
        <w:rPr>
          <w:color w:val="333333"/>
          <w:spacing w:val="-7"/>
        </w:rPr>
        <w:t>, 2025, 45(2):</w:t>
      </w:r>
      <w:r>
        <w:rPr>
          <w:color w:val="333333"/>
        </w:rPr>
        <w:t xml:space="preserve"> </w:t>
      </w:r>
      <w:r>
        <w:rPr>
          <w:color w:val="333333"/>
          <w:spacing w:val="-11"/>
        </w:rPr>
        <w:t>453-466.</w:t>
      </w:r>
    </w:p>
    <w:p>
      <w:pPr>
        <w:pStyle w:val="BodyText"/>
        <w:ind w:left="26"/>
        <w:spacing w:before="196" w:line="513" w:lineRule="exact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"/>
          <w:position w:val="5"/>
        </w:rPr>
        <w:t>B.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1"/>
          <w:position w:val="5"/>
        </w:rPr>
        <w:t>国外论文、标准与官方文档              </w:t>
      </w:r>
      <w:r>
        <w:rPr>
          <w:rFonts w:ascii="Microsoft YaHei" w:hAnsi="Microsoft YaHei" w:eastAsia="Microsoft YaHei" w:cs="Microsoft YaHei"/>
          <w:sz w:val="29"/>
          <w:szCs w:val="29"/>
          <w:color w:val="333333"/>
          <w:spacing w:val="-2"/>
          <w:position w:val="5"/>
        </w:rPr>
        <w:t xml:space="preserve">                                                           </w:t>
      </w:r>
      <w:hyperlink w:history="true" r:id="rId53">
        <w:r>
          <w:rPr>
            <w:rFonts w:ascii="Microsoft YaHei" w:hAnsi="Microsoft YaHei" w:eastAsia="Microsoft YaHei" w:cs="Microsoft YaHei"/>
            <w:sz w:val="29"/>
            <w:szCs w:val="29"/>
            <w:color w:val="333333"/>
            <w:position w:val="5"/>
          </w:rPr>
          <w:t xml:space="preserve"> </w:t>
        </w:r>
      </w:hyperlink>
    </w:p>
    <w:p>
      <w:pPr>
        <w:pStyle w:val="BodyText"/>
        <w:ind w:left="9" w:right="276" w:firstLine="6"/>
        <w:spacing w:before="123" w:line="316" w:lineRule="auto"/>
        <w:rPr/>
      </w:pPr>
      <w:r>
        <w:rPr>
          <w:color w:val="333333"/>
          <w:spacing w:val="-9"/>
        </w:rPr>
        <w:t>[16] Denning D E. An Intrusion-Detection Model[J]. IEEE Transactions on Software Engineerin</w:t>
      </w:r>
      <w:r>
        <w:rPr>
          <w:color w:val="333333"/>
          <w:spacing w:val="-10"/>
        </w:rPr>
        <w:t>g, 1987, SE-13(2):</w:t>
      </w:r>
      <w:r>
        <w:rPr>
          <w:color w:val="333333"/>
        </w:rPr>
        <w:t xml:space="preserve"> </w:t>
      </w:r>
      <w:r>
        <w:rPr>
          <w:color w:val="333333"/>
          <w:spacing w:val="-12"/>
        </w:rPr>
        <w:t>222-232.</w:t>
      </w:r>
    </w:p>
    <w:p>
      <w:pPr>
        <w:pStyle w:val="BodyText"/>
        <w:ind w:left="10" w:right="284" w:firstLine="4"/>
        <w:spacing w:before="21" w:line="298" w:lineRule="auto"/>
        <w:rPr/>
      </w:pPr>
      <w:r>
        <w:rPr>
          <w:color w:val="333333"/>
          <w:spacing w:val="-8"/>
        </w:rPr>
        <w:t>[17] Forrest S, Hofmeyr S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8"/>
        </w:rPr>
        <w:t>A, Somayaji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8"/>
        </w:rPr>
        <w:t>A, Longstaff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8"/>
        </w:rPr>
        <w:t>T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8"/>
        </w:rPr>
        <w:t>A.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8"/>
        </w:rPr>
        <w:t>A</w:t>
      </w:r>
      <w:r>
        <w:rPr>
          <w:color w:val="333333"/>
          <w:spacing w:val="-9"/>
        </w:rPr>
        <w:t xml:space="preserve"> Sense of Self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9"/>
        </w:rPr>
        <w:t>for Unix Processes[C]//IEEE Symposium</w:t>
      </w:r>
      <w:r>
        <w:rPr>
          <w:color w:val="333333"/>
        </w:rPr>
        <w:t xml:space="preserve"> </w:t>
      </w:r>
      <w:r>
        <w:rPr>
          <w:color w:val="333333"/>
          <w:spacing w:val="-9"/>
        </w:rPr>
        <w:t>on Security and Priva</w:t>
      </w:r>
      <w:r>
        <w:rPr>
          <w:color w:val="333333"/>
          <w:spacing w:val="-10"/>
        </w:rPr>
        <w:t>cy. 1996: 120-128.</w:t>
      </w:r>
    </w:p>
    <w:p>
      <w:pPr>
        <w:pStyle w:val="BodyText"/>
        <w:ind w:left="15"/>
        <w:spacing w:before="42" w:line="257" w:lineRule="exact"/>
        <w:rPr/>
      </w:pPr>
      <w:r>
        <w:rPr>
          <w:color w:val="333333"/>
          <w:spacing w:val="-9"/>
          <w:position w:val="2"/>
        </w:rPr>
        <w:t>[18] Roesch M. Snort: Lightweight Intrusion Detection for Networks[C]//USENIX LISA</w:t>
      </w:r>
      <w:r>
        <w:rPr>
          <w:color w:val="333333"/>
          <w:spacing w:val="-10"/>
          <w:position w:val="2"/>
        </w:rPr>
        <w:t>.</w:t>
      </w:r>
      <w:r>
        <w:rPr>
          <w:color w:val="333333"/>
          <w:spacing w:val="1"/>
          <w:position w:val="2"/>
        </w:rPr>
        <w:t xml:space="preserve"> </w:t>
      </w:r>
      <w:r>
        <w:rPr>
          <w:color w:val="333333"/>
          <w:spacing w:val="-10"/>
          <w:position w:val="2"/>
        </w:rPr>
        <w:t>1999: 229-238.</w:t>
      </w:r>
    </w:p>
    <w:p>
      <w:pPr>
        <w:pStyle w:val="BodyText"/>
        <w:ind w:left="17" w:right="446" w:hanging="2"/>
        <w:spacing w:before="59" w:line="316" w:lineRule="auto"/>
        <w:rPr/>
      </w:pPr>
      <w:r>
        <w:rPr>
          <w:color w:val="333333"/>
          <w:spacing w:val="-7"/>
        </w:rPr>
        <w:t>[19] Provos N, Mazières D.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7"/>
        </w:rPr>
        <w:t>A Future-Adaptable Password Scheme[C]//USENIX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7"/>
        </w:rPr>
        <w:t>Annual Technical Conference.</w:t>
      </w:r>
      <w:r>
        <w:rPr>
          <w:color w:val="333333"/>
        </w:rPr>
        <w:t xml:space="preserve"> </w:t>
      </w:r>
      <w:r>
        <w:rPr>
          <w:color w:val="333333"/>
          <w:spacing w:val="-13"/>
        </w:rPr>
        <w:t>1999.</w:t>
      </w:r>
    </w:p>
    <w:p>
      <w:pPr>
        <w:pStyle w:val="BodyText"/>
        <w:ind w:left="15"/>
        <w:spacing w:before="21" w:line="257" w:lineRule="exact"/>
        <w:rPr/>
      </w:pPr>
      <w:r>
        <w:rPr>
          <w:color w:val="333333"/>
          <w:spacing w:val="-11"/>
          <w:position w:val="2"/>
        </w:rPr>
        <w:t>[20]</w:t>
      </w:r>
      <w:r>
        <w:rPr>
          <w:color w:val="333333"/>
          <w:spacing w:val="-31"/>
          <w:position w:val="2"/>
        </w:rPr>
        <w:t xml:space="preserve"> </w:t>
      </w:r>
      <w:r>
        <w:rPr>
          <w:color w:val="333333"/>
          <w:spacing w:val="-11"/>
          <w:position w:val="2"/>
        </w:rPr>
        <w:t>Jones M, Bradley</w:t>
      </w:r>
      <w:r>
        <w:rPr>
          <w:color w:val="333333"/>
          <w:spacing w:val="-31"/>
          <w:position w:val="2"/>
        </w:rPr>
        <w:t xml:space="preserve"> </w:t>
      </w:r>
      <w:r>
        <w:rPr>
          <w:color w:val="333333"/>
          <w:spacing w:val="-11"/>
          <w:position w:val="2"/>
        </w:rPr>
        <w:t>J, Sakimura N.</w:t>
      </w:r>
      <w:r>
        <w:rPr>
          <w:color w:val="333333"/>
          <w:spacing w:val="-32"/>
          <w:position w:val="2"/>
        </w:rPr>
        <w:t xml:space="preserve"> </w:t>
      </w:r>
      <w:r>
        <w:rPr>
          <w:color w:val="333333"/>
          <w:spacing w:val="-11"/>
          <w:position w:val="2"/>
        </w:rPr>
        <w:t>JSON Web Token (JWT): RFC 7519[S]. </w:t>
      </w:r>
      <w:r>
        <w:rPr>
          <w:color w:val="333333"/>
          <w:spacing w:val="-12"/>
          <w:position w:val="2"/>
        </w:rPr>
        <w:t>IETF, 2015. DOI:10.17487/RFC7519.</w:t>
      </w:r>
    </w:p>
    <w:p>
      <w:pPr>
        <w:pStyle w:val="BodyText"/>
        <w:ind w:left="18" w:right="462" w:hanging="3"/>
        <w:spacing w:before="58" w:line="291" w:lineRule="auto"/>
        <w:rPr/>
      </w:pPr>
      <w:r>
        <w:rPr>
          <w:color w:val="333333"/>
          <w:spacing w:val="-8"/>
        </w:rPr>
        <w:t>[21] Cichonski P, Millar T, Grance T, Scarfone K. Computer Security Incid</w:t>
      </w:r>
      <w:r>
        <w:rPr>
          <w:color w:val="333333"/>
          <w:spacing w:val="-9"/>
        </w:rPr>
        <w:t>ent Handling Guide: NIST SP 800-61</w:t>
      </w:r>
      <w:r>
        <w:rPr>
          <w:color w:val="333333"/>
        </w:rPr>
        <w:t xml:space="preserve"> </w:t>
      </w:r>
      <w:r>
        <w:rPr>
          <w:color w:val="333333"/>
          <w:spacing w:val="-12"/>
        </w:rPr>
        <w:t>Rev.2[R]. 2012. DOI:</w:t>
      </w:r>
      <w:r>
        <w:rPr>
          <w:color w:val="333333"/>
          <w:spacing w:val="-13"/>
        </w:rPr>
        <w:t>10.6028/NIST.SP.800-61r2.</w:t>
      </w:r>
    </w:p>
    <w:p>
      <w:pPr>
        <w:pStyle w:val="BodyText"/>
        <w:ind w:left="15"/>
        <w:spacing w:before="49" w:line="282" w:lineRule="auto"/>
        <w:rPr/>
      </w:pPr>
      <w:r>
        <w:rPr>
          <w:color w:val="333333"/>
          <w:spacing w:val="-7"/>
        </w:rPr>
        <w:t>[22] Open Information Security Foundation. Suricata User Guide[EB/OL]. </w:t>
      </w:r>
      <w:hyperlink w:history="true" r:id="rId54">
        <w:r>
          <w:rPr>
            <w:u w:val="single" w:color="auto"/>
            <w:color w:val="4183C4"/>
            <w:spacing w:val="-7"/>
          </w:rPr>
          <w:t>https://docs.suricata.io/en/lates</w:t>
        </w:r>
        <w:r>
          <w:rPr>
            <w:u w:val="single" w:color="auto"/>
            <w:color w:val="4183C4"/>
            <w:spacing w:val="-8"/>
          </w:rPr>
          <w:t>t/</w:t>
        </w:r>
      </w:hyperlink>
    </w:p>
    <w:p>
      <w:pPr>
        <w:pStyle w:val="BodyText"/>
        <w:ind w:left="15"/>
        <w:spacing w:before="44" w:line="281" w:lineRule="auto"/>
        <w:rPr/>
      </w:pPr>
      <w:r>
        <w:rPr>
          <w:color w:val="333333"/>
          <w:spacing w:val="-8"/>
        </w:rPr>
        <w:t>[23] gRPC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Authors. gRPC Documentation[EB/OL]. </w:t>
      </w:r>
      <w:hyperlink w:history="true" r:id="rId55">
        <w:r>
          <w:rPr>
            <w:u w:val="single" w:color="auto"/>
            <w:color w:val="4183C4"/>
            <w:spacing w:val="-8"/>
          </w:rPr>
          <w:t>https://grpc.io/docs/</w:t>
        </w:r>
      </w:hyperlink>
    </w:p>
    <w:p>
      <w:pPr>
        <w:pStyle w:val="BodyText"/>
        <w:ind w:left="10" w:right="138" w:firstLine="4"/>
        <w:spacing w:before="45" w:line="306" w:lineRule="auto"/>
        <w:rPr/>
      </w:pPr>
      <w:r>
        <w:rPr>
          <w:color w:val="333333"/>
          <w:spacing w:val="-6"/>
        </w:rPr>
        <w:t>[24] Google. Protocol Buffers Lan</w:t>
      </w:r>
      <w:r>
        <w:rPr>
          <w:color w:val="333333"/>
          <w:spacing w:val="-7"/>
        </w:rPr>
        <w:t>guage Guide (proto3)[EB/OL]. </w:t>
      </w:r>
      <w:hyperlink w:history="true" r:id="rId56">
        <w:r>
          <w:rPr>
            <w:u w:val="single" w:color="auto"/>
            <w:color w:val="4183C4"/>
            <w:spacing w:val="-7"/>
          </w:rPr>
          <w:t>https://protobuf.dev/programming-guides/prot</w:t>
        </w:r>
      </w:hyperlink>
      <w:r>
        <w:rPr>
          <w:color w:val="4183C4"/>
        </w:rPr>
        <w:t xml:space="preserve"> </w:t>
      </w:r>
      <w:hyperlink w:history="true" r:id="rId56">
        <w:r>
          <w:rPr>
            <w:u w:val="single" w:color="auto"/>
            <w:color w:val="4183C4"/>
            <w:spacing w:val="-8"/>
          </w:rPr>
          <w:t>o3/</w:t>
        </w:r>
      </w:hyperlink>
    </w:p>
    <w:p>
      <w:pPr>
        <w:pStyle w:val="BodyText"/>
        <w:ind w:left="15"/>
        <w:spacing w:before="26" w:line="281" w:lineRule="auto"/>
        <w:rPr/>
      </w:pPr>
      <w:r>
        <w:rPr>
          <w:color w:val="333333"/>
          <w:spacing w:val="-7"/>
        </w:rPr>
        <w:t>[25] Gin Web Framework. Documentation[</w:t>
      </w:r>
      <w:r>
        <w:rPr>
          <w:color w:val="333333"/>
          <w:spacing w:val="-8"/>
        </w:rPr>
        <w:t>EB/OL].</w:t>
      </w:r>
      <w:r>
        <w:rPr>
          <w:color w:val="333333"/>
          <w:spacing w:val="-17"/>
        </w:rPr>
        <w:t xml:space="preserve"> </w:t>
      </w:r>
      <w:hyperlink w:history="true" r:id="rId57">
        <w:r>
          <w:rPr>
            <w:u w:val="single" w:color="auto"/>
            <w:color w:val="4183C4"/>
            <w:spacing w:val="-8"/>
          </w:rPr>
          <w:t>https://gin-gonic.com/en/docs/</w:t>
        </w:r>
      </w:hyperlink>
    </w:p>
    <w:p>
      <w:pPr>
        <w:pStyle w:val="BodyText"/>
        <w:ind w:left="15"/>
        <w:spacing w:before="45" w:line="281" w:lineRule="auto"/>
        <w:rPr/>
      </w:pPr>
      <w:r>
        <w:rPr>
          <w:color w:val="333333"/>
          <w:spacing w:val="-8"/>
        </w:rPr>
        <w:t>[26] GORM Team. GORM Guides[EB/OL]. </w:t>
      </w:r>
      <w:hyperlink w:history="true" r:id="rId58">
        <w:r>
          <w:rPr>
            <w:u w:val="single" w:color="auto"/>
            <w:color w:val="4183C4"/>
            <w:spacing w:val="-8"/>
          </w:rPr>
          <w:t>https://gorm.io/docs/</w:t>
        </w:r>
      </w:hyperlink>
    </w:p>
    <w:p>
      <w:pPr>
        <w:pStyle w:val="BodyText"/>
        <w:ind w:left="15"/>
        <w:spacing w:before="44" w:line="282" w:lineRule="auto"/>
        <w:rPr/>
      </w:pPr>
      <w:r>
        <w:rPr>
          <w:color w:val="333333"/>
          <w:spacing w:val="-8"/>
        </w:rPr>
        <w:t>[27] Oracle. MySQL 8.0 Reference Manual[EB/OL]. </w:t>
      </w:r>
      <w:hyperlink w:history="true" r:id="rId59">
        <w:r>
          <w:rPr>
            <w:u w:val="single" w:color="auto"/>
            <w:color w:val="4183C4"/>
            <w:spacing w:val="-8"/>
          </w:rPr>
          <w:t>https://dev.mysql.com/doc/mysql/8</w:t>
        </w:r>
        <w:r>
          <w:rPr>
            <w:u w:val="single" w:color="auto"/>
            <w:color w:val="4183C4"/>
            <w:spacing w:val="-9"/>
          </w:rPr>
          <w:t>.0/en/</w:t>
        </w:r>
      </w:hyperlink>
    </w:p>
    <w:p>
      <w:pPr>
        <w:pStyle w:val="BodyText"/>
        <w:ind w:left="15"/>
        <w:spacing w:before="44" w:line="281" w:lineRule="auto"/>
        <w:rPr/>
      </w:pPr>
      <w:r>
        <w:rPr>
          <w:color w:val="333333"/>
          <w:spacing w:val="-8"/>
        </w:rPr>
        <w:t>[28]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8"/>
        </w:rPr>
        <w:t>Vue Team.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8"/>
        </w:rPr>
        <w:t>Vue.js Guide[EB/OL]. </w:t>
      </w:r>
      <w:hyperlink w:history="true" r:id="rId60">
        <w:r>
          <w:rPr>
            <w:u w:val="single" w:color="auto"/>
            <w:color w:val="4183C4"/>
            <w:spacing w:val="-8"/>
          </w:rPr>
          <w:t>https://vuejs.org/guide/introduction.html</w:t>
        </w:r>
      </w:hyperlink>
    </w:p>
    <w:p>
      <w:pPr>
        <w:spacing w:line="281" w:lineRule="auto"/>
        <w:sectPr>
          <w:pgSz w:w="11919" w:h="16858"/>
          <w:pgMar w:top="400" w:right="848" w:bottom="0" w:left="930" w:header="0" w:footer="0" w:gutter="0"/>
        </w:sectPr>
        <w:rPr/>
      </w:pPr>
    </w:p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3" w:right="157" w:firstLine="12"/>
        <w:spacing w:before="58" w:line="325" w:lineRule="auto"/>
        <w:rPr/>
      </w:pPr>
      <w:r>
        <w:rPr>
          <w:color w:val="333333"/>
          <w:spacing w:val="-6"/>
        </w:rPr>
        <w:t>[29]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6"/>
        </w:rPr>
        <w:t>Apache Software Foundation.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6"/>
        </w:rPr>
        <w:t>Apache ECharts</w:t>
      </w:r>
      <w:r>
        <w:rPr>
          <w:color w:val="333333"/>
          <w:spacing w:val="-7"/>
        </w:rPr>
        <w:t xml:space="preserve"> Documentation[EB/OL]. </w:t>
      </w:r>
      <w:hyperlink w:history="true" r:id="rId61">
        <w:r>
          <w:rPr>
            <w:u w:val="single" w:color="auto"/>
            <w:color w:val="4183C4"/>
            <w:spacing w:val="-7"/>
          </w:rPr>
          <w:t>https://echarts.apache.org/en/inde</w:t>
        </w:r>
      </w:hyperlink>
      <w:r>
        <w:rPr>
          <w:color w:val="4183C4"/>
        </w:rPr>
        <w:t xml:space="preserve"> </w:t>
      </w:r>
      <w:hyperlink w:history="true" r:id="rId61">
        <w:r>
          <w:rPr>
            <w:u w:val="single" w:color="auto"/>
            <w:color w:val="4183C4"/>
            <w:spacing w:val="-8"/>
          </w:rPr>
          <w:t>x.html</w:t>
        </w:r>
      </w:hyperlink>
    </w:p>
    <w:p>
      <w:pPr>
        <w:spacing w:before="47"/>
        <w:tabs>
          <w:tab w:val="left" w:pos="10065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E7E7E7"/>
        </w:rPr>
        <w:tab/>
      </w:r>
    </w:p>
    <w:p>
      <w:pPr>
        <w:pStyle w:val="BodyText"/>
        <w:ind w:left="24"/>
        <w:spacing w:before="179" w:line="232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u w:val="single" w:color="EEEEEE"/>
          <w:color w:val="333333"/>
          <w:spacing w:val="-1"/>
        </w:rPr>
        <w:t>附录</w:t>
      </w:r>
      <w:r>
        <w:rPr>
          <w:sz w:val="34"/>
          <w:szCs w:val="34"/>
          <w:b/>
          <w:bCs/>
          <w:u w:val="single" w:color="EEEEEE"/>
          <w:color w:val="333333"/>
          <w:spacing w:val="-1"/>
        </w:rPr>
        <w:t>A </w:t>
      </w:r>
      <w:r>
        <w:rPr>
          <w:rFonts w:ascii="Microsoft YaHei" w:hAnsi="Microsoft YaHei" w:eastAsia="Microsoft YaHei" w:cs="Microsoft YaHei"/>
          <w:sz w:val="34"/>
          <w:szCs w:val="34"/>
          <w:u w:val="single" w:color="EEEEEE"/>
          <w:color w:val="333333"/>
          <w:spacing w:val="-1"/>
        </w:rPr>
        <w:t>系统部署与运行流程（⽰意）                </w:t>
      </w:r>
      <w:r>
        <w:rPr>
          <w:rFonts w:ascii="Microsoft YaHei" w:hAnsi="Microsoft YaHei" w:eastAsia="Microsoft YaHei" w:cs="Microsoft YaHei"/>
          <w:sz w:val="34"/>
          <w:szCs w:val="34"/>
          <w:u w:val="single" w:color="EEEEEE"/>
          <w:color w:val="333333"/>
          <w:spacing w:val="-2"/>
        </w:rPr>
        <w:t xml:space="preserve">                              </w:t>
      </w:r>
      <w:hyperlink w:history="true" r:id="rId62">
        <w:r>
          <w:rPr>
            <w:rFonts w:ascii="Microsoft YaHei" w:hAnsi="Microsoft YaHei" w:eastAsia="Microsoft YaHei" w:cs="Microsoft YaHei"/>
            <w:sz w:val="34"/>
            <w:szCs w:val="34"/>
            <w:color w:val="333333"/>
            <w:spacing w:val="-2"/>
          </w:rPr>
          <w:t xml:space="preserve"> </w:t>
        </w:r>
      </w:hyperlink>
    </w:p>
    <w:p>
      <w:pPr>
        <w:spacing w:line="395" w:lineRule="auto"/>
        <w:rPr>
          <w:rFonts w:ascii="Arial"/>
          <w:sz w:val="21"/>
        </w:rPr>
      </w:pPr>
      <w:r/>
    </w:p>
    <w:p>
      <w:pPr>
        <w:ind w:left="3802"/>
        <w:spacing w:before="103" w:line="193" w:lineRule="auto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851776" behindDoc="1" locked="0" layoutInCell="1" allowOverlap="1">
            <wp:simplePos x="0" y="0"/>
            <wp:positionH relativeFrom="column">
              <wp:posOffset>1885950</wp:posOffset>
            </wp:positionH>
            <wp:positionV relativeFrom="paragraph">
              <wp:posOffset>-200290</wp:posOffset>
            </wp:positionV>
            <wp:extent cx="2628900" cy="706755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89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准备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MySQL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2"/>
        </w:rPr>
        <w:t>数据库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hids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409"/>
        <w:spacing w:before="103" w:line="185" w:lineRule="auto"/>
        <w:rPr>
          <w:rFonts w:ascii="Arial" w:hAnsi="Arial" w:eastAsia="Arial" w:cs="Arial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5"/>
        </w:rPr>
        <w:t>启动</w:t>
      </w:r>
      <w:r>
        <w:rPr>
          <w:rFonts w:ascii="Arial" w:hAnsi="Arial" w:eastAsia="Arial" w:cs="Arial"/>
          <w:sz w:val="24"/>
          <w:szCs w:val="24"/>
          <w:color w:val="333333"/>
        </w:rPr>
        <w:t>Server</w:t>
      </w:r>
      <w:r>
        <w:rPr>
          <w:rFonts w:ascii="Arial" w:hAnsi="Arial" w:eastAsia="Arial" w:cs="Arial"/>
          <w:sz w:val="24"/>
          <w:szCs w:val="24"/>
          <w:color w:val="333333"/>
          <w:spacing w:val="5"/>
        </w:rPr>
        <w:t>:</w:t>
      </w:r>
    </w:p>
    <w:p>
      <w:pPr>
        <w:ind w:left="3912"/>
        <w:spacing w:before="42" w:line="23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8"/>
        </w:rPr>
        <w:t>cmd/server/main.go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4026"/>
        <w:spacing w:before="103" w:line="203" w:lineRule="auto"/>
        <w:rPr>
          <w:rFonts w:ascii="Arial" w:hAnsi="Arial" w:eastAsia="Arial" w:cs="Arial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启动</w:t>
      </w:r>
      <w:r>
        <w:rPr>
          <w:rFonts w:ascii="Arial" w:hAnsi="Arial" w:eastAsia="Arial" w:cs="Arial"/>
          <w:sz w:val="24"/>
          <w:szCs w:val="24"/>
          <w:color w:val="333333"/>
        </w:rPr>
        <w:t>Web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1"/>
        </w:rPr>
        <w:t>前端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: </w:t>
      </w:r>
      <w:r>
        <w:rPr>
          <w:rFonts w:ascii="Arial" w:hAnsi="Arial" w:eastAsia="Arial" w:cs="Arial"/>
          <w:sz w:val="24"/>
          <w:szCs w:val="24"/>
          <w:color w:val="333333"/>
        </w:rPr>
        <w:t>web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4450"/>
        <w:spacing w:before="104" w:line="193" w:lineRule="auto"/>
        <w:rPr>
          <w:rFonts w:ascii="Arial" w:hAnsi="Arial" w:eastAsia="Arial" w:cs="Arial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4"/>
        </w:rPr>
        <w:t>启动</w:t>
      </w:r>
      <w:r>
        <w:rPr>
          <w:rFonts w:ascii="Arial" w:hAnsi="Arial" w:eastAsia="Arial" w:cs="Arial"/>
          <w:sz w:val="24"/>
          <w:szCs w:val="24"/>
          <w:color w:val="333333"/>
        </w:rPr>
        <w:t>Agent</w:t>
      </w:r>
      <w:r>
        <w:rPr>
          <w:rFonts w:ascii="Arial" w:hAnsi="Arial" w:eastAsia="Arial" w:cs="Arial"/>
          <w:sz w:val="24"/>
          <w:szCs w:val="24"/>
          <w:color w:val="333333"/>
          <w:spacing w:val="4"/>
        </w:rPr>
        <w:t>:</w:t>
      </w:r>
    </w:p>
    <w:p>
      <w:pPr>
        <w:ind w:left="3939"/>
        <w:spacing w:before="29" w:line="23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10"/>
        </w:rPr>
        <w:t>cmd/agent/main.go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3941"/>
        <w:spacing w:before="103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3"/>
        </w:rPr>
        <w:t>Agent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通过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gRPC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3"/>
        </w:rPr>
        <w:t>接入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4080"/>
        <w:spacing w:before="104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Web</w:t>
      </w: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登录查看态势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3727"/>
        <w:spacing w:before="10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333333"/>
          <w:spacing w:val="-1"/>
        </w:rPr>
        <w:t>触发测试行为并验证告警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46" w:line="181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8528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340491</wp:posOffset>
            </wp:positionV>
            <wp:extent cx="6391275" cy="952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4"/>
        </w:rPr>
        <w:t>附录</w:t>
      </w:r>
      <w:r>
        <w:rPr>
          <w:sz w:val="34"/>
          <w:szCs w:val="34"/>
          <w:b/>
          <w:bCs/>
          <w:color w:val="333333"/>
          <w:spacing w:val="-4"/>
        </w:rPr>
        <w:t>B </w:t>
      </w:r>
      <w:r>
        <w:rPr>
          <w:rFonts w:ascii="Microsoft YaHei" w:hAnsi="Microsoft YaHei" w:eastAsia="Microsoft YaHei" w:cs="Microsoft YaHei"/>
          <w:sz w:val="34"/>
          <w:szCs w:val="34"/>
          <w:color w:val="333333"/>
          <w:spacing w:val="-4"/>
        </w:rPr>
        <w:t>软件工程工件清单（与本项目对应）</w:t>
      </w:r>
    </w:p>
    <w:p>
      <w:pPr>
        <w:pStyle w:val="BodyText"/>
        <w:ind w:left="253"/>
        <w:spacing w:before="18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1. </w:t>
      </w:r>
      <w:r>
        <w:rPr>
          <w:rFonts w:ascii="Microsoft YaHei" w:hAnsi="Microsoft YaHei" w:eastAsia="Microsoft YaHei" w:cs="Microsoft YaHei"/>
          <w:color w:val="333333"/>
          <w:spacing w:val="-2"/>
        </w:rPr>
        <w:t>需求规格说明：第</w:t>
      </w:r>
      <w:r>
        <w:rPr>
          <w:color w:val="333333"/>
          <w:spacing w:val="-2"/>
        </w:rPr>
        <w:t>3</w:t>
      </w:r>
      <w:r>
        <w:rPr>
          <w:rFonts w:ascii="Microsoft YaHei" w:hAnsi="Microsoft YaHei" w:eastAsia="Microsoft YaHei" w:cs="Microsoft YaHei"/>
          <w:color w:val="333333"/>
          <w:spacing w:val="-2"/>
        </w:rPr>
        <w:t>章；</w:t>
      </w:r>
    </w:p>
    <w:p>
      <w:pPr>
        <w:pStyle w:val="BodyText"/>
        <w:ind w:left="245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7"/>
        </w:rPr>
        <w:t>2. </w:t>
      </w:r>
      <w:r>
        <w:rPr>
          <w:rFonts w:ascii="Microsoft YaHei" w:hAnsi="Microsoft YaHei" w:eastAsia="Microsoft YaHei" w:cs="Microsoft YaHei"/>
          <w:color w:val="333333"/>
          <w:spacing w:val="-7"/>
        </w:rPr>
        <w:t>总体架构设计：第</w:t>
      </w:r>
      <w:r>
        <w:rPr>
          <w:color w:val="333333"/>
          <w:spacing w:val="-7"/>
        </w:rPr>
        <w:t>4</w:t>
      </w:r>
      <w:r>
        <w:rPr>
          <w:rFonts w:ascii="Microsoft YaHei" w:hAnsi="Microsoft YaHei" w:eastAsia="Microsoft YaHei" w:cs="Microsoft YaHei"/>
          <w:color w:val="333333"/>
          <w:spacing w:val="-7"/>
        </w:rPr>
        <w:t>章 </w:t>
      </w:r>
      <w:r>
        <w:rPr>
          <w:color w:val="333333"/>
          <w:spacing w:val="-7"/>
        </w:rPr>
        <w:t>4.1~4.3</w:t>
      </w:r>
      <w:r>
        <w:rPr>
          <w:rFonts w:ascii="Microsoft YaHei" w:hAnsi="Microsoft YaHei" w:eastAsia="Microsoft YaHei" w:cs="Microsoft YaHei"/>
          <w:color w:val="333333"/>
          <w:spacing w:val="-7"/>
        </w:rPr>
        <w:t>；</w:t>
      </w:r>
    </w:p>
    <w:p>
      <w:pPr>
        <w:pStyle w:val="BodyText"/>
        <w:ind w:left="244"/>
        <w:spacing w:before="103" w:line="233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3. </w:t>
      </w:r>
      <w:r>
        <w:rPr>
          <w:rFonts w:ascii="Microsoft YaHei" w:hAnsi="Microsoft YaHei" w:eastAsia="Microsoft YaHei" w:cs="Microsoft YaHei"/>
          <w:color w:val="333333"/>
          <w:spacing w:val="-3"/>
        </w:rPr>
        <w:t>数据库设计文档：第</w:t>
      </w:r>
      <w:r>
        <w:rPr>
          <w:color w:val="333333"/>
          <w:spacing w:val="-3"/>
        </w:rPr>
        <w:t>4</w:t>
      </w:r>
      <w:r>
        <w:rPr>
          <w:rFonts w:ascii="Microsoft YaHei" w:hAnsi="Microsoft YaHei" w:eastAsia="Microsoft YaHei" w:cs="Microsoft YaHei"/>
          <w:color w:val="333333"/>
          <w:spacing w:val="-3"/>
        </w:rPr>
        <w:t>章 </w:t>
      </w:r>
      <w:r>
        <w:rPr>
          <w:color w:val="333333"/>
          <w:spacing w:val="-3"/>
        </w:rPr>
        <w:t>4.4</w:t>
      </w:r>
      <w:r>
        <w:rPr>
          <w:rFonts w:ascii="Microsoft YaHei" w:hAnsi="Microsoft YaHei" w:eastAsia="Microsoft YaHei" w:cs="Microsoft YaHei"/>
          <w:color w:val="333333"/>
          <w:spacing w:val="-3"/>
        </w:rPr>
        <w:t>；</w:t>
      </w:r>
    </w:p>
    <w:p>
      <w:pPr>
        <w:spacing w:line="233" w:lineRule="auto"/>
        <w:sectPr>
          <w:pgSz w:w="11919" w:h="16858"/>
          <w:pgMar w:top="400" w:right="848" w:bottom="0" w:left="930" w:header="0" w:footer="0" w:gutter="0"/>
        </w:sectPr>
        <w:rPr>
          <w:rFonts w:ascii="Microsoft YaHei" w:hAnsi="Microsoft YaHei" w:eastAsia="Microsoft YaHei" w:cs="Microsoft YaHei"/>
        </w:rPr>
      </w:pP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spacing w:before="8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3"/>
        </w:rPr>
        <w:t>4. </w:t>
      </w:r>
      <w:r>
        <w:rPr>
          <w:rFonts w:ascii="Microsoft YaHei" w:hAnsi="Microsoft YaHei" w:eastAsia="Microsoft YaHei" w:cs="Microsoft YaHei"/>
          <w:color w:val="333333"/>
          <w:spacing w:val="-3"/>
        </w:rPr>
        <w:t>接口设计文档：第</w:t>
      </w:r>
      <w:r>
        <w:rPr>
          <w:color w:val="333333"/>
          <w:spacing w:val="-3"/>
        </w:rPr>
        <w:t>4</w:t>
      </w:r>
      <w:r>
        <w:rPr>
          <w:rFonts w:ascii="Microsoft YaHei" w:hAnsi="Microsoft YaHei" w:eastAsia="Microsoft YaHei" w:cs="Microsoft YaHei"/>
          <w:color w:val="333333"/>
          <w:spacing w:val="-3"/>
        </w:rPr>
        <w:t>章 </w:t>
      </w:r>
      <w:r>
        <w:rPr>
          <w:color w:val="333333"/>
          <w:spacing w:val="-3"/>
        </w:rPr>
        <w:t>4.5</w:t>
      </w:r>
      <w:r>
        <w:rPr>
          <w:rFonts w:ascii="Microsoft YaHei" w:hAnsi="Microsoft YaHei" w:eastAsia="Microsoft YaHei" w:cs="Microsoft YaHei"/>
          <w:color w:val="333333"/>
          <w:spacing w:val="-3"/>
        </w:rPr>
        <w:t>；</w:t>
      </w:r>
    </w:p>
    <w:p>
      <w:pPr>
        <w:pStyle w:val="BodyText"/>
        <w:ind w:left="8"/>
        <w:spacing w:before="87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2"/>
        </w:rPr>
        <w:t>5. </w:t>
      </w:r>
      <w:r>
        <w:rPr>
          <w:rFonts w:ascii="Microsoft YaHei" w:hAnsi="Microsoft YaHei" w:eastAsia="Microsoft YaHei" w:cs="Microsoft YaHei"/>
          <w:color w:val="333333"/>
          <w:spacing w:val="-2"/>
        </w:rPr>
        <w:t>详细设计说明：第</w:t>
      </w:r>
      <w:r>
        <w:rPr>
          <w:color w:val="333333"/>
          <w:spacing w:val="-2"/>
        </w:rPr>
        <w:t>5</w:t>
      </w:r>
      <w:r>
        <w:rPr>
          <w:rFonts w:ascii="Microsoft YaHei" w:hAnsi="Microsoft YaHei" w:eastAsia="Microsoft YaHei" w:cs="Microsoft YaHei"/>
          <w:color w:val="333333"/>
          <w:spacing w:val="-2"/>
        </w:rPr>
        <w:t>章；</w:t>
      </w:r>
    </w:p>
    <w:p>
      <w:pPr>
        <w:pStyle w:val="BodyText"/>
        <w:ind w:left="7"/>
        <w:spacing w:before="102" w:line="234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6. </w:t>
      </w:r>
      <w:r>
        <w:rPr>
          <w:rFonts w:ascii="Microsoft YaHei" w:hAnsi="Microsoft YaHei" w:eastAsia="Microsoft YaHei" w:cs="Microsoft YaHei"/>
          <w:color w:val="333333"/>
          <w:spacing w:val="-1"/>
        </w:rPr>
        <w:t>测试计划与结果：第</w:t>
      </w:r>
      <w:r>
        <w:rPr>
          <w:color w:val="333333"/>
          <w:spacing w:val="-1"/>
        </w:rPr>
        <w:t>6</w:t>
      </w:r>
      <w:r>
        <w:rPr>
          <w:rFonts w:ascii="Microsoft YaHei" w:hAnsi="Microsoft YaHei" w:eastAsia="Microsoft YaHei" w:cs="Microsoft YaHei"/>
          <w:color w:val="333333"/>
          <w:spacing w:val="-1"/>
        </w:rPr>
        <w:t>章；</w:t>
      </w:r>
    </w:p>
    <w:p>
      <w:pPr>
        <w:pStyle w:val="BodyText"/>
        <w:ind w:left="4"/>
        <w:spacing w:before="86" w:line="235" w:lineRule="auto"/>
        <w:rPr>
          <w:rFonts w:ascii="Microsoft YaHei" w:hAnsi="Microsoft YaHei" w:eastAsia="Microsoft YaHei" w:cs="Microsoft YaHei"/>
        </w:rPr>
      </w:pPr>
      <w:r>
        <w:rPr>
          <w:color w:val="333333"/>
          <w:spacing w:val="-1"/>
        </w:rPr>
        <w:t>7. </w:t>
      </w:r>
      <w:r>
        <w:rPr>
          <w:rFonts w:ascii="Microsoft YaHei" w:hAnsi="Microsoft YaHei" w:eastAsia="Microsoft YaHei" w:cs="Microsoft YaHei"/>
          <w:color w:val="333333"/>
          <w:spacing w:val="-1"/>
        </w:rPr>
        <w:t>维护与演进建议：第</w:t>
      </w:r>
      <w:r>
        <w:rPr>
          <w:color w:val="333333"/>
          <w:spacing w:val="-1"/>
        </w:rPr>
        <w:t>7</w:t>
      </w:r>
      <w:r>
        <w:rPr>
          <w:rFonts w:ascii="Microsoft YaHei" w:hAnsi="Microsoft YaHei" w:eastAsia="Microsoft YaHei" w:cs="Microsoft YaHei"/>
          <w:color w:val="333333"/>
          <w:spacing w:val="-1"/>
        </w:rPr>
        <w:t>章。</w:t>
      </w:r>
    </w:p>
    <w:sectPr>
      <w:pgSz w:w="11919" w:h="16858"/>
      <w:pgMar w:top="400" w:right="1787" w:bottom="0" w:left="116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Verdana" w:hAnsi="Verdana" w:eastAsia="Verdana" w:cs="Verdana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hyperlink" Target="HTTP" TargetMode="External"/><Relationship Id="rId67" Type="http://schemas.openxmlformats.org/officeDocument/2006/relationships/fontTable" Target="fontTable.xml"/><Relationship Id="rId66" Type="http://schemas.openxmlformats.org/officeDocument/2006/relationships/styles" Target="styles.xml"/><Relationship Id="rId65" Type="http://schemas.openxmlformats.org/officeDocument/2006/relationships/settings" Target="settings.xml"/><Relationship Id="rId64" Type="http://schemas.openxmlformats.org/officeDocument/2006/relationships/image" Target="media/image39.jpeg"/><Relationship Id="rId63" Type="http://schemas.openxmlformats.org/officeDocument/2006/relationships/image" Target="media/image38.png"/><Relationship Id="rId62" Type="http://schemas.openxmlformats.org/officeDocument/2006/relationships/hyperlink" Target="af://n511" TargetMode="External"/><Relationship Id="rId61" Type="http://schemas.openxmlformats.org/officeDocument/2006/relationships/hyperlink" Target="https://echarts.apache.org/en/index.html" TargetMode="External"/><Relationship Id="rId60" Type="http://schemas.openxmlformats.org/officeDocument/2006/relationships/hyperlink" Target="https://vuejs.org/guide/introduction.html" TargetMode="External"/><Relationship Id="rId6" Type="http://schemas.openxmlformats.org/officeDocument/2006/relationships/image" Target="media/image4.png"/><Relationship Id="rId59" Type="http://schemas.openxmlformats.org/officeDocument/2006/relationships/hyperlink" Target="https://dev.mysql.com/doc/mysql/8.0/en/" TargetMode="External"/><Relationship Id="rId58" Type="http://schemas.openxmlformats.org/officeDocument/2006/relationships/hyperlink" Target="https://gorm.io/docs/" TargetMode="External"/><Relationship Id="rId57" Type="http://schemas.openxmlformats.org/officeDocument/2006/relationships/hyperlink" Target="https://gin-gonic.com/en/docs/" TargetMode="External"/><Relationship Id="rId56" Type="http://schemas.openxmlformats.org/officeDocument/2006/relationships/hyperlink" Target="https://protobuf.dev/programming-guides/proto3/" TargetMode="External"/><Relationship Id="rId55" Type="http://schemas.openxmlformats.org/officeDocument/2006/relationships/hyperlink" Target="https://grpc.io/docs/" TargetMode="External"/><Relationship Id="rId54" Type="http://schemas.openxmlformats.org/officeDocument/2006/relationships/hyperlink" Target="https://docs.suricata.io/en/latest/" TargetMode="External"/><Relationship Id="rId53" Type="http://schemas.openxmlformats.org/officeDocument/2006/relationships/hyperlink" Target="af://n508" TargetMode="External"/><Relationship Id="rId52" Type="http://schemas.openxmlformats.org/officeDocument/2006/relationships/hyperlink" Target="af://n506" TargetMode="External"/><Relationship Id="rId51" Type="http://schemas.openxmlformats.org/officeDocument/2006/relationships/hyperlink" Target="af://n505" TargetMode="External"/><Relationship Id="rId50" Type="http://schemas.openxmlformats.org/officeDocument/2006/relationships/hyperlink" Target="af://n489" TargetMode="External"/><Relationship Id="rId5" Type="http://schemas.openxmlformats.org/officeDocument/2006/relationships/image" Target="media/image3.png"/><Relationship Id="rId49" Type="http://schemas.openxmlformats.org/officeDocument/2006/relationships/hyperlink" Target="HTTP:8080" TargetMode="External"/><Relationship Id="rId48" Type="http://schemas.openxmlformats.org/officeDocument/2006/relationships/image" Target="media/image37.jpe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hyperlink" Target="af://n318" TargetMode="External"/><Relationship Id="rId44" Type="http://schemas.openxmlformats.org/officeDocument/2006/relationships/hyperlink" Target="af://n317" TargetMode="External"/><Relationship Id="rId43" Type="http://schemas.openxmlformats.org/officeDocument/2006/relationships/hyperlink" Target="af://n305" TargetMode="External"/><Relationship Id="rId42" Type="http://schemas.openxmlformats.org/officeDocument/2006/relationships/hyperlink" Target="af://n293" TargetMode="External"/><Relationship Id="rId41" Type="http://schemas.openxmlformats.org/officeDocument/2006/relationships/hyperlink" Target="af://n291" TargetMode="External"/><Relationship Id="rId40" Type="http://schemas.openxmlformats.org/officeDocument/2006/relationships/hyperlink" Target="af://n289" TargetMode="External"/><Relationship Id="rId4" Type="http://schemas.openxmlformats.org/officeDocument/2006/relationships/image" Target="media/image2.jpeg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image" Target="media/image1.png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hyperlink" Target="af://n8" TargetMode="Externa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header" Target="header2.xml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header" Target="header1.xml"/><Relationship Id="rId1" Type="http://schemas.openxmlformats.org/officeDocument/2006/relationships/hyperlink" Target="af://n2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2026-03-21T08:50:53Z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2026-03-21T16:51:30</vt:filetime>
  </property>
</Properties>
</file>