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114300" distR="114300">
            <wp:extent cx="2339975" cy="122110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中国铁塔能耗管理系统</w:t>
      </w:r>
      <w:r>
        <w:rPr>
          <w:rFonts w:hint="eastAsia"/>
          <w:b/>
          <w:bCs/>
          <w:sz w:val="36"/>
          <w:szCs w:val="36"/>
        </w:rPr>
        <w:t>升级包测试报告模板</w:t>
      </w:r>
    </w:p>
    <w:p>
      <w:pPr>
        <w:jc w:val="center"/>
        <w:rPr>
          <w:b/>
          <w:bCs/>
          <w:sz w:val="44"/>
          <w:szCs w:val="44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52"/>
        <w:gridCol w:w="19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报告编号：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中国铁塔能耗管理系统</w:t>
            </w:r>
            <w:r>
              <w:rPr>
                <w:rFonts w:hint="eastAsia"/>
                <w:b/>
                <w:bCs/>
                <w:szCs w:val="21"/>
              </w:rPr>
              <w:t>201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90704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1.0</w:t>
            </w:r>
            <w:r>
              <w:rPr>
                <w:b/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编写人员：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陈群群</w:t>
            </w:r>
          </w:p>
        </w:tc>
        <w:tc>
          <w:tcPr>
            <w:tcW w:w="1974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编写时间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szCs w:val="21"/>
              </w:rPr>
              <w:t>.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07</w:t>
            </w:r>
            <w:r>
              <w:rPr>
                <w:rFonts w:hint="eastAsia"/>
                <w:b/>
                <w:bCs/>
                <w:szCs w:val="21"/>
              </w:rPr>
              <w:t>.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审批人员：</w:t>
            </w:r>
          </w:p>
        </w:tc>
        <w:tc>
          <w:tcPr>
            <w:tcW w:w="2552" w:type="dxa"/>
          </w:tcPr>
          <w:p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74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审批时间</w:t>
            </w:r>
          </w:p>
        </w:tc>
        <w:tc>
          <w:tcPr>
            <w:tcW w:w="2074" w:type="dxa"/>
          </w:tcPr>
          <w:p>
            <w:pPr>
              <w:jc w:val="center"/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公司名称：</w:t>
            </w:r>
          </w:p>
        </w:tc>
        <w:tc>
          <w:tcPr>
            <w:tcW w:w="6600" w:type="dxa"/>
            <w:gridSpan w:val="3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中国铁塔股份有限公司</w:t>
            </w: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eastAsia="zh-CN"/>
        </w:rPr>
        <w:id w:val="15164310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36"/>
          </w:pPr>
          <w:r>
            <w:t>Table of Contents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_Toc11368 </w:instrText>
          </w:r>
          <w: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1、 </w:t>
          </w:r>
          <w:r>
            <w:rPr>
              <w:rFonts w:hint="eastAsia"/>
              <w:szCs w:val="36"/>
            </w:rPr>
            <w:t>测试需求及目的</w:t>
          </w:r>
          <w:r>
            <w:tab/>
          </w:r>
          <w:r>
            <w:fldChar w:fldCharType="begin"/>
          </w:r>
          <w:r>
            <w:instrText xml:space="preserve"> PAGEREF _Toc11368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_Toc15449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2、 </w:t>
          </w:r>
          <w:r>
            <w:rPr>
              <w:rFonts w:hint="eastAsia"/>
              <w:szCs w:val="36"/>
            </w:rPr>
            <w:t>升级包名称</w:t>
          </w:r>
          <w:r>
            <w:tab/>
          </w:r>
          <w:r>
            <w:fldChar w:fldCharType="begin"/>
          </w:r>
          <w:r>
            <w:instrText xml:space="preserve"> PAGEREF _Toc15449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_Toc18477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3、 </w:t>
          </w:r>
          <w:r>
            <w:rPr>
              <w:rFonts w:hint="eastAsia"/>
              <w:szCs w:val="36"/>
            </w:rPr>
            <w:t>测试环境信息</w:t>
          </w:r>
          <w:r>
            <w:tab/>
          </w:r>
          <w:r>
            <w:fldChar w:fldCharType="begin"/>
          </w:r>
          <w:r>
            <w:instrText xml:space="preserve"> PAGEREF _Toc18477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_Toc20584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eastAsia="宋体" w:cs="Arial"/>
              <w:szCs w:val="36"/>
            </w:rPr>
            <w:t xml:space="preserve">4、 </w:t>
          </w:r>
          <w:r>
            <w:rPr>
              <w:rFonts w:hint="eastAsia" w:ascii="宋体" w:hAnsi="宋体" w:eastAsia="宋体"/>
              <w:szCs w:val="36"/>
            </w:rPr>
            <w:t>测试人/测试时间</w:t>
          </w:r>
          <w:r>
            <w:tab/>
          </w:r>
          <w:r>
            <w:fldChar w:fldCharType="begin"/>
          </w:r>
          <w:r>
            <w:instrText xml:space="preserve"> PAGEREF _Toc20584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_Toc22657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eastAsia="宋体" w:cs="Arial"/>
              <w:szCs w:val="36"/>
            </w:rPr>
            <w:t xml:space="preserve">5、 </w:t>
          </w:r>
          <w:r>
            <w:rPr>
              <w:rFonts w:hint="eastAsia" w:ascii="宋体" w:hAnsi="宋体" w:eastAsia="宋体"/>
              <w:szCs w:val="36"/>
            </w:rPr>
            <w:t>测试用例及测试结果</w:t>
          </w:r>
          <w:r>
            <w:tab/>
          </w:r>
          <w:r>
            <w:fldChar w:fldCharType="begin"/>
          </w:r>
          <w:r>
            <w:instrText xml:space="preserve"> PAGEREF _Toc22657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_Toc12815 </w:instrText>
          </w:r>
          <w:r>
            <w:rPr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/>
            </w:rPr>
            <w:t>5.1 测试用例列表：</w:t>
          </w:r>
          <w:r>
            <w:tab/>
          </w:r>
          <w:r>
            <w:fldChar w:fldCharType="begin"/>
          </w:r>
          <w:r>
            <w:instrText xml:space="preserve"> PAGEREF _Toc12815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_Toc4933 </w:instrText>
          </w:r>
          <w:r>
            <w:rPr>
              <w:bCs/>
            </w:rPr>
            <w:fldChar w:fldCharType="separate"/>
          </w:r>
          <w:r>
            <w:rPr>
              <w:rFonts w:hint="eastAsia" w:asciiTheme="minorEastAsia" w:hAnsiTheme="minorEastAsia"/>
            </w:rPr>
            <w:t>5.1</w:t>
          </w:r>
          <w:r>
            <w:rPr>
              <w:rFonts w:asciiTheme="minorEastAsia" w:hAnsiTheme="minorEastAsia"/>
            </w:rPr>
            <w:t>.</w:t>
          </w:r>
          <w:r>
            <w:rPr>
              <w:rFonts w:hint="eastAsia" w:asciiTheme="minorEastAsia" w:hAnsiTheme="minorEastAsia"/>
              <w:lang w:val="en-US" w:eastAsia="zh-CN"/>
            </w:rPr>
            <w:t>1</w:t>
          </w:r>
          <w:r>
            <w:rPr>
              <w:rFonts w:hint="eastAsia" w:asciiTheme="minorEastAsia" w:hAnsiTheme="minorEastAsia"/>
              <w:szCs w:val="27"/>
            </w:rPr>
            <w:t xml:space="preserve"> </w:t>
          </w:r>
          <w:r>
            <w:rPr>
              <w:rFonts w:hint="eastAsia" w:cs="宋体" w:asciiTheme="minorEastAsia" w:hAnsiTheme="minorEastAsia"/>
              <w:kern w:val="0"/>
              <w:szCs w:val="21"/>
              <w:lang w:eastAsia="zh-CN"/>
            </w:rPr>
            <w:t>标杆环境系数默认为实测环境系数</w:t>
          </w:r>
          <w:r>
            <w:tab/>
          </w:r>
          <w:r>
            <w:fldChar w:fldCharType="begin"/>
          </w:r>
          <w:r>
            <w:instrText xml:space="preserve"> PAGEREF _Toc4933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_Toc7088 </w:instrText>
          </w:r>
          <w:r>
            <w:rPr>
              <w:bCs/>
            </w:rPr>
            <w:fldChar w:fldCharType="separate"/>
          </w:r>
          <w:r>
            <w:rPr>
              <w:rFonts w:hint="eastAsia" w:asciiTheme="minorEastAsia" w:hAnsiTheme="minorEastAsia"/>
            </w:rPr>
            <w:t>5.1</w:t>
          </w:r>
          <w:r>
            <w:rPr>
              <w:rFonts w:asciiTheme="minorEastAsia" w:hAnsiTheme="minorEastAsia"/>
            </w:rPr>
            <w:t>.</w:t>
          </w:r>
          <w:r>
            <w:rPr>
              <w:rFonts w:hint="eastAsia" w:asciiTheme="minorEastAsia" w:hAnsiTheme="minorEastAsia"/>
              <w:lang w:val="en-US" w:eastAsia="zh-CN"/>
            </w:rPr>
            <w:t>2</w:t>
          </w:r>
          <w:r>
            <w:rPr>
              <w:rFonts w:hint="eastAsia" w:asciiTheme="minorEastAsia" w:hAnsiTheme="minorEastAsia"/>
              <w:szCs w:val="27"/>
            </w:rPr>
            <w:t xml:space="preserve"> </w:t>
          </w:r>
          <w:r>
            <w:rPr>
              <w:rFonts w:hint="eastAsia" w:cs="宋体" w:asciiTheme="minorEastAsia" w:hAnsiTheme="minorEastAsia"/>
              <w:kern w:val="0"/>
              <w:szCs w:val="21"/>
              <w:lang w:val="en-US" w:eastAsia="zh-CN"/>
            </w:rPr>
            <w:t>能耗计量增加人工直流系统耗电量</w:t>
          </w:r>
          <w:r>
            <w:tab/>
          </w:r>
          <w:r>
            <w:fldChar w:fldCharType="begin"/>
          </w:r>
          <w:r>
            <w:instrText xml:space="preserve"> PAGEREF _Toc7088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_Toc23869 </w:instrText>
          </w:r>
          <w:r>
            <w:rPr>
              <w:bCs/>
            </w:rPr>
            <w:fldChar w:fldCharType="separate"/>
          </w:r>
          <w:r>
            <w:rPr>
              <w:rFonts w:hint="eastAsia" w:asciiTheme="minorEastAsia" w:hAnsiTheme="minorEastAsia"/>
            </w:rPr>
            <w:t>5.1</w:t>
          </w:r>
          <w:r>
            <w:rPr>
              <w:rFonts w:asciiTheme="minorEastAsia" w:hAnsiTheme="minorEastAsia"/>
            </w:rPr>
            <w:t>.</w:t>
          </w:r>
          <w:r>
            <w:rPr>
              <w:rFonts w:hint="eastAsia" w:asciiTheme="minorEastAsia" w:hAnsiTheme="minorEastAsia"/>
              <w:lang w:val="en-US" w:eastAsia="zh-CN"/>
            </w:rPr>
            <w:t>2</w:t>
          </w:r>
          <w:r>
            <w:rPr>
              <w:rFonts w:hint="eastAsia" w:asciiTheme="minorEastAsia" w:hAnsiTheme="minorEastAsia"/>
              <w:szCs w:val="27"/>
            </w:rPr>
            <w:t xml:space="preserve"> </w:t>
          </w:r>
          <w:r>
            <w:rPr>
              <w:rFonts w:hint="eastAsia" w:cs="宋体" w:asciiTheme="minorEastAsia" w:hAnsiTheme="minorEastAsia"/>
              <w:kern w:val="0"/>
              <w:szCs w:val="21"/>
              <w:lang w:eastAsia="zh-CN"/>
            </w:rPr>
            <w:t>标杆环境系数默认为实测环境系数</w:t>
          </w:r>
          <w:r>
            <w:tab/>
          </w:r>
          <w:r>
            <w:fldChar w:fldCharType="begin"/>
          </w:r>
          <w:r>
            <w:instrText xml:space="preserve"> PAGEREF _Toc23869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_Toc11097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6、 </w:t>
          </w:r>
          <w:r>
            <w:rPr>
              <w:rFonts w:hint="eastAsia"/>
              <w:szCs w:val="36"/>
            </w:rPr>
            <w:t>遗留问题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_Toc24363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7、 </w:t>
          </w:r>
          <w:r>
            <w:rPr>
              <w:rFonts w:hint="eastAsia"/>
              <w:szCs w:val="36"/>
            </w:rPr>
            <w:t>缺陷的统计及分析</w:t>
          </w:r>
          <w:r>
            <w:tab/>
          </w:r>
          <w:r>
            <w:fldChar w:fldCharType="begin"/>
          </w:r>
          <w:r>
            <w:instrText xml:space="preserve"> PAGEREF _Toc24363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_Toc9712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zCs w:val="36"/>
            </w:rPr>
            <w:t xml:space="preserve">8、 </w:t>
          </w:r>
          <w:r>
            <w:rPr>
              <w:rFonts w:hint="eastAsia"/>
              <w:szCs w:val="36"/>
            </w:rPr>
            <w:t>测试结论，风险分析及相关建议</w:t>
          </w:r>
          <w:r>
            <w:tab/>
          </w:r>
          <w:r>
            <w:fldChar w:fldCharType="begin"/>
          </w:r>
          <w:r>
            <w:instrText xml:space="preserve"> PAGEREF _Toc9712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sz w:val="36"/>
          <w:szCs w:val="36"/>
        </w:rPr>
      </w:pPr>
      <w:bookmarkStart w:id="0" w:name="_Toc489371987"/>
      <w:bookmarkStart w:id="1" w:name="_Toc11368"/>
      <w:r>
        <w:rPr>
          <w:rFonts w:hint="eastAsia"/>
          <w:sz w:val="36"/>
          <w:szCs w:val="36"/>
        </w:rPr>
        <w:t>测试需求及目的</w:t>
      </w:r>
      <w:bookmarkEnd w:id="0"/>
      <w:bookmarkEnd w:id="1"/>
    </w:p>
    <w:tbl>
      <w:tblPr>
        <w:tblStyle w:val="1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2280"/>
        <w:gridCol w:w="3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2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3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22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default" w:ascii="华文宋体" w:hAnsi="华文宋体" w:eastAsia="华文宋体" w:cs="华文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#1396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default" w:ascii="华文宋体" w:hAnsi="华文宋体" w:eastAsia="华文宋体" w:cs="华文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标杆环境系数默认值为实测环境系数</w:t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1、标杆环境系数默认值为实测环境系数，并随实测环境系数更新而更新。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2、如无实测环境系数，则取1。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3、人为修改后则使用修改后的值，不再随实测环境系数更新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22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  <w:lang w:val="en-US" w:eastAsia="zh-CN"/>
              </w:rPr>
              <w:t>#1397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FF0000"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/>
                <w:color w:val="FF0000"/>
                <w:kern w:val="0"/>
                <w:szCs w:val="21"/>
                <w:lang w:val="en-US" w:eastAsia="zh-CN"/>
              </w:rPr>
              <w:t>能耗计量增加人工直流系统耗电量</w:t>
            </w:r>
          </w:p>
        </w:tc>
        <w:tc>
          <w:tcPr>
            <w:tcW w:w="3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在能耗计量页面中：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1、增加录入和批量导入基站直流系统耗电量功能，该值不随时间变化。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2、增加录入直流系统耗电量（度）字段，且将原直流系统耗电量（度）改名为实测直流系统耗电量（度）。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Cs w:val="21"/>
              </w:rPr>
              <w:t>3、计算用电参考值时，如果实测直流系统耗电量存在且正常则取该值，否则取录入直流系统耗电量。</w:t>
            </w:r>
          </w:p>
        </w:tc>
      </w:tr>
    </w:tbl>
    <w:p>
      <w:pPr>
        <w:rPr>
          <w:rFonts w:asciiTheme="minorEastAsia" w:hAnsiTheme="minorEastAsia"/>
          <w:b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2" w:name="_Toc489371988"/>
      <w:bookmarkStart w:id="3" w:name="_Toc15449"/>
      <w:r>
        <w:rPr>
          <w:rFonts w:hint="eastAsia"/>
          <w:sz w:val="36"/>
          <w:szCs w:val="36"/>
        </w:rPr>
        <w:t>升级包名称</w:t>
      </w:r>
      <w:bookmarkEnd w:id="2"/>
      <w:bookmarkEnd w:id="3"/>
    </w:p>
    <w:tbl>
      <w:tblPr>
        <w:tblStyle w:val="1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8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升级包名称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energy.war</w:t>
            </w:r>
          </w:p>
        </w:tc>
      </w:tr>
    </w:tbl>
    <w:p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4" w:name="_Toc489371989"/>
      <w:bookmarkStart w:id="5" w:name="_Toc18477"/>
      <w:r>
        <w:rPr>
          <w:rFonts w:hint="eastAsia"/>
          <w:sz w:val="36"/>
          <w:szCs w:val="36"/>
        </w:rPr>
        <w:t>测试环境</w:t>
      </w:r>
      <w:bookmarkEnd w:id="4"/>
      <w:r>
        <w:rPr>
          <w:rFonts w:hint="eastAsia"/>
          <w:sz w:val="36"/>
          <w:szCs w:val="36"/>
        </w:rPr>
        <w:t>信息</w:t>
      </w:r>
      <w:bookmarkEnd w:id="5"/>
    </w:p>
    <w:p>
      <w:r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 xml:space="preserve">eb </w:t>
      </w:r>
      <w:r>
        <w:rPr>
          <w:rFonts w:hint="eastAsia"/>
          <w:b/>
          <w:sz w:val="32"/>
          <w:szCs w:val="32"/>
        </w:rPr>
        <w:t>测试环境：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测试环境URL</w:t>
            </w:r>
          </w:p>
        </w:tc>
        <w:tc>
          <w:tcPr>
            <w:tcW w:w="6600" w:type="dxa"/>
          </w:tcPr>
          <w:p>
            <w:r>
              <w:rPr>
                <w:rFonts w:hint="eastAsia"/>
              </w:rPr>
              <w:t>http://101.227.247.207:48080/energy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测试浏览器</w:t>
            </w:r>
          </w:p>
        </w:tc>
        <w:tc>
          <w:tcPr>
            <w:tcW w:w="6600" w:type="dxa"/>
            <w:vAlign w:val="top"/>
          </w:tcPr>
          <w:p>
            <w:r>
              <w:rPr>
                <w:rStyle w:val="22"/>
                <w:rFonts w:hint="eastAsia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Goo</w:t>
            </w:r>
            <w:r>
              <w:rPr>
                <w:rStyle w:val="22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gle Chrome </w:t>
            </w:r>
            <w:r>
              <w:rPr>
                <w:rFonts w:ascii="Roboto" w:hAnsi="Roboto" w:eastAsia="Roboto" w:cs="Roboto"/>
                <w:i w:val="0"/>
                <w:caps w:val="0"/>
                <w:color w:val="5F6368"/>
                <w:spacing w:val="0"/>
                <w:sz w:val="19"/>
                <w:szCs w:val="19"/>
              </w:rPr>
              <w:t>74.0.3729.169（正式版本） （32 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测试账号/密码</w:t>
            </w:r>
          </w:p>
        </w:tc>
        <w:tc>
          <w:tcPr>
            <w:tcW w:w="66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admin/123456</w:t>
            </w:r>
          </w:p>
        </w:tc>
      </w:tr>
    </w:tbl>
    <w:p/>
    <w:p>
      <w:pPr>
        <w:pStyle w:val="2"/>
        <w:numPr>
          <w:ilvl w:val="0"/>
          <w:numId w:val="2"/>
        </w:numPr>
        <w:rPr>
          <w:rFonts w:ascii="宋体" w:hAnsi="宋体" w:eastAsia="宋体"/>
          <w:sz w:val="36"/>
          <w:szCs w:val="36"/>
        </w:rPr>
      </w:pPr>
      <w:bookmarkStart w:id="6" w:name="_Toc489371990"/>
      <w:bookmarkStart w:id="7" w:name="_Toc20584"/>
      <w:r>
        <w:rPr>
          <w:rFonts w:hint="eastAsia" w:ascii="宋体" w:hAnsi="宋体" w:eastAsia="宋体"/>
          <w:sz w:val="36"/>
          <w:szCs w:val="36"/>
        </w:rPr>
        <w:t>测试人/测试时间</w:t>
      </w:r>
      <w:bookmarkEnd w:id="6"/>
      <w:bookmarkEnd w:id="7"/>
      <w:bookmarkStart w:id="8" w:name="_Toc489371991"/>
    </w:p>
    <w:tbl>
      <w:tblPr>
        <w:tblStyle w:val="1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44"/>
        <w:gridCol w:w="1233"/>
        <w:gridCol w:w="1498"/>
        <w:gridCol w:w="1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需求编号</w:t>
            </w:r>
          </w:p>
        </w:tc>
        <w:tc>
          <w:tcPr>
            <w:tcW w:w="1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2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12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#1396</w:t>
            </w:r>
          </w:p>
        </w:tc>
        <w:tc>
          <w:tcPr>
            <w:tcW w:w="1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标杆环境系数默认为实测环境系数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陈群群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07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01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07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#1397</w:t>
            </w:r>
          </w:p>
        </w:tc>
        <w:tc>
          <w:tcPr>
            <w:tcW w:w="1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能耗计量增加人工直流系统耗电量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陈群群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07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01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07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04</w:t>
            </w:r>
          </w:p>
        </w:tc>
      </w:tr>
    </w:tbl>
    <w:p/>
    <w:bookmarkEnd w:id="8"/>
    <w:p>
      <w:pPr>
        <w:pStyle w:val="2"/>
        <w:numPr>
          <w:ilvl w:val="0"/>
          <w:numId w:val="2"/>
        </w:numPr>
        <w:rPr>
          <w:rFonts w:ascii="宋体" w:hAnsi="宋体" w:eastAsia="宋体"/>
          <w:sz w:val="36"/>
          <w:szCs w:val="36"/>
        </w:rPr>
      </w:pPr>
      <w:bookmarkStart w:id="9" w:name="_Toc22657"/>
      <w:bookmarkStart w:id="10" w:name="_Toc489371992"/>
      <w:r>
        <w:rPr>
          <w:rFonts w:hint="eastAsia" w:ascii="宋体" w:hAnsi="宋体" w:eastAsia="宋体"/>
          <w:sz w:val="36"/>
          <w:szCs w:val="36"/>
        </w:rPr>
        <w:t>测试用例及测试结果</w:t>
      </w:r>
      <w:bookmarkEnd w:id="9"/>
    </w:p>
    <w:p>
      <w:pPr>
        <w:pStyle w:val="3"/>
        <w:rPr>
          <w:rFonts w:hint="eastAsia" w:asciiTheme="minorEastAsia" w:hAnsiTheme="minorEastAsia" w:eastAsiaTheme="minorEastAsia"/>
        </w:rPr>
      </w:pPr>
      <w:bookmarkStart w:id="11" w:name="_Toc12815"/>
      <w:r>
        <w:rPr>
          <w:rFonts w:hint="eastAsia" w:asciiTheme="minorEastAsia" w:hAnsiTheme="minorEastAsia" w:eastAsiaTheme="minorEastAsia"/>
        </w:rPr>
        <w:t>5.1 测试用例列表：</w:t>
      </w:r>
      <w:bookmarkEnd w:id="11"/>
    </w:p>
    <w:p>
      <w:pPr>
        <w:pStyle w:val="4"/>
        <w:bidi w:val="0"/>
      </w:pPr>
      <w:bookmarkStart w:id="12" w:name="_Toc4933"/>
      <w:r>
        <w:rPr>
          <w:rFonts w:hint="eastAsia"/>
        </w:rPr>
        <w:t>5.1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标杆环境系数默认为实测环境系数</w:t>
      </w:r>
      <w:bookmarkEnd w:id="12"/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5.1.</w:t>
      </w: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能耗计量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  <w:lang w:eastAsia="zh-CN"/>
        </w:rPr>
        <w:t>标杆环境系数配置 – 验证“标杆环境系数默认为实测环境系数</w:t>
      </w:r>
      <w:r>
        <w:rPr>
          <w:rFonts w:hint="eastAsia"/>
        </w:rPr>
        <w:t>”</w:t>
      </w:r>
    </w:p>
    <w:tbl>
      <w:tblPr>
        <w:tblStyle w:val="18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025"/>
        <w:gridCol w:w="176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用例标题：</w:t>
            </w:r>
          </w:p>
        </w:tc>
        <w:tc>
          <w:tcPr>
            <w:tcW w:w="6478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验证“</w:t>
            </w:r>
            <w:r>
              <w:rPr>
                <w:rFonts w:hint="eastAsia"/>
                <w:szCs w:val="21"/>
                <w:lang w:eastAsia="zh-CN"/>
              </w:rPr>
              <w:t>标杆环境系数配置</w:t>
            </w:r>
            <w:r>
              <w:rPr>
                <w:rFonts w:hint="eastAsia"/>
                <w:szCs w:val="21"/>
              </w:rPr>
              <w:t>”菜单工作正常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用例类型:</w:t>
            </w:r>
          </w:p>
        </w:tc>
        <w:tc>
          <w:tcPr>
            <w:tcW w:w="3025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765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优先级:</w:t>
            </w:r>
          </w:p>
        </w:tc>
        <w:tc>
          <w:tcPr>
            <w:tcW w:w="168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前置条件：</w:t>
            </w:r>
          </w:p>
        </w:tc>
        <w:tc>
          <w:tcPr>
            <w:tcW w:w="3025" w:type="dxa"/>
            <w:tcBorders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admin/123456</w:t>
            </w:r>
          </w:p>
        </w:tc>
        <w:tc>
          <w:tcPr>
            <w:tcW w:w="1765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测试数据：</w:t>
            </w:r>
          </w:p>
        </w:tc>
        <w:tc>
          <w:tcPr>
            <w:tcW w:w="168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测试步骤：</w:t>
            </w:r>
          </w:p>
        </w:tc>
        <w:tc>
          <w:tcPr>
            <w:tcW w:w="3025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步骤详细描述</w:t>
            </w:r>
          </w:p>
        </w:tc>
        <w:tc>
          <w:tcPr>
            <w:tcW w:w="1765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期望结果：</w:t>
            </w:r>
          </w:p>
        </w:tc>
        <w:tc>
          <w:tcPr>
            <w:tcW w:w="168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实际结果：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restart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登录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中国铁特能耗管理</w:t>
            </w:r>
            <w:r>
              <w:rPr>
                <w:rFonts w:hint="eastAsia" w:ascii="宋体" w:hAnsi="宋体" w:eastAsia="宋体" w:cs="Times New Roman"/>
                <w:szCs w:val="21"/>
              </w:rPr>
              <w:t>系统</w:t>
            </w:r>
          </w:p>
        </w:tc>
        <w:tc>
          <w:tcPr>
            <w:tcW w:w="1765" w:type="dxa"/>
          </w:tcPr>
          <w:p/>
        </w:tc>
        <w:tc>
          <w:tcPr>
            <w:tcW w:w="16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eastAsia="zh-CN"/>
              </w:rPr>
              <w:t>能耗计量</w:t>
            </w:r>
            <w:r>
              <w:rPr>
                <w:rFonts w:hint="eastAsia"/>
              </w:rPr>
              <w:t>”</w:t>
            </w:r>
          </w:p>
        </w:tc>
        <w:tc>
          <w:tcPr>
            <w:tcW w:w="1765" w:type="dxa"/>
          </w:tcPr>
          <w:p/>
        </w:tc>
        <w:tc>
          <w:tcPr>
            <w:tcW w:w="16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在二级菜单选择“</w:t>
            </w:r>
            <w:r>
              <w:rPr>
                <w:rFonts w:hint="eastAsia"/>
                <w:szCs w:val="21"/>
                <w:lang w:eastAsia="zh-CN"/>
              </w:rPr>
              <w:t>标杆环境系数配置</w:t>
            </w:r>
            <w:r>
              <w:rPr>
                <w:rFonts w:hint="eastAsia"/>
              </w:rPr>
              <w:t>”</w:t>
            </w:r>
          </w:p>
        </w:tc>
        <w:tc>
          <w:tcPr>
            <w:tcW w:w="1765" w:type="dxa"/>
          </w:tcPr>
          <w:p/>
        </w:tc>
        <w:tc>
          <w:tcPr>
            <w:tcW w:w="16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pPr>
              <w:numPr>
                <w:ilvl w:val="0"/>
                <w:numId w:val="3"/>
              </w:numP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点击“标杆环境系数修改”按钮，弹出到空调配置页面</w:t>
            </w:r>
          </w:p>
        </w:tc>
        <w:tc>
          <w:tcPr>
            <w:tcW w:w="1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1.标杆环境系数配置页面打开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弹出</w:t>
            </w:r>
            <w:r>
              <w:rPr>
                <w:rFonts w:hint="eastAsia"/>
              </w:rPr>
              <w:t>到空调配置页面</w:t>
            </w:r>
          </w:p>
          <w:p>
            <w:r>
              <w:rPr>
                <w:rFonts w:hint="eastAsia"/>
              </w:rPr>
              <w:t>3.点击保存后，查看修改的数据，数据已修改（若值不一致，数据会被改变，查看更清楚）</w:t>
            </w:r>
          </w:p>
        </w:tc>
        <w:tc>
          <w:tcPr>
            <w:tcW w:w="16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1、标杆环境系数默认值为实测环境系数，并随实测环境系数更新而更新。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2、如无实测环境系数，则取1。</w:t>
            </w:r>
          </w:p>
          <w:p>
            <w:r>
              <w:rPr>
                <w:rFonts w:hint="eastAsia"/>
              </w:rPr>
              <w:t>3、人为修改后则使用修改后的值，不再随实测环境系数更新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6" w:hRule="atLeast"/>
        </w:trPr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pPr>
              <w:numPr>
                <w:ilvl w:val="0"/>
                <w:numId w:val="3"/>
              </w:numP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</w:rPr>
              <w:t>在“</w:t>
            </w:r>
            <w:r>
              <w:rPr>
                <w:rFonts w:hint="eastAsia"/>
                <w:szCs w:val="21"/>
                <w:lang w:eastAsia="zh-CN"/>
              </w:rPr>
              <w:t>标杆环境系数配置</w:t>
            </w:r>
            <w:r>
              <w:rPr>
                <w:rFonts w:hint="eastAsia"/>
              </w:rPr>
              <w:t>”菜单</w:t>
            </w:r>
            <w:r>
              <w:rPr>
                <w:rFonts w:hint="eastAsia"/>
                <w:lang w:eastAsia="zh-CN"/>
              </w:rPr>
              <w:t>比对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标杆环境系数与为实测环境系数的数据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1、标杆环境系数默认值为实测环境系数，并随实测环境系数更新而更新。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2、如无实测环境系数，则取1。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3、人为修改后则使用修改后的值，不再随实测环境系数更新</w:t>
            </w:r>
          </w:p>
        </w:tc>
        <w:tc>
          <w:tcPr>
            <w:tcW w:w="16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数据符合要求：</w:t>
            </w:r>
            <w:r>
              <w:rPr>
                <w:rFonts w:hint="eastAsia"/>
              </w:rPr>
              <w:t>1、标杆环境系数默认值为实测环境系数，并随实测环境系数更新而更新。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2、如无实测环境系数，则取1。</w:t>
            </w:r>
          </w:p>
          <w:p>
            <w:r>
              <w:rPr>
                <w:rFonts w:hint="eastAsia"/>
              </w:rPr>
              <w:t>3、人为修改后则使用修改后的值，不再随实测环境系数更新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测试状态：</w:t>
            </w:r>
          </w:p>
        </w:tc>
        <w:tc>
          <w:tcPr>
            <w:tcW w:w="6478" w:type="dxa"/>
            <w:gridSpan w:val="3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00B050"/>
              </w:rPr>
              <w:t>通过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下图为标杆环境系数配置页面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623820"/>
            <wp:effectExtent l="0" t="0" r="6350" b="50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下图为点击“标杆环境系数修改”按钮页面弹框页面</w:t>
      </w:r>
    </w:p>
    <w:p>
      <w:r>
        <w:drawing>
          <wp:inline distT="0" distB="0" distL="114300" distR="114300">
            <wp:extent cx="5264150" cy="2616835"/>
            <wp:effectExtent l="0" t="0" r="1270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下图为修改成功后弹框提示</w:t>
      </w:r>
    </w:p>
    <w:p>
      <w:r>
        <w:drawing>
          <wp:inline distT="0" distB="0" distL="114300" distR="114300">
            <wp:extent cx="5272405" cy="2346960"/>
            <wp:effectExtent l="0" t="0" r="4445" b="1524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4.结果需要进行数据查看分析得出结果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1、标杆环境系数默认值为实测环境系数，并随实测环境系数更新而更新。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2、如无实测环境系数，则取1。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3、人为修改后则使用修改后的值，不再随实测环境系数更新</w:t>
      </w:r>
    </w:p>
    <w:bookmarkEnd w:id="10"/>
    <w:p>
      <w:pPr>
        <w:pStyle w:val="4"/>
        <w:rPr>
          <w:rFonts w:asciiTheme="minorEastAsia" w:hAnsiTheme="minorEastAsia"/>
          <w:sz w:val="28"/>
          <w:szCs w:val="28"/>
        </w:rPr>
      </w:pPr>
      <w:bookmarkStart w:id="13" w:name="_Toc7088"/>
      <w:bookmarkStart w:id="14" w:name="_Toc489372008"/>
      <w:r>
        <w:rPr>
          <w:rFonts w:hint="eastAsia" w:asciiTheme="minorEastAsia" w:hAnsiTheme="minorEastAsia"/>
        </w:rPr>
        <w:t>5.1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  <w:sz w:val="27"/>
          <w:szCs w:val="27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Cs w:val="21"/>
          <w:lang w:val="en-US" w:eastAsia="zh-CN"/>
        </w:rPr>
        <w:t>能耗计量增加人工直流系统耗电量</w:t>
      </w:r>
      <w:bookmarkEnd w:id="13"/>
    </w:p>
    <w:p>
      <w:pPr>
        <w:pStyle w:val="5"/>
        <w:bidi w:val="0"/>
      </w:pPr>
      <w:bookmarkStart w:id="15" w:name="OLE_LINK6"/>
      <w:bookmarkStart w:id="16" w:name="OLE_LINK5"/>
      <w:r>
        <w:rPr>
          <w:rFonts w:hint="eastAsia"/>
        </w:rPr>
        <w:t>5.1.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 xml:space="preserve"> </w:t>
      </w:r>
      <w:bookmarkStart w:id="17" w:name="OLE_LINK8"/>
      <w:r>
        <w:rPr>
          <w:rFonts w:hint="eastAsia"/>
          <w:lang w:eastAsia="zh-CN"/>
        </w:rPr>
        <w:t>能耗计量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  <w:lang w:eastAsia="zh-CN"/>
        </w:rPr>
        <w:t>电量计量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验证“</w:t>
      </w:r>
      <w:r>
        <w:rPr>
          <w:rFonts w:hint="eastAsia"/>
          <w:lang w:eastAsia="zh-CN"/>
        </w:rPr>
        <w:t>录入、直流系统耗电量批量导入</w:t>
      </w:r>
      <w:r>
        <w:rPr>
          <w:rFonts w:hint="eastAsia"/>
        </w:rPr>
        <w:t>”按钮工作正常</w:t>
      </w:r>
      <w:bookmarkEnd w:id="17"/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025"/>
        <w:gridCol w:w="1701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用例标题：</w:t>
            </w:r>
          </w:p>
        </w:tc>
        <w:tc>
          <w:tcPr>
            <w:tcW w:w="622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  <w:r>
              <w:rPr>
                <w:rFonts w:hint="eastAsia"/>
                <w:szCs w:val="21"/>
                <w:lang w:eastAsia="zh-CN"/>
              </w:rPr>
              <w:t>“录入”按钮功能的录入功能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用例类型:</w:t>
            </w:r>
          </w:p>
        </w:tc>
        <w:tc>
          <w:tcPr>
            <w:tcW w:w="3025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优先级:</w:t>
            </w:r>
          </w:p>
        </w:tc>
        <w:tc>
          <w:tcPr>
            <w:tcW w:w="14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前置条件：</w:t>
            </w:r>
          </w:p>
        </w:tc>
        <w:tc>
          <w:tcPr>
            <w:tcW w:w="3025" w:type="dxa"/>
            <w:tcBorders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admin/123456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测试数据：</w:t>
            </w:r>
          </w:p>
        </w:tc>
        <w:tc>
          <w:tcPr>
            <w:tcW w:w="149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测试步骤：</w:t>
            </w:r>
          </w:p>
        </w:tc>
        <w:tc>
          <w:tcPr>
            <w:tcW w:w="3025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步骤详细描述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期望结果：</w:t>
            </w:r>
          </w:p>
        </w:tc>
        <w:tc>
          <w:tcPr>
            <w:tcW w:w="149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实际结果：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restart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登录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中国铁塔能耗管理</w:t>
            </w:r>
            <w:r>
              <w:rPr>
                <w:rFonts w:hint="eastAsia" w:ascii="宋体" w:hAnsi="宋体" w:eastAsia="宋体" w:cs="Times New Roman"/>
                <w:szCs w:val="21"/>
              </w:rPr>
              <w:t>系统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eastAsia="zh-CN"/>
              </w:rPr>
              <w:t>能耗计量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在二级菜单选择“</w:t>
            </w:r>
            <w:r>
              <w:rPr>
                <w:rFonts w:hint="eastAsia"/>
                <w:lang w:eastAsia="zh-CN"/>
              </w:rPr>
              <w:t>电量计量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  <w:lang w:eastAsia="zh-CN"/>
              </w:rPr>
              <w:t>电量计量</w:t>
            </w:r>
            <w:r>
              <w:rPr>
                <w:rFonts w:hint="eastAsia"/>
              </w:rPr>
              <w:t>”菜单栏选择“</w:t>
            </w:r>
            <w:r>
              <w:rPr>
                <w:rFonts w:hint="eastAsia"/>
                <w:lang w:eastAsia="zh-CN"/>
              </w:rPr>
              <w:t>录入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CN"/>
              </w:rPr>
              <w:t>（选中了列表中的数据</w:t>
            </w:r>
            <w:r>
              <w:rPr>
                <w:rFonts w:hint="eastAsia"/>
                <w:lang w:val="en-US" w:eastAsia="zh-CN"/>
              </w:rPr>
              <w:t>/无选中列表中的数据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按钮并点击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选中列表中的数据，页面弹出到直流系统耗电量录入页面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2.列表中的数据未选中，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  <w:lang w:eastAsia="zh-CN"/>
              </w:rPr>
              <w:t>录入</w:t>
            </w:r>
            <w:r>
              <w:rPr>
                <w:rFonts w:hint="eastAsia"/>
              </w:rPr>
              <w:t>”按钮，页面给出提示信息，请先选择一行数据!</w:t>
            </w:r>
          </w:p>
          <w:p>
            <w:r>
              <w:rPr>
                <w:rFonts w:hint="eastAsia"/>
              </w:rPr>
              <w:t>期望结果“</w:t>
            </w:r>
            <w:r>
              <w:rPr>
                <w:rFonts w:hint="eastAsia"/>
                <w:lang w:eastAsia="zh-CN"/>
              </w:rPr>
              <w:t>录入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CN"/>
              </w:rPr>
              <w:t>按钮工</w:t>
            </w:r>
            <w:r>
              <w:rPr>
                <w:rFonts w:hint="eastAsia"/>
              </w:rPr>
              <w:t>作正常</w:t>
            </w:r>
          </w:p>
        </w:tc>
        <w:tc>
          <w:tcPr>
            <w:tcW w:w="1498" w:type="dxa"/>
          </w:tcPr>
          <w:p>
            <w:r>
              <w:rPr>
                <w:rFonts w:hint="eastAsia"/>
                <w:lang w:eastAsia="zh-CN"/>
              </w:rPr>
              <w:t>点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eastAsia="zh-CN"/>
              </w:rPr>
              <w:t>录入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CN"/>
              </w:rPr>
              <w:t>按钮可以正常弹出直流耗电量录入页面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查看弹出页面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弹出</w:t>
            </w:r>
            <w:r>
              <w:rPr>
                <w:rFonts w:hint="eastAsia"/>
              </w:rPr>
              <w:t>到直流系统耗电量录入页面；可以输入直流系统耗电量的值，点击“确定”，数据被保存成功（录入的数据第二天可以在系统进行查询）</w:t>
            </w:r>
          </w:p>
          <w:p>
            <w:r>
              <w:rPr>
                <w:rFonts w:hint="eastAsia"/>
              </w:rPr>
              <w:t>备注：直流系统耗电量输入框对输入内容进行了校验，只能是正数，xss注入也做了校验</w:t>
            </w:r>
          </w:p>
        </w:tc>
        <w:tc>
          <w:tcPr>
            <w:tcW w:w="14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1． 可以正常</w:t>
            </w:r>
            <w:r>
              <w:rPr>
                <w:rFonts w:hint="eastAsia"/>
                <w:lang w:eastAsia="zh-CN"/>
              </w:rPr>
              <w:t>弹出</w:t>
            </w:r>
            <w:r>
              <w:rPr>
                <w:rFonts w:hint="eastAsia"/>
              </w:rPr>
              <w:t>到“</w:t>
            </w:r>
            <w:r>
              <w:rPr>
                <w:rFonts w:hint="eastAsia"/>
                <w:lang w:eastAsia="zh-CN"/>
              </w:rPr>
              <w:t>直流系统耗电量录入</w:t>
            </w:r>
            <w:r>
              <w:rPr>
                <w:rFonts w:hint="eastAsia"/>
              </w:rPr>
              <w:t>”页面</w:t>
            </w:r>
            <w:r>
              <w:rPr>
                <w:rFonts w:hint="eastAsia"/>
                <w:lang w:eastAsia="zh-CN"/>
              </w:rPr>
              <w:t>，直流系统耗电量字段值只能输入正数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测试状态：</w:t>
            </w:r>
          </w:p>
        </w:tc>
        <w:tc>
          <w:tcPr>
            <w:tcW w:w="6224" w:type="dxa"/>
            <w:gridSpan w:val="3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00B050"/>
              </w:rPr>
              <w:t>通过</w:t>
            </w:r>
          </w:p>
        </w:tc>
      </w:tr>
      <w:bookmarkEnd w:id="15"/>
      <w:bookmarkEnd w:id="16"/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下面图1,2是没有选中数据点击“录入”按钮的情况</w:t>
      </w:r>
    </w:p>
    <w:p>
      <w:r>
        <w:drawing>
          <wp:inline distT="0" distB="0" distL="114300" distR="114300">
            <wp:extent cx="5263515" cy="2207895"/>
            <wp:effectExtent l="0" t="0" r="1333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39975"/>
            <wp:effectExtent l="0" t="0" r="698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下面是弹出直流系统耗电量的图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2416175"/>
            <wp:effectExtent l="0" t="0" r="16510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/>
    <w:p>
      <w:pPr>
        <w:pStyle w:val="5"/>
        <w:bidi w:val="0"/>
      </w:pPr>
      <w:bookmarkStart w:id="18" w:name="_Toc489371993"/>
      <w:r>
        <w:rPr>
          <w:rFonts w:hint="eastAsia"/>
        </w:rPr>
        <w:t>5.1.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  <w:lang w:eastAsia="zh-CN"/>
        </w:rPr>
        <w:t>能耗计量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  <w:lang w:eastAsia="zh-CN"/>
        </w:rPr>
        <w:t>电量计量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验证“</w:t>
      </w:r>
      <w:r>
        <w:rPr>
          <w:rFonts w:hint="eastAsia"/>
          <w:lang w:eastAsia="zh-CN"/>
        </w:rPr>
        <w:t>直流系统耗电量批量导入</w:t>
      </w:r>
      <w:r>
        <w:rPr>
          <w:rFonts w:hint="eastAsia"/>
        </w:rPr>
        <w:t>”按钮工作正常</w:t>
      </w:r>
    </w:p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025"/>
        <w:gridCol w:w="1701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bookmarkStart w:id="19" w:name="OLE_LINK13"/>
            <w:bookmarkStart w:id="20" w:name="OLE_LINK12"/>
            <w:r>
              <w:rPr>
                <w:rFonts w:hint="eastAsia"/>
                <w:b/>
              </w:rPr>
              <w:t>用例标题：</w:t>
            </w:r>
          </w:p>
        </w:tc>
        <w:tc>
          <w:tcPr>
            <w:tcW w:w="6224" w:type="dxa"/>
            <w:gridSpan w:val="3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验证</w:t>
            </w:r>
            <w:r>
              <w:rPr>
                <w:rFonts w:hint="eastAsia"/>
                <w:szCs w:val="21"/>
                <w:lang w:eastAsia="zh-CN"/>
              </w:rPr>
              <w:t>“直流系统耗电量批量导入”按钮的批量导入，以及错误数据通过</w:t>
            </w:r>
            <w:r>
              <w:rPr>
                <w:rFonts w:hint="eastAsia"/>
                <w:szCs w:val="21"/>
                <w:lang w:val="en-US" w:eastAsia="zh-CN"/>
              </w:rPr>
              <w:t>Excle表格返回功能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用例类型:</w:t>
            </w:r>
          </w:p>
        </w:tc>
        <w:tc>
          <w:tcPr>
            <w:tcW w:w="3025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优先级:</w:t>
            </w:r>
          </w:p>
        </w:tc>
        <w:tc>
          <w:tcPr>
            <w:tcW w:w="14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前置条件：</w:t>
            </w:r>
          </w:p>
        </w:tc>
        <w:tc>
          <w:tcPr>
            <w:tcW w:w="3025" w:type="dxa"/>
            <w:tcBorders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admin/123456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测试数据：</w:t>
            </w:r>
          </w:p>
        </w:tc>
        <w:tc>
          <w:tcPr>
            <w:tcW w:w="149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测试步骤：</w:t>
            </w:r>
          </w:p>
        </w:tc>
        <w:tc>
          <w:tcPr>
            <w:tcW w:w="3025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步骤详细描述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期望结果：</w:t>
            </w:r>
          </w:p>
        </w:tc>
        <w:tc>
          <w:tcPr>
            <w:tcW w:w="1498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实际结果：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restart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 w:ascii="宋体" w:hAnsi="宋体" w:eastAsia="宋体" w:cs="Times New Roman"/>
                <w:szCs w:val="21"/>
              </w:rPr>
              <w:t xml:space="preserve"> 登录</w:t>
            </w:r>
            <w:r>
              <w:rPr>
                <w:rFonts w:hint="eastAsia" w:ascii="宋体" w:hAnsi="宋体" w:eastAsia="宋体" w:cs="Times New Roman"/>
                <w:szCs w:val="21"/>
                <w:lang w:eastAsia="zh-CN"/>
              </w:rPr>
              <w:t>中国铁塔能耗管理</w:t>
            </w:r>
            <w:r>
              <w:rPr>
                <w:rFonts w:hint="eastAsia" w:ascii="宋体" w:hAnsi="宋体" w:eastAsia="宋体" w:cs="Times New Roman"/>
                <w:szCs w:val="21"/>
              </w:rPr>
              <w:t>系统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  <w:lang w:eastAsia="zh-CN"/>
              </w:rPr>
              <w:t>能耗计量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在二级菜单选择“</w:t>
            </w:r>
            <w:r>
              <w:rPr>
                <w:rFonts w:hint="eastAsia"/>
                <w:lang w:eastAsia="zh-CN"/>
              </w:rPr>
              <w:t>电量计量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/>
        </w:tc>
        <w:tc>
          <w:tcPr>
            <w:tcW w:w="14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在“</w:t>
            </w:r>
            <w:r>
              <w:rPr>
                <w:rFonts w:hint="eastAsia"/>
                <w:lang w:eastAsia="zh-CN"/>
              </w:rPr>
              <w:t>电量计量</w:t>
            </w:r>
            <w:r>
              <w:rPr>
                <w:rFonts w:hint="eastAsia"/>
              </w:rPr>
              <w:t>”菜单栏选择“</w:t>
            </w:r>
            <w:r>
              <w:rPr>
                <w:rFonts w:hint="eastAsia"/>
                <w:lang w:eastAsia="zh-CN"/>
              </w:rPr>
              <w:t>直流系统耗电量批量导入</w:t>
            </w:r>
            <w:r>
              <w:rPr>
                <w:rFonts w:hint="eastAsia"/>
              </w:rPr>
              <w:t>”按钮并点击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期望结果“</w:t>
            </w:r>
            <w:r>
              <w:rPr>
                <w:rFonts w:hint="eastAsia"/>
                <w:lang w:eastAsia="zh-CN"/>
              </w:rPr>
              <w:t>直流系统耗电量批量导入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CN"/>
              </w:rPr>
              <w:t>按钮工</w:t>
            </w:r>
            <w:r>
              <w:rPr>
                <w:rFonts w:hint="eastAsia"/>
              </w:rPr>
              <w:t>作正常</w:t>
            </w:r>
          </w:p>
        </w:tc>
        <w:tc>
          <w:tcPr>
            <w:tcW w:w="1498" w:type="dxa"/>
          </w:tcPr>
          <w:p>
            <w:r>
              <w:rPr>
                <w:rFonts w:hint="eastAsia"/>
              </w:rPr>
              <w:t>“</w:t>
            </w:r>
            <w:r>
              <w:rPr>
                <w:rFonts w:hint="eastAsia"/>
                <w:lang w:eastAsia="zh-CN"/>
              </w:rPr>
              <w:t>直流系统耗电量批量导入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eastAsia="zh-CN"/>
              </w:rPr>
              <w:t>按钮工</w:t>
            </w:r>
            <w:r>
              <w:rPr>
                <w:rFonts w:hint="eastAsia"/>
              </w:rPr>
              <w:t>作正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</w:tcPr>
          <w:p/>
        </w:tc>
        <w:tc>
          <w:tcPr>
            <w:tcW w:w="3025" w:type="dxa"/>
          </w:tcPr>
          <w:p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查看弹出页面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  <w:lang w:eastAsia="zh-CN"/>
              </w:rPr>
              <w:t>直流系统耗电量批量导入</w:t>
            </w:r>
            <w:r>
              <w:rPr>
                <w:rFonts w:hint="eastAsia"/>
              </w:rPr>
              <w:t>”按钮以后，转到“</w:t>
            </w:r>
            <w:r>
              <w:rPr>
                <w:rFonts w:hint="eastAsia"/>
                <w:lang w:eastAsia="zh-CN"/>
              </w:rPr>
              <w:t>直流系统耗电量录入</w:t>
            </w:r>
            <w:r>
              <w:rPr>
                <w:rFonts w:hint="eastAsia"/>
              </w:rPr>
              <w:t>”页面</w:t>
            </w:r>
          </w:p>
        </w:tc>
        <w:tc>
          <w:tcPr>
            <w:tcW w:w="1498" w:type="dxa"/>
          </w:tcPr>
          <w:p>
            <w:r>
              <w:rPr>
                <w:rFonts w:hint="eastAsia"/>
              </w:rPr>
              <w:t>1． 可以正常</w:t>
            </w:r>
            <w:r>
              <w:rPr>
                <w:rFonts w:hint="eastAsia"/>
                <w:lang w:eastAsia="zh-CN"/>
              </w:rPr>
              <w:t>弹出</w:t>
            </w:r>
            <w:r>
              <w:rPr>
                <w:rFonts w:hint="eastAsia"/>
              </w:rPr>
              <w:t>到“</w:t>
            </w:r>
            <w:r>
              <w:rPr>
                <w:rFonts w:hint="eastAsia"/>
                <w:lang w:eastAsia="zh-CN"/>
              </w:rPr>
              <w:t>直流系统耗电量导入</w:t>
            </w:r>
            <w:r>
              <w:rPr>
                <w:rFonts w:hint="eastAsia"/>
              </w:rPr>
              <w:t>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30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6.点击模板下载按钮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模板可以正常下载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模板可以正常下载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Merge w:val="continue"/>
            <w:tcBorders>
              <w:bottom w:val="single" w:color="auto" w:sz="4" w:space="0"/>
            </w:tcBorders>
          </w:tcPr>
          <w:p/>
        </w:tc>
        <w:tc>
          <w:tcPr>
            <w:tcW w:w="302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7.根据下载的模板进行填写，上传，选择附件，点击“导入数据”按钮（备注：1.当模板中填写的数据全部正确 2.当模板中部分数据有误）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1.（当模板中数据填写全部正确）数据填写正确的可以全部导入成功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2.（模板中的部分数据填写有误）数据填写正确的可以导入（数据不正确的给出提一个提示框，提示部分数据上传失败，点击确定按钮可以下载失败的），数据填写错误的excel表格的形式返回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1.（当模板中数据填写全部正确）数据填写正确的可以全部导入成功</w:t>
            </w:r>
          </w:p>
          <w:p>
            <w:r>
              <w:rPr>
                <w:rFonts w:hint="eastAsia"/>
                <w:lang w:val="en-US" w:eastAsia="zh-CN"/>
              </w:rPr>
              <w:t>2.（模板中的部分数据填写有误）数据填写正确的可以导入（数据不正确的给出提一个提示框，提示部分数据上传失败，点击确定按钮可以下载失败的），数据填写错误的excel表格的形式返回</w:t>
            </w:r>
            <w:bookmarkStart w:id="31" w:name="_GoBack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8D08D" w:themeFill="accent6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测试状态：</w:t>
            </w:r>
          </w:p>
        </w:tc>
        <w:tc>
          <w:tcPr>
            <w:tcW w:w="6224" w:type="dxa"/>
            <w:gridSpan w:val="3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00B050"/>
              </w:rPr>
              <w:t>通过</w:t>
            </w:r>
          </w:p>
        </w:tc>
      </w:tr>
      <w:bookmarkEnd w:id="19"/>
      <w:bookmarkEnd w:id="20"/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附件：请把用例相关图片放置到此处，并加说明。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下图为点击“直流系统耗电量批量导入”弹框页面</w:t>
      </w:r>
    </w:p>
    <w:p>
      <w:r>
        <w:drawing>
          <wp:inline distT="0" distB="0" distL="114300" distR="114300">
            <wp:extent cx="5266055" cy="2139950"/>
            <wp:effectExtent l="0" t="0" r="1079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下图为下载出的模板信息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52570" cy="1696720"/>
            <wp:effectExtent l="0" t="0" r="5080" b="177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32380"/>
            <wp:effectExtent l="0" t="0" r="1143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99385"/>
            <wp:effectExtent l="0" t="0" r="12700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下图为失败后下载出的模板数据的展示（此模板与原导入模板的一致，方便用户直接在上面修改数据，进行导入即可）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2837180"/>
            <wp:effectExtent l="0" t="0" r="6985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21" w:name="_Toc11097"/>
      <w:r>
        <w:rPr>
          <w:rFonts w:hint="eastAsia"/>
          <w:sz w:val="36"/>
          <w:szCs w:val="36"/>
        </w:rPr>
        <w:t>遗留问题</w:t>
      </w:r>
      <w:bookmarkEnd w:id="14"/>
      <w:bookmarkEnd w:id="21"/>
    </w:p>
    <w:p>
      <w:pPr>
        <w:ind w:firstLine="315" w:firstLineChars="15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22" w:name="_Toc24363"/>
      <w:r>
        <w:rPr>
          <w:rFonts w:hint="eastAsia"/>
          <w:sz w:val="36"/>
          <w:szCs w:val="36"/>
        </w:rPr>
        <w:t>缺陷的统计及分析</w:t>
      </w:r>
      <w:bookmarkEnd w:id="22"/>
    </w:p>
    <w:p>
      <w:pPr>
        <w:ind w:firstLine="141" w:firstLineChars="50"/>
        <w:rPr>
          <w:color w:val="FF0000"/>
        </w:rPr>
      </w:pPr>
      <w:bookmarkStart w:id="23" w:name="OLE_LINK11"/>
      <w:bookmarkStart w:id="24" w:name="OLE_LINK7"/>
      <w:r>
        <w:rPr>
          <w:rFonts w:hint="eastAsia"/>
          <w:b/>
          <w:color w:val="FF0000"/>
          <w:sz w:val="28"/>
          <w:szCs w:val="28"/>
        </w:rPr>
        <w:t>待改缺陷：0；</w:t>
      </w:r>
      <w:r>
        <w:rPr>
          <w:rFonts w:hint="eastAsia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遗留缺陷：0；</w:t>
      </w:r>
      <w:r>
        <w:rPr>
          <w:rFonts w:hint="eastAsia"/>
          <w:b/>
          <w:color w:val="00B050"/>
          <w:sz w:val="28"/>
          <w:szCs w:val="28"/>
        </w:rPr>
        <w:t>已改缺陷：0；</w:t>
      </w:r>
    </w:p>
    <w:bookmarkEnd w:id="23"/>
    <w:bookmarkEnd w:id="24"/>
    <w:tbl>
      <w:tblPr>
        <w:tblStyle w:val="17"/>
        <w:tblW w:w="82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3970"/>
        <w:gridCol w:w="1156"/>
        <w:gridCol w:w="1091"/>
        <w:gridCol w:w="10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theme="minorHAnsi"/>
                <w:b/>
                <w:color w:val="000000"/>
                <w:kern w:val="0"/>
                <w:szCs w:val="21"/>
              </w:rPr>
            </w:pPr>
            <w:bookmarkStart w:id="25" w:name="OLE_LINK4"/>
            <w:bookmarkStart w:id="26" w:name="OLE_LINK3"/>
            <w:r>
              <w:rPr>
                <w:rFonts w:hint="eastAsia" w:cstheme="minorHAnsi"/>
                <w:b/>
                <w:color w:val="000000"/>
                <w:kern w:val="0"/>
                <w:szCs w:val="21"/>
              </w:rPr>
              <w:t>序列号</w:t>
            </w:r>
          </w:p>
        </w:tc>
        <w:tc>
          <w:tcPr>
            <w:tcW w:w="3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缺陷标题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严重级别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缺陷类型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8D08D" w:themeFill="accent6" w:themeFillTint="99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缺陷状态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cstheme="minorHAns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3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</w:p>
        </w:tc>
      </w:tr>
      <w:bookmarkEnd w:id="25"/>
      <w:bookmarkEnd w:id="26"/>
    </w:tbl>
    <w:p>
      <w:r>
        <w:rPr>
          <w:rFonts w:hint="eastAsia"/>
        </w:rPr>
        <w:t>备注说明：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严重级别： 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严重影响系统运行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影响系统运行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不影响系统运行但必须改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所提意见类缺陷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缺陷类型</w:t>
      </w:r>
      <w:r>
        <w:rPr>
          <w:rFonts w:hint="eastAsia"/>
          <w:sz w:val="18"/>
          <w:szCs w:val="18"/>
        </w:rPr>
        <w:t>：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功能缺陷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性能缺陷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易用性缺陷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数据缺陷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业务规则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用户操作问题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用户咨询</w:t>
      </w:r>
    </w:p>
    <w:p>
      <w:pPr>
        <w:pStyle w:val="29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跨系统不同步</w:t>
      </w:r>
    </w:p>
    <w:p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缺陷状态：</w:t>
      </w:r>
      <w:r>
        <w:rPr>
          <w:rFonts w:hint="eastAsia"/>
          <w:sz w:val="18"/>
          <w:szCs w:val="18"/>
        </w:rPr>
        <w:t xml:space="preserve"> 待改，已改，遗留</w:t>
      </w:r>
    </w:p>
    <w:p/>
    <w:p>
      <w:pPr>
        <w:rPr>
          <w:sz w:val="27"/>
          <w:szCs w:val="27"/>
        </w:rPr>
      </w:pPr>
      <w:r>
        <w:rPr>
          <w:rFonts w:hint="eastAsia"/>
          <w:b/>
          <w:sz w:val="27"/>
          <w:szCs w:val="27"/>
        </w:rPr>
        <w:t>缺陷统计分析</w:t>
      </w:r>
      <w:r>
        <w:rPr>
          <w:rFonts w:hint="eastAsia"/>
          <w:sz w:val="27"/>
          <w:szCs w:val="27"/>
        </w:rPr>
        <w:t>：</w:t>
      </w:r>
    </w:p>
    <w:p>
      <w:pPr>
        <w:pStyle w:val="29"/>
        <w:numPr>
          <w:ilvl w:val="0"/>
          <w:numId w:val="6"/>
        </w:numPr>
        <w:ind w:firstLineChars="0"/>
        <w:rPr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新报缺陷分析</w:t>
      </w:r>
    </w:p>
    <w:p>
      <w:pPr>
        <w:pStyle w:val="29"/>
        <w:numPr>
          <w:ilvl w:val="0"/>
          <w:numId w:val="7"/>
        </w:numPr>
        <w:ind w:firstLineChars="0"/>
        <w:rPr>
          <w:sz w:val="27"/>
          <w:szCs w:val="27"/>
        </w:rPr>
      </w:pPr>
      <w:bookmarkStart w:id="27" w:name="OLE_LINK2"/>
      <w:bookmarkStart w:id="28" w:name="OLE_LINK1"/>
      <w:r>
        <w:rPr>
          <w:rFonts w:hint="eastAsia"/>
          <w:sz w:val="27"/>
          <w:szCs w:val="27"/>
        </w:rPr>
        <w:t>按缺陷类型分析</w:t>
      </w:r>
    </w:p>
    <w:p>
      <w:pPr>
        <w:pStyle w:val="29"/>
        <w:numPr>
          <w:ilvl w:val="0"/>
          <w:numId w:val="7"/>
        </w:numPr>
        <w:ind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按缺陷严重级别分析</w:t>
      </w:r>
    </w:p>
    <w:p>
      <w:pPr>
        <w:pStyle w:val="29"/>
        <w:numPr>
          <w:ilvl w:val="0"/>
          <w:numId w:val="7"/>
        </w:numPr>
        <w:ind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按功能模块分析</w:t>
      </w:r>
    </w:p>
    <w:bookmarkEnd w:id="27"/>
    <w:bookmarkEnd w:id="28"/>
    <w:p>
      <w:pPr>
        <w:pStyle w:val="29"/>
        <w:numPr>
          <w:ilvl w:val="0"/>
          <w:numId w:val="6"/>
        </w:numPr>
        <w:ind w:firstLineChars="0"/>
        <w:rPr>
          <w:b/>
          <w:sz w:val="27"/>
          <w:szCs w:val="27"/>
        </w:rPr>
      </w:pPr>
      <w:r>
        <w:rPr>
          <w:rFonts w:hint="eastAsia"/>
          <w:b/>
          <w:sz w:val="27"/>
          <w:szCs w:val="27"/>
        </w:rPr>
        <w:t>遗留缺陷分析</w:t>
      </w:r>
    </w:p>
    <w:p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29" w:name="_Toc489372009"/>
      <w:bookmarkStart w:id="30" w:name="_Toc9712"/>
      <w:r>
        <w:rPr>
          <w:rFonts w:hint="eastAsia"/>
          <w:sz w:val="36"/>
          <w:szCs w:val="36"/>
        </w:rPr>
        <w:t>测试结论</w:t>
      </w:r>
      <w:bookmarkEnd w:id="29"/>
      <w:r>
        <w:rPr>
          <w:rFonts w:hint="eastAsia"/>
          <w:sz w:val="36"/>
          <w:szCs w:val="36"/>
        </w:rPr>
        <w:t>，风险分析及相关建议</w:t>
      </w:r>
      <w:bookmarkEnd w:id="30"/>
    </w:p>
    <w:p>
      <w:pPr>
        <w:pStyle w:val="29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测试结论：</w:t>
      </w:r>
    </w:p>
    <w:p>
      <w:pPr>
        <w:pStyle w:val="29"/>
        <w:ind w:left="360" w:firstLine="0" w:firstLineChars="0"/>
        <w:rPr>
          <w:sz w:val="27"/>
          <w:szCs w:val="27"/>
        </w:rPr>
      </w:pPr>
      <w:r>
        <w:rPr>
          <w:rFonts w:hint="eastAsia"/>
          <w:sz w:val="27"/>
          <w:szCs w:val="27"/>
        </w:rPr>
        <w:t>【范例】本期测试用例需求覆盖100%，无严重级别的bug， BVT测试主要功能运行正常，可以上线发布</w:t>
      </w:r>
    </w:p>
    <w:p>
      <w:pPr>
        <w:pStyle w:val="29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测试问题：</w:t>
      </w:r>
    </w:p>
    <w:p>
      <w:pPr>
        <w:pStyle w:val="29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风险分析：</w:t>
      </w:r>
    </w:p>
    <w:p>
      <w:pPr>
        <w:pStyle w:val="29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测试建议：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163793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1EFF9"/>
    <w:multiLevelType w:val="singleLevel"/>
    <w:tmpl w:val="A021EFF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C964BEC"/>
    <w:multiLevelType w:val="multilevel"/>
    <w:tmpl w:val="1C964BE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025D2"/>
    <w:multiLevelType w:val="singleLevel"/>
    <w:tmpl w:val="598025D2"/>
    <w:lvl w:ilvl="0" w:tentative="0">
      <w:start w:val="1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3">
    <w:nsid w:val="598025E0"/>
    <w:multiLevelType w:val="singleLevel"/>
    <w:tmpl w:val="598025E0"/>
    <w:lvl w:ilvl="0" w:tentative="0">
      <w:start w:val="2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4">
    <w:nsid w:val="598025F2"/>
    <w:multiLevelType w:val="singleLevel"/>
    <w:tmpl w:val="598025F2"/>
    <w:lvl w:ilvl="0" w:tentative="0">
      <w:start w:val="6"/>
      <w:numFmt w:val="decimal"/>
      <w:suff w:val="nothing"/>
      <w:lvlText w:val="%1、"/>
      <w:lvlJc w:val="left"/>
      <w:rPr>
        <w:rFonts w:hint="default" w:ascii="Arial" w:hAnsi="Arial" w:cs="Arial"/>
      </w:rPr>
    </w:lvl>
  </w:abstractNum>
  <w:abstractNum w:abstractNumId="5">
    <w:nsid w:val="5BD414D4"/>
    <w:multiLevelType w:val="multilevel"/>
    <w:tmpl w:val="5BD414D4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F047632"/>
    <w:multiLevelType w:val="multilevel"/>
    <w:tmpl w:val="5F047632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725C22"/>
    <w:multiLevelType w:val="multilevel"/>
    <w:tmpl w:val="6A725C22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92"/>
    <w:rsid w:val="00010C6F"/>
    <w:rsid w:val="0001201B"/>
    <w:rsid w:val="00021985"/>
    <w:rsid w:val="00022175"/>
    <w:rsid w:val="00022752"/>
    <w:rsid w:val="00027FF3"/>
    <w:rsid w:val="000344BC"/>
    <w:rsid w:val="00037592"/>
    <w:rsid w:val="000411D4"/>
    <w:rsid w:val="00043ABA"/>
    <w:rsid w:val="000571FB"/>
    <w:rsid w:val="00063F1C"/>
    <w:rsid w:val="000669F1"/>
    <w:rsid w:val="000701C6"/>
    <w:rsid w:val="00070602"/>
    <w:rsid w:val="000740C3"/>
    <w:rsid w:val="00074B3B"/>
    <w:rsid w:val="00076F3D"/>
    <w:rsid w:val="00080AE5"/>
    <w:rsid w:val="0008463B"/>
    <w:rsid w:val="00094044"/>
    <w:rsid w:val="000A1A51"/>
    <w:rsid w:val="000A298D"/>
    <w:rsid w:val="000A6475"/>
    <w:rsid w:val="000A698D"/>
    <w:rsid w:val="000C4C46"/>
    <w:rsid w:val="000C4E71"/>
    <w:rsid w:val="000C7904"/>
    <w:rsid w:val="000D158B"/>
    <w:rsid w:val="000E0771"/>
    <w:rsid w:val="000E24C5"/>
    <w:rsid w:val="000F3FD5"/>
    <w:rsid w:val="001012C8"/>
    <w:rsid w:val="00106447"/>
    <w:rsid w:val="00111456"/>
    <w:rsid w:val="00125502"/>
    <w:rsid w:val="00125AC8"/>
    <w:rsid w:val="0013295E"/>
    <w:rsid w:val="0013454A"/>
    <w:rsid w:val="00135027"/>
    <w:rsid w:val="001350E2"/>
    <w:rsid w:val="0013546C"/>
    <w:rsid w:val="00136834"/>
    <w:rsid w:val="00141500"/>
    <w:rsid w:val="00145444"/>
    <w:rsid w:val="001579F6"/>
    <w:rsid w:val="00162E1B"/>
    <w:rsid w:val="00172A27"/>
    <w:rsid w:val="00174889"/>
    <w:rsid w:val="00177145"/>
    <w:rsid w:val="00177C62"/>
    <w:rsid w:val="00181577"/>
    <w:rsid w:val="00186218"/>
    <w:rsid w:val="00187352"/>
    <w:rsid w:val="0019281C"/>
    <w:rsid w:val="00197123"/>
    <w:rsid w:val="001B2737"/>
    <w:rsid w:val="001B2ACA"/>
    <w:rsid w:val="001B7068"/>
    <w:rsid w:val="001D1621"/>
    <w:rsid w:val="001D24F2"/>
    <w:rsid w:val="001E5DD7"/>
    <w:rsid w:val="001F1E17"/>
    <w:rsid w:val="001F3FA8"/>
    <w:rsid w:val="0020073F"/>
    <w:rsid w:val="00211F16"/>
    <w:rsid w:val="00213401"/>
    <w:rsid w:val="00214851"/>
    <w:rsid w:val="00223742"/>
    <w:rsid w:val="00225863"/>
    <w:rsid w:val="002442F4"/>
    <w:rsid w:val="0024536E"/>
    <w:rsid w:val="0024637D"/>
    <w:rsid w:val="0027053D"/>
    <w:rsid w:val="0027512C"/>
    <w:rsid w:val="00275EF8"/>
    <w:rsid w:val="00276D0E"/>
    <w:rsid w:val="00280612"/>
    <w:rsid w:val="00285E4E"/>
    <w:rsid w:val="00286463"/>
    <w:rsid w:val="00287A76"/>
    <w:rsid w:val="002926BF"/>
    <w:rsid w:val="002955FF"/>
    <w:rsid w:val="002A41E2"/>
    <w:rsid w:val="002B3955"/>
    <w:rsid w:val="002B4263"/>
    <w:rsid w:val="002B5A56"/>
    <w:rsid w:val="002C0582"/>
    <w:rsid w:val="002C562B"/>
    <w:rsid w:val="002D120F"/>
    <w:rsid w:val="002D19B1"/>
    <w:rsid w:val="002D3F34"/>
    <w:rsid w:val="002E34EC"/>
    <w:rsid w:val="002F1EBD"/>
    <w:rsid w:val="00300897"/>
    <w:rsid w:val="00305274"/>
    <w:rsid w:val="00311355"/>
    <w:rsid w:val="003120F9"/>
    <w:rsid w:val="00316787"/>
    <w:rsid w:val="003213F0"/>
    <w:rsid w:val="003254D1"/>
    <w:rsid w:val="00335BAB"/>
    <w:rsid w:val="00336769"/>
    <w:rsid w:val="00340861"/>
    <w:rsid w:val="00345EAA"/>
    <w:rsid w:val="00347462"/>
    <w:rsid w:val="00355F7E"/>
    <w:rsid w:val="00361910"/>
    <w:rsid w:val="00365A25"/>
    <w:rsid w:val="00365AEC"/>
    <w:rsid w:val="00366A52"/>
    <w:rsid w:val="00367F54"/>
    <w:rsid w:val="00382006"/>
    <w:rsid w:val="00386637"/>
    <w:rsid w:val="00396E73"/>
    <w:rsid w:val="003979C7"/>
    <w:rsid w:val="003A2417"/>
    <w:rsid w:val="003A3C97"/>
    <w:rsid w:val="003A4D47"/>
    <w:rsid w:val="003B552A"/>
    <w:rsid w:val="003B559A"/>
    <w:rsid w:val="003B7DCB"/>
    <w:rsid w:val="003C5552"/>
    <w:rsid w:val="003D1B4D"/>
    <w:rsid w:val="003D2CE6"/>
    <w:rsid w:val="003E4F2F"/>
    <w:rsid w:val="003F508A"/>
    <w:rsid w:val="003F6AA7"/>
    <w:rsid w:val="003F75B5"/>
    <w:rsid w:val="00403B86"/>
    <w:rsid w:val="00404AEF"/>
    <w:rsid w:val="00406A89"/>
    <w:rsid w:val="00406B7E"/>
    <w:rsid w:val="004072A2"/>
    <w:rsid w:val="0041140C"/>
    <w:rsid w:val="00413647"/>
    <w:rsid w:val="00416811"/>
    <w:rsid w:val="004210A5"/>
    <w:rsid w:val="00422469"/>
    <w:rsid w:val="00425BCC"/>
    <w:rsid w:val="00427778"/>
    <w:rsid w:val="00437E95"/>
    <w:rsid w:val="004406AD"/>
    <w:rsid w:val="00442EC9"/>
    <w:rsid w:val="00444136"/>
    <w:rsid w:val="00446CD6"/>
    <w:rsid w:val="00454FB6"/>
    <w:rsid w:val="00460929"/>
    <w:rsid w:val="00470D24"/>
    <w:rsid w:val="004811FB"/>
    <w:rsid w:val="00484079"/>
    <w:rsid w:val="00484FED"/>
    <w:rsid w:val="00485807"/>
    <w:rsid w:val="00486B01"/>
    <w:rsid w:val="004909A1"/>
    <w:rsid w:val="00490A85"/>
    <w:rsid w:val="004959CB"/>
    <w:rsid w:val="00497F8D"/>
    <w:rsid w:val="004A4244"/>
    <w:rsid w:val="004A7396"/>
    <w:rsid w:val="004B55B3"/>
    <w:rsid w:val="004B6319"/>
    <w:rsid w:val="004C0734"/>
    <w:rsid w:val="004C1B1D"/>
    <w:rsid w:val="004D0217"/>
    <w:rsid w:val="004D141F"/>
    <w:rsid w:val="004D393C"/>
    <w:rsid w:val="004E1152"/>
    <w:rsid w:val="004F09D3"/>
    <w:rsid w:val="004F251E"/>
    <w:rsid w:val="00522BE7"/>
    <w:rsid w:val="00526BD8"/>
    <w:rsid w:val="00526E8A"/>
    <w:rsid w:val="00530F15"/>
    <w:rsid w:val="00533C47"/>
    <w:rsid w:val="00535394"/>
    <w:rsid w:val="0053555F"/>
    <w:rsid w:val="005408A3"/>
    <w:rsid w:val="00543B61"/>
    <w:rsid w:val="00544F5E"/>
    <w:rsid w:val="0054581E"/>
    <w:rsid w:val="00552B81"/>
    <w:rsid w:val="0055550B"/>
    <w:rsid w:val="005624A3"/>
    <w:rsid w:val="005748FB"/>
    <w:rsid w:val="00576473"/>
    <w:rsid w:val="00580156"/>
    <w:rsid w:val="00580DEC"/>
    <w:rsid w:val="00583931"/>
    <w:rsid w:val="00584446"/>
    <w:rsid w:val="00587DCF"/>
    <w:rsid w:val="00590D22"/>
    <w:rsid w:val="00593E33"/>
    <w:rsid w:val="00594C1B"/>
    <w:rsid w:val="00597AEE"/>
    <w:rsid w:val="005A2151"/>
    <w:rsid w:val="005A55B3"/>
    <w:rsid w:val="005B0510"/>
    <w:rsid w:val="005B31DF"/>
    <w:rsid w:val="005B4917"/>
    <w:rsid w:val="005C2712"/>
    <w:rsid w:val="005C36F8"/>
    <w:rsid w:val="005C710E"/>
    <w:rsid w:val="005C7E2F"/>
    <w:rsid w:val="005D0AF2"/>
    <w:rsid w:val="005D5E3B"/>
    <w:rsid w:val="005D700C"/>
    <w:rsid w:val="005E5944"/>
    <w:rsid w:val="005E69E6"/>
    <w:rsid w:val="005F0344"/>
    <w:rsid w:val="005F111F"/>
    <w:rsid w:val="005F187F"/>
    <w:rsid w:val="005F31E7"/>
    <w:rsid w:val="00602557"/>
    <w:rsid w:val="00605600"/>
    <w:rsid w:val="00606C40"/>
    <w:rsid w:val="0061417F"/>
    <w:rsid w:val="00615781"/>
    <w:rsid w:val="006166B8"/>
    <w:rsid w:val="00616AE8"/>
    <w:rsid w:val="006222AE"/>
    <w:rsid w:val="00625EC4"/>
    <w:rsid w:val="006314AD"/>
    <w:rsid w:val="00633104"/>
    <w:rsid w:val="00633CEE"/>
    <w:rsid w:val="006348D6"/>
    <w:rsid w:val="006426A6"/>
    <w:rsid w:val="006463B6"/>
    <w:rsid w:val="00651E60"/>
    <w:rsid w:val="00653A94"/>
    <w:rsid w:val="00660C0A"/>
    <w:rsid w:val="00665188"/>
    <w:rsid w:val="00671957"/>
    <w:rsid w:val="00675824"/>
    <w:rsid w:val="00694244"/>
    <w:rsid w:val="00694EA4"/>
    <w:rsid w:val="006B020B"/>
    <w:rsid w:val="006B6E71"/>
    <w:rsid w:val="006C5239"/>
    <w:rsid w:val="006C5F78"/>
    <w:rsid w:val="006D12CF"/>
    <w:rsid w:val="006D235D"/>
    <w:rsid w:val="006D238D"/>
    <w:rsid w:val="006D2DDF"/>
    <w:rsid w:val="006F3BBF"/>
    <w:rsid w:val="00710831"/>
    <w:rsid w:val="007114FC"/>
    <w:rsid w:val="0071535A"/>
    <w:rsid w:val="007205DA"/>
    <w:rsid w:val="007223B1"/>
    <w:rsid w:val="00727C98"/>
    <w:rsid w:val="007319A5"/>
    <w:rsid w:val="007344E9"/>
    <w:rsid w:val="00741139"/>
    <w:rsid w:val="007427A3"/>
    <w:rsid w:val="007442B8"/>
    <w:rsid w:val="00745A63"/>
    <w:rsid w:val="00747AFF"/>
    <w:rsid w:val="00754E22"/>
    <w:rsid w:val="0075684B"/>
    <w:rsid w:val="007625F3"/>
    <w:rsid w:val="007664CD"/>
    <w:rsid w:val="00771AC7"/>
    <w:rsid w:val="00771E53"/>
    <w:rsid w:val="00777DD7"/>
    <w:rsid w:val="00782768"/>
    <w:rsid w:val="007938FA"/>
    <w:rsid w:val="00793A7B"/>
    <w:rsid w:val="00796EB4"/>
    <w:rsid w:val="007A6927"/>
    <w:rsid w:val="007B5851"/>
    <w:rsid w:val="007B6982"/>
    <w:rsid w:val="007C125D"/>
    <w:rsid w:val="007C564A"/>
    <w:rsid w:val="007C61B2"/>
    <w:rsid w:val="007C7BFB"/>
    <w:rsid w:val="007D1847"/>
    <w:rsid w:val="007D634D"/>
    <w:rsid w:val="007E37E3"/>
    <w:rsid w:val="007E3A42"/>
    <w:rsid w:val="007E3CD0"/>
    <w:rsid w:val="007E4888"/>
    <w:rsid w:val="007F265C"/>
    <w:rsid w:val="007F6A85"/>
    <w:rsid w:val="007F7657"/>
    <w:rsid w:val="007F7FA1"/>
    <w:rsid w:val="00803337"/>
    <w:rsid w:val="008105EB"/>
    <w:rsid w:val="00810FF5"/>
    <w:rsid w:val="00812C8B"/>
    <w:rsid w:val="00815A9A"/>
    <w:rsid w:val="00820AC1"/>
    <w:rsid w:val="008248C7"/>
    <w:rsid w:val="00824E45"/>
    <w:rsid w:val="00824F1B"/>
    <w:rsid w:val="00832BED"/>
    <w:rsid w:val="00837D2A"/>
    <w:rsid w:val="00843593"/>
    <w:rsid w:val="0085220B"/>
    <w:rsid w:val="00853B86"/>
    <w:rsid w:val="00854EE2"/>
    <w:rsid w:val="008576A2"/>
    <w:rsid w:val="00860945"/>
    <w:rsid w:val="00863838"/>
    <w:rsid w:val="00867F3C"/>
    <w:rsid w:val="0087282F"/>
    <w:rsid w:val="008740F0"/>
    <w:rsid w:val="0088411D"/>
    <w:rsid w:val="00892DCE"/>
    <w:rsid w:val="00893A06"/>
    <w:rsid w:val="008A07A2"/>
    <w:rsid w:val="008A27F2"/>
    <w:rsid w:val="008A33C2"/>
    <w:rsid w:val="008A6B2B"/>
    <w:rsid w:val="008A7DE2"/>
    <w:rsid w:val="008B0D72"/>
    <w:rsid w:val="008B1CAB"/>
    <w:rsid w:val="008B2151"/>
    <w:rsid w:val="008B2B03"/>
    <w:rsid w:val="008C0EA7"/>
    <w:rsid w:val="008C19C5"/>
    <w:rsid w:val="008C3A5F"/>
    <w:rsid w:val="008C460E"/>
    <w:rsid w:val="008C5F5A"/>
    <w:rsid w:val="008E1AE9"/>
    <w:rsid w:val="008E22FC"/>
    <w:rsid w:val="008E3CA2"/>
    <w:rsid w:val="008E5804"/>
    <w:rsid w:val="008E5830"/>
    <w:rsid w:val="008F1C8B"/>
    <w:rsid w:val="008F6355"/>
    <w:rsid w:val="008F6F6C"/>
    <w:rsid w:val="0091239D"/>
    <w:rsid w:val="0091301B"/>
    <w:rsid w:val="00917E7B"/>
    <w:rsid w:val="00920415"/>
    <w:rsid w:val="0092190C"/>
    <w:rsid w:val="00933ECD"/>
    <w:rsid w:val="00941CBD"/>
    <w:rsid w:val="00941DA5"/>
    <w:rsid w:val="00943F78"/>
    <w:rsid w:val="00957C5B"/>
    <w:rsid w:val="009600E9"/>
    <w:rsid w:val="00961B97"/>
    <w:rsid w:val="009636DD"/>
    <w:rsid w:val="009725D1"/>
    <w:rsid w:val="009754B4"/>
    <w:rsid w:val="00980857"/>
    <w:rsid w:val="00994F50"/>
    <w:rsid w:val="009A2D0D"/>
    <w:rsid w:val="009B1912"/>
    <w:rsid w:val="009C13DE"/>
    <w:rsid w:val="009C3EE0"/>
    <w:rsid w:val="009C5267"/>
    <w:rsid w:val="009C581D"/>
    <w:rsid w:val="009C591C"/>
    <w:rsid w:val="009D0237"/>
    <w:rsid w:val="009D1A5F"/>
    <w:rsid w:val="009D2B6B"/>
    <w:rsid w:val="009D53F5"/>
    <w:rsid w:val="009D5ADC"/>
    <w:rsid w:val="009E1AE0"/>
    <w:rsid w:val="009E21C5"/>
    <w:rsid w:val="009E5F1C"/>
    <w:rsid w:val="009E6FDC"/>
    <w:rsid w:val="009F1E02"/>
    <w:rsid w:val="009F28B5"/>
    <w:rsid w:val="009F33D5"/>
    <w:rsid w:val="009F42DD"/>
    <w:rsid w:val="009F7E94"/>
    <w:rsid w:val="00A0211E"/>
    <w:rsid w:val="00A0240A"/>
    <w:rsid w:val="00A02FBF"/>
    <w:rsid w:val="00A033A6"/>
    <w:rsid w:val="00A06700"/>
    <w:rsid w:val="00A10CE0"/>
    <w:rsid w:val="00A12171"/>
    <w:rsid w:val="00A15A6A"/>
    <w:rsid w:val="00A1761B"/>
    <w:rsid w:val="00A27276"/>
    <w:rsid w:val="00A3468E"/>
    <w:rsid w:val="00A35DE5"/>
    <w:rsid w:val="00A360B0"/>
    <w:rsid w:val="00A37E0B"/>
    <w:rsid w:val="00A42D51"/>
    <w:rsid w:val="00A43044"/>
    <w:rsid w:val="00A43A80"/>
    <w:rsid w:val="00A45C9A"/>
    <w:rsid w:val="00A50BF8"/>
    <w:rsid w:val="00A55AF1"/>
    <w:rsid w:val="00A56883"/>
    <w:rsid w:val="00A56C39"/>
    <w:rsid w:val="00A65A34"/>
    <w:rsid w:val="00A66762"/>
    <w:rsid w:val="00A67004"/>
    <w:rsid w:val="00A67BB0"/>
    <w:rsid w:val="00A73AB2"/>
    <w:rsid w:val="00A7566E"/>
    <w:rsid w:val="00A91DAF"/>
    <w:rsid w:val="00A9213A"/>
    <w:rsid w:val="00A92DFD"/>
    <w:rsid w:val="00A96923"/>
    <w:rsid w:val="00AA54A8"/>
    <w:rsid w:val="00AA54F1"/>
    <w:rsid w:val="00AB107C"/>
    <w:rsid w:val="00AB5C94"/>
    <w:rsid w:val="00AB654C"/>
    <w:rsid w:val="00AC448D"/>
    <w:rsid w:val="00AC61A3"/>
    <w:rsid w:val="00AD4781"/>
    <w:rsid w:val="00AD741E"/>
    <w:rsid w:val="00AE03A0"/>
    <w:rsid w:val="00AE2CD9"/>
    <w:rsid w:val="00AE55BB"/>
    <w:rsid w:val="00AF3AC1"/>
    <w:rsid w:val="00AF5102"/>
    <w:rsid w:val="00AF5443"/>
    <w:rsid w:val="00AF5991"/>
    <w:rsid w:val="00B12134"/>
    <w:rsid w:val="00B220A1"/>
    <w:rsid w:val="00B22A8B"/>
    <w:rsid w:val="00B24390"/>
    <w:rsid w:val="00B2532E"/>
    <w:rsid w:val="00B34DC6"/>
    <w:rsid w:val="00B35C76"/>
    <w:rsid w:val="00B453B2"/>
    <w:rsid w:val="00B55085"/>
    <w:rsid w:val="00B57468"/>
    <w:rsid w:val="00B65673"/>
    <w:rsid w:val="00B72F79"/>
    <w:rsid w:val="00B736A5"/>
    <w:rsid w:val="00B7766D"/>
    <w:rsid w:val="00B84905"/>
    <w:rsid w:val="00B84D16"/>
    <w:rsid w:val="00B873C7"/>
    <w:rsid w:val="00B875B2"/>
    <w:rsid w:val="00BA0408"/>
    <w:rsid w:val="00BA305B"/>
    <w:rsid w:val="00BA6543"/>
    <w:rsid w:val="00BB5B5E"/>
    <w:rsid w:val="00BC4843"/>
    <w:rsid w:val="00BD3347"/>
    <w:rsid w:val="00BE386D"/>
    <w:rsid w:val="00BE7A6A"/>
    <w:rsid w:val="00BE7D93"/>
    <w:rsid w:val="00BF02F0"/>
    <w:rsid w:val="00BF25AA"/>
    <w:rsid w:val="00BF61A9"/>
    <w:rsid w:val="00BF63D1"/>
    <w:rsid w:val="00BF6596"/>
    <w:rsid w:val="00BF73CD"/>
    <w:rsid w:val="00C100FB"/>
    <w:rsid w:val="00C1038B"/>
    <w:rsid w:val="00C10BD4"/>
    <w:rsid w:val="00C16CA6"/>
    <w:rsid w:val="00C235A0"/>
    <w:rsid w:val="00C25E8F"/>
    <w:rsid w:val="00C30569"/>
    <w:rsid w:val="00C365D4"/>
    <w:rsid w:val="00C43D21"/>
    <w:rsid w:val="00C5407B"/>
    <w:rsid w:val="00C563BF"/>
    <w:rsid w:val="00C63CA4"/>
    <w:rsid w:val="00C73FAC"/>
    <w:rsid w:val="00C81223"/>
    <w:rsid w:val="00C83B19"/>
    <w:rsid w:val="00C87A04"/>
    <w:rsid w:val="00C917C2"/>
    <w:rsid w:val="00C94739"/>
    <w:rsid w:val="00CA4D18"/>
    <w:rsid w:val="00CB44F5"/>
    <w:rsid w:val="00CB4EDB"/>
    <w:rsid w:val="00CC54E1"/>
    <w:rsid w:val="00CD4538"/>
    <w:rsid w:val="00CD7419"/>
    <w:rsid w:val="00CE123A"/>
    <w:rsid w:val="00CF4A4F"/>
    <w:rsid w:val="00D01872"/>
    <w:rsid w:val="00D0415F"/>
    <w:rsid w:val="00D04314"/>
    <w:rsid w:val="00D06B07"/>
    <w:rsid w:val="00D120A9"/>
    <w:rsid w:val="00D16257"/>
    <w:rsid w:val="00D165F6"/>
    <w:rsid w:val="00D227C8"/>
    <w:rsid w:val="00D22E32"/>
    <w:rsid w:val="00D23D3B"/>
    <w:rsid w:val="00D254CC"/>
    <w:rsid w:val="00D26CF3"/>
    <w:rsid w:val="00D370A3"/>
    <w:rsid w:val="00D44323"/>
    <w:rsid w:val="00D443D2"/>
    <w:rsid w:val="00D605EB"/>
    <w:rsid w:val="00D60D59"/>
    <w:rsid w:val="00D81115"/>
    <w:rsid w:val="00D87171"/>
    <w:rsid w:val="00D90B37"/>
    <w:rsid w:val="00D91A64"/>
    <w:rsid w:val="00D953C4"/>
    <w:rsid w:val="00DA03E9"/>
    <w:rsid w:val="00DB1A42"/>
    <w:rsid w:val="00DC27A7"/>
    <w:rsid w:val="00DC5EDF"/>
    <w:rsid w:val="00DD065D"/>
    <w:rsid w:val="00DD15E5"/>
    <w:rsid w:val="00DD74E5"/>
    <w:rsid w:val="00DD78C3"/>
    <w:rsid w:val="00DE0F1E"/>
    <w:rsid w:val="00DE18C6"/>
    <w:rsid w:val="00DE33BD"/>
    <w:rsid w:val="00DE35E1"/>
    <w:rsid w:val="00DE5843"/>
    <w:rsid w:val="00DE7BF8"/>
    <w:rsid w:val="00DE7E09"/>
    <w:rsid w:val="00E04E9F"/>
    <w:rsid w:val="00E11113"/>
    <w:rsid w:val="00E11AEC"/>
    <w:rsid w:val="00E11EC5"/>
    <w:rsid w:val="00E1666D"/>
    <w:rsid w:val="00E27928"/>
    <w:rsid w:val="00E315AE"/>
    <w:rsid w:val="00E3222D"/>
    <w:rsid w:val="00E330FF"/>
    <w:rsid w:val="00E3719D"/>
    <w:rsid w:val="00E4228D"/>
    <w:rsid w:val="00E43B52"/>
    <w:rsid w:val="00E44971"/>
    <w:rsid w:val="00E503C1"/>
    <w:rsid w:val="00E51917"/>
    <w:rsid w:val="00E519BE"/>
    <w:rsid w:val="00E52A5D"/>
    <w:rsid w:val="00E57780"/>
    <w:rsid w:val="00E62C29"/>
    <w:rsid w:val="00E70378"/>
    <w:rsid w:val="00E74602"/>
    <w:rsid w:val="00E80541"/>
    <w:rsid w:val="00E81136"/>
    <w:rsid w:val="00E8508C"/>
    <w:rsid w:val="00E85561"/>
    <w:rsid w:val="00E85BAA"/>
    <w:rsid w:val="00E95881"/>
    <w:rsid w:val="00EA43F6"/>
    <w:rsid w:val="00EB53E1"/>
    <w:rsid w:val="00EB629C"/>
    <w:rsid w:val="00EB6E77"/>
    <w:rsid w:val="00EB6FC6"/>
    <w:rsid w:val="00EC3B71"/>
    <w:rsid w:val="00ED3DCA"/>
    <w:rsid w:val="00EE45FF"/>
    <w:rsid w:val="00EE6585"/>
    <w:rsid w:val="00EF2253"/>
    <w:rsid w:val="00EF61B0"/>
    <w:rsid w:val="00F15ED6"/>
    <w:rsid w:val="00F15F8E"/>
    <w:rsid w:val="00F165A2"/>
    <w:rsid w:val="00F206D5"/>
    <w:rsid w:val="00F3096A"/>
    <w:rsid w:val="00F35570"/>
    <w:rsid w:val="00F37CEE"/>
    <w:rsid w:val="00F45481"/>
    <w:rsid w:val="00F47522"/>
    <w:rsid w:val="00F51B96"/>
    <w:rsid w:val="00F55F00"/>
    <w:rsid w:val="00F67D91"/>
    <w:rsid w:val="00F75F46"/>
    <w:rsid w:val="00F7715E"/>
    <w:rsid w:val="00F77A76"/>
    <w:rsid w:val="00F77CA6"/>
    <w:rsid w:val="00F80222"/>
    <w:rsid w:val="00F81061"/>
    <w:rsid w:val="00F8440C"/>
    <w:rsid w:val="00F90035"/>
    <w:rsid w:val="00F90986"/>
    <w:rsid w:val="00F97DDD"/>
    <w:rsid w:val="00F97EB7"/>
    <w:rsid w:val="00FA3CBD"/>
    <w:rsid w:val="00FA6795"/>
    <w:rsid w:val="00FB05E7"/>
    <w:rsid w:val="00FB083E"/>
    <w:rsid w:val="00FB112E"/>
    <w:rsid w:val="00FC28F8"/>
    <w:rsid w:val="00FC2A5E"/>
    <w:rsid w:val="00FD0C12"/>
    <w:rsid w:val="00FD673A"/>
    <w:rsid w:val="00FD682E"/>
    <w:rsid w:val="00FD7B4B"/>
    <w:rsid w:val="00FE74C1"/>
    <w:rsid w:val="00FE7D1D"/>
    <w:rsid w:val="00FF5479"/>
    <w:rsid w:val="01B92422"/>
    <w:rsid w:val="01FD341B"/>
    <w:rsid w:val="02CF352E"/>
    <w:rsid w:val="035D71EB"/>
    <w:rsid w:val="04DB3A4E"/>
    <w:rsid w:val="04F63775"/>
    <w:rsid w:val="05B9501B"/>
    <w:rsid w:val="05E6150B"/>
    <w:rsid w:val="05FF6DD6"/>
    <w:rsid w:val="06B94CCD"/>
    <w:rsid w:val="0709464D"/>
    <w:rsid w:val="07573A32"/>
    <w:rsid w:val="08035C7D"/>
    <w:rsid w:val="0888585F"/>
    <w:rsid w:val="08CE16FA"/>
    <w:rsid w:val="08EB5395"/>
    <w:rsid w:val="09A11BB4"/>
    <w:rsid w:val="0B4E4FFA"/>
    <w:rsid w:val="0CF970D4"/>
    <w:rsid w:val="0D3B4E6D"/>
    <w:rsid w:val="0E9B7465"/>
    <w:rsid w:val="0F1F0356"/>
    <w:rsid w:val="0F581B53"/>
    <w:rsid w:val="102A019D"/>
    <w:rsid w:val="10D72526"/>
    <w:rsid w:val="115C7D2D"/>
    <w:rsid w:val="11C572EF"/>
    <w:rsid w:val="129A5C4D"/>
    <w:rsid w:val="12AB1C4B"/>
    <w:rsid w:val="12D718ED"/>
    <w:rsid w:val="13CF6FE2"/>
    <w:rsid w:val="147B4DDF"/>
    <w:rsid w:val="16043AE8"/>
    <w:rsid w:val="16242CED"/>
    <w:rsid w:val="1635340F"/>
    <w:rsid w:val="167C3F90"/>
    <w:rsid w:val="172100E1"/>
    <w:rsid w:val="176D4733"/>
    <w:rsid w:val="17D5472A"/>
    <w:rsid w:val="17E037F9"/>
    <w:rsid w:val="17E53C3A"/>
    <w:rsid w:val="193F00D9"/>
    <w:rsid w:val="1A3312F3"/>
    <w:rsid w:val="1A4949CF"/>
    <w:rsid w:val="1A81212C"/>
    <w:rsid w:val="1AE435A8"/>
    <w:rsid w:val="1B2C3C01"/>
    <w:rsid w:val="1B653ABB"/>
    <w:rsid w:val="1B734B04"/>
    <w:rsid w:val="1BA8350A"/>
    <w:rsid w:val="1C831E60"/>
    <w:rsid w:val="1E90079A"/>
    <w:rsid w:val="1EB95474"/>
    <w:rsid w:val="1EED6A0C"/>
    <w:rsid w:val="1FBB20CE"/>
    <w:rsid w:val="21804856"/>
    <w:rsid w:val="21C93869"/>
    <w:rsid w:val="221C5C31"/>
    <w:rsid w:val="233F4349"/>
    <w:rsid w:val="23630806"/>
    <w:rsid w:val="24052549"/>
    <w:rsid w:val="24511539"/>
    <w:rsid w:val="24DB24EA"/>
    <w:rsid w:val="25A84AB9"/>
    <w:rsid w:val="25CD4A7F"/>
    <w:rsid w:val="25ED72FE"/>
    <w:rsid w:val="268E6407"/>
    <w:rsid w:val="26A059E7"/>
    <w:rsid w:val="287631D6"/>
    <w:rsid w:val="288737D4"/>
    <w:rsid w:val="28CE46AC"/>
    <w:rsid w:val="28DE7AA2"/>
    <w:rsid w:val="292E5EED"/>
    <w:rsid w:val="293D2757"/>
    <w:rsid w:val="29D7028D"/>
    <w:rsid w:val="2A041359"/>
    <w:rsid w:val="2A7610C6"/>
    <w:rsid w:val="2AD90996"/>
    <w:rsid w:val="2B3B30C6"/>
    <w:rsid w:val="2B533662"/>
    <w:rsid w:val="2BBD2EAD"/>
    <w:rsid w:val="2C133F21"/>
    <w:rsid w:val="2C1B7AB4"/>
    <w:rsid w:val="2C3C7701"/>
    <w:rsid w:val="2C5769A4"/>
    <w:rsid w:val="2D7A67FF"/>
    <w:rsid w:val="2DED317B"/>
    <w:rsid w:val="2E0F100C"/>
    <w:rsid w:val="2E45419E"/>
    <w:rsid w:val="2EAA0990"/>
    <w:rsid w:val="2F277D7A"/>
    <w:rsid w:val="30234643"/>
    <w:rsid w:val="306465FB"/>
    <w:rsid w:val="31044408"/>
    <w:rsid w:val="313857F2"/>
    <w:rsid w:val="313A0E9D"/>
    <w:rsid w:val="32590FE2"/>
    <w:rsid w:val="33235A59"/>
    <w:rsid w:val="339C1490"/>
    <w:rsid w:val="344D5791"/>
    <w:rsid w:val="34C859CD"/>
    <w:rsid w:val="34C9242C"/>
    <w:rsid w:val="369C161F"/>
    <w:rsid w:val="369F3767"/>
    <w:rsid w:val="36A036B7"/>
    <w:rsid w:val="37060DBF"/>
    <w:rsid w:val="37615D7F"/>
    <w:rsid w:val="378428C4"/>
    <w:rsid w:val="37E13EC6"/>
    <w:rsid w:val="38564258"/>
    <w:rsid w:val="38784C05"/>
    <w:rsid w:val="387C142E"/>
    <w:rsid w:val="38E119BB"/>
    <w:rsid w:val="39260299"/>
    <w:rsid w:val="39297FAD"/>
    <w:rsid w:val="39A43156"/>
    <w:rsid w:val="3A207E20"/>
    <w:rsid w:val="3A9C722A"/>
    <w:rsid w:val="3AAF1C09"/>
    <w:rsid w:val="3AC65D5B"/>
    <w:rsid w:val="3AC746CE"/>
    <w:rsid w:val="3B0D7E4C"/>
    <w:rsid w:val="3BAB70CE"/>
    <w:rsid w:val="3BCB5F5F"/>
    <w:rsid w:val="3CFF1399"/>
    <w:rsid w:val="3D1973C9"/>
    <w:rsid w:val="3E3122AA"/>
    <w:rsid w:val="3E5A35CD"/>
    <w:rsid w:val="3E8513A4"/>
    <w:rsid w:val="3FA52BBC"/>
    <w:rsid w:val="3FAE5F8A"/>
    <w:rsid w:val="3FE92730"/>
    <w:rsid w:val="40234D66"/>
    <w:rsid w:val="406B5920"/>
    <w:rsid w:val="42A70B01"/>
    <w:rsid w:val="432A41DB"/>
    <w:rsid w:val="43683B4F"/>
    <w:rsid w:val="44AD6491"/>
    <w:rsid w:val="44DE1BEC"/>
    <w:rsid w:val="45710E31"/>
    <w:rsid w:val="45713054"/>
    <w:rsid w:val="460B7716"/>
    <w:rsid w:val="46401334"/>
    <w:rsid w:val="46880B91"/>
    <w:rsid w:val="471533A2"/>
    <w:rsid w:val="4750147B"/>
    <w:rsid w:val="478869E7"/>
    <w:rsid w:val="47B02EA1"/>
    <w:rsid w:val="48DE1781"/>
    <w:rsid w:val="48ED536C"/>
    <w:rsid w:val="49D46559"/>
    <w:rsid w:val="49ED0B67"/>
    <w:rsid w:val="4AC14CEE"/>
    <w:rsid w:val="4C1E003E"/>
    <w:rsid w:val="4C677B23"/>
    <w:rsid w:val="4C804FD2"/>
    <w:rsid w:val="4C966DEF"/>
    <w:rsid w:val="4C9E5C94"/>
    <w:rsid w:val="4CBF073B"/>
    <w:rsid w:val="4CE74CEE"/>
    <w:rsid w:val="4D271B15"/>
    <w:rsid w:val="4ED9680B"/>
    <w:rsid w:val="4F37238C"/>
    <w:rsid w:val="50CF27F8"/>
    <w:rsid w:val="51453704"/>
    <w:rsid w:val="51910118"/>
    <w:rsid w:val="51AA7CD5"/>
    <w:rsid w:val="51F236C3"/>
    <w:rsid w:val="53670243"/>
    <w:rsid w:val="54451999"/>
    <w:rsid w:val="56E828F9"/>
    <w:rsid w:val="577B66C7"/>
    <w:rsid w:val="58001DA4"/>
    <w:rsid w:val="5866088B"/>
    <w:rsid w:val="58727833"/>
    <w:rsid w:val="587835DC"/>
    <w:rsid w:val="58D5501A"/>
    <w:rsid w:val="58E731C5"/>
    <w:rsid w:val="590C4E92"/>
    <w:rsid w:val="59C37017"/>
    <w:rsid w:val="59FD283F"/>
    <w:rsid w:val="5AE72452"/>
    <w:rsid w:val="5B3D0410"/>
    <w:rsid w:val="5C8076E0"/>
    <w:rsid w:val="5CF625DC"/>
    <w:rsid w:val="5DA65D14"/>
    <w:rsid w:val="5DDA0745"/>
    <w:rsid w:val="5F091CB3"/>
    <w:rsid w:val="5F4A104A"/>
    <w:rsid w:val="5FA42B75"/>
    <w:rsid w:val="5FB76D50"/>
    <w:rsid w:val="60351DC0"/>
    <w:rsid w:val="60FA05A4"/>
    <w:rsid w:val="614544E2"/>
    <w:rsid w:val="615004C3"/>
    <w:rsid w:val="61905BB6"/>
    <w:rsid w:val="62AD15FF"/>
    <w:rsid w:val="632976CA"/>
    <w:rsid w:val="647F34BB"/>
    <w:rsid w:val="64A44B41"/>
    <w:rsid w:val="64DD506A"/>
    <w:rsid w:val="65004C39"/>
    <w:rsid w:val="651E6F86"/>
    <w:rsid w:val="65E93F56"/>
    <w:rsid w:val="67027D9E"/>
    <w:rsid w:val="6751587E"/>
    <w:rsid w:val="67687F09"/>
    <w:rsid w:val="676D4447"/>
    <w:rsid w:val="67B66E4A"/>
    <w:rsid w:val="69984DB9"/>
    <w:rsid w:val="69995B2A"/>
    <w:rsid w:val="69A8172B"/>
    <w:rsid w:val="69CF1925"/>
    <w:rsid w:val="6A0302F1"/>
    <w:rsid w:val="6A135EBE"/>
    <w:rsid w:val="6A7A05A4"/>
    <w:rsid w:val="6B4956A5"/>
    <w:rsid w:val="6B8B3702"/>
    <w:rsid w:val="6BEA5A4A"/>
    <w:rsid w:val="6C5254C0"/>
    <w:rsid w:val="6D096628"/>
    <w:rsid w:val="6D897E1A"/>
    <w:rsid w:val="6DD85383"/>
    <w:rsid w:val="6E5309A9"/>
    <w:rsid w:val="6E8E6B37"/>
    <w:rsid w:val="7001175B"/>
    <w:rsid w:val="704C00E6"/>
    <w:rsid w:val="70827514"/>
    <w:rsid w:val="70C927AF"/>
    <w:rsid w:val="72242E3D"/>
    <w:rsid w:val="7261381A"/>
    <w:rsid w:val="72650AFC"/>
    <w:rsid w:val="72655D29"/>
    <w:rsid w:val="72BC38F6"/>
    <w:rsid w:val="74CE6680"/>
    <w:rsid w:val="74D361BB"/>
    <w:rsid w:val="74F1019B"/>
    <w:rsid w:val="75382EB2"/>
    <w:rsid w:val="7555445A"/>
    <w:rsid w:val="76094388"/>
    <w:rsid w:val="760F48D9"/>
    <w:rsid w:val="763E2F33"/>
    <w:rsid w:val="769318EE"/>
    <w:rsid w:val="76BA7C3C"/>
    <w:rsid w:val="7701310D"/>
    <w:rsid w:val="77136E02"/>
    <w:rsid w:val="77387907"/>
    <w:rsid w:val="773D3580"/>
    <w:rsid w:val="77470C64"/>
    <w:rsid w:val="7749703C"/>
    <w:rsid w:val="77591844"/>
    <w:rsid w:val="77621C9E"/>
    <w:rsid w:val="79F51685"/>
    <w:rsid w:val="7A3129D9"/>
    <w:rsid w:val="7A821876"/>
    <w:rsid w:val="7B032302"/>
    <w:rsid w:val="7CF541D3"/>
    <w:rsid w:val="7E21723C"/>
    <w:rsid w:val="7E421012"/>
    <w:rsid w:val="7E981E00"/>
    <w:rsid w:val="7F015EE1"/>
    <w:rsid w:val="7F127F7B"/>
    <w:rsid w:val="7F43179D"/>
    <w:rsid w:val="7F911A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qFormat/>
    <w:uiPriority w:val="39"/>
    <w:pPr>
      <w:ind w:left="1260" w:leftChars="6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HTML Preformatted"/>
    <w:basedOn w:val="1"/>
    <w:link w:val="35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FollowedHyperlink"/>
    <w:basedOn w:val="1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9"/>
    <w:qFormat/>
    <w:uiPriority w:val="0"/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Char"/>
    <w:link w:val="2"/>
    <w:qFormat/>
    <w:uiPriority w:val="0"/>
    <w:rPr>
      <w:b/>
      <w:kern w:val="44"/>
      <w:sz w:val="44"/>
    </w:rPr>
  </w:style>
  <w:style w:type="character" w:customStyle="1" w:styleId="24">
    <w:name w:val="标题 3 Char"/>
    <w:link w:val="4"/>
    <w:qFormat/>
    <w:uiPriority w:val="9"/>
    <w:rPr>
      <w:b/>
      <w:sz w:val="32"/>
    </w:rPr>
  </w:style>
  <w:style w:type="character" w:customStyle="1" w:styleId="25">
    <w:name w:val="页眉 Char"/>
    <w:basedOn w:val="19"/>
    <w:link w:val="12"/>
    <w:qFormat/>
    <w:uiPriority w:val="0"/>
    <w:rPr>
      <w:kern w:val="2"/>
      <w:sz w:val="18"/>
      <w:szCs w:val="18"/>
    </w:rPr>
  </w:style>
  <w:style w:type="character" w:customStyle="1" w:styleId="26">
    <w:name w:val="页脚 Char"/>
    <w:basedOn w:val="19"/>
    <w:link w:val="11"/>
    <w:qFormat/>
    <w:uiPriority w:val="99"/>
    <w:rPr>
      <w:kern w:val="2"/>
      <w:sz w:val="18"/>
      <w:szCs w:val="18"/>
    </w:rPr>
  </w:style>
  <w:style w:type="character" w:customStyle="1" w:styleId="27">
    <w:name w:val="标题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标题 5 Char"/>
    <w:basedOn w:val="19"/>
    <w:link w:val="6"/>
    <w:qFormat/>
    <w:uiPriority w:val="0"/>
    <w:rPr>
      <w:b/>
      <w:bCs/>
      <w:kern w:val="2"/>
      <w:sz w:val="28"/>
      <w:szCs w:val="28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批注框文本 Char"/>
    <w:basedOn w:val="19"/>
    <w:link w:val="10"/>
    <w:qFormat/>
    <w:uiPriority w:val="0"/>
    <w:rPr>
      <w:kern w:val="2"/>
      <w:sz w:val="18"/>
      <w:szCs w:val="18"/>
    </w:rPr>
  </w:style>
  <w:style w:type="character" w:customStyle="1" w:styleId="31">
    <w:name w:val="文档结构图 Char"/>
    <w:basedOn w:val="19"/>
    <w:link w:val="8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标题 2 Char"/>
    <w:basedOn w:val="19"/>
    <w:link w:val="3"/>
    <w:qFormat/>
    <w:uiPriority w:val="0"/>
    <w:rPr>
      <w:rFonts w:ascii="Arial" w:hAnsi="Arial" w:eastAsia="黑体" w:cstheme="minorBidi"/>
      <w:b/>
      <w:kern w:val="2"/>
      <w:sz w:val="32"/>
      <w:szCs w:val="22"/>
    </w:rPr>
  </w:style>
  <w:style w:type="character" w:customStyle="1" w:styleId="33">
    <w:name w:val="标题 6 Char"/>
    <w:basedOn w:val="1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34">
    <w:name w:val="列出段落1"/>
    <w:basedOn w:val="1"/>
    <w:qFormat/>
    <w:uiPriority w:val="99"/>
    <w:pPr>
      <w:ind w:firstLine="420" w:firstLineChars="200"/>
    </w:pPr>
  </w:style>
  <w:style w:type="character" w:customStyle="1" w:styleId="35">
    <w:name w:val="HTML 预设格式 Char"/>
    <w:basedOn w:val="19"/>
    <w:link w:val="16"/>
    <w:qFormat/>
    <w:uiPriority w:val="0"/>
    <w:rPr>
      <w:rFonts w:ascii="宋体" w:hAnsi="宋体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B97DD-C8BF-43BD-B13E-E9415BCCDB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422</Words>
  <Characters>2409</Characters>
  <Lines>20</Lines>
  <Paragraphs>5</Paragraphs>
  <TotalTime>0</TotalTime>
  <ScaleCrop>false</ScaleCrop>
  <LinksUpToDate>false</LinksUpToDate>
  <CharactersWithSpaces>2826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2017-12-11T01:43:00Z</dcterms:created>
  <dc:creator>zhoucl5</dc:creator>
  <cp:lastModifiedBy>魑魅魍魉</cp:lastModifiedBy>
  <dcterms:modified xsi:type="dcterms:W3CDTF">2019-07-11T10:31:52Z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