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运维系统常见问题处理说明</w:t>
      </w:r>
    </w:p>
    <w:p>
      <w:pPr>
        <w:jc w:val="center"/>
        <w:rPr>
          <w:rFonts w:ascii="宋体" w:hAnsi="宋体" w:eastAsia="宋体"/>
        </w:rPr>
      </w:pPr>
    </w:p>
    <w:p>
      <w:pPr>
        <w:pStyle w:val="2"/>
        <w:spacing w:line="24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【运营管理】智能代维工单指派包站人，在app怎么找不到工单？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查看一下账号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现场维护人员</w:t>
      </w:r>
      <w:r>
        <w:rPr>
          <w:rFonts w:hint="eastAsia"/>
          <w:lang w:val="en-US" w:eastAsia="zh-CN"/>
        </w:rPr>
        <w:t>里能找到不。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06905"/>
            <wp:effectExtent l="0" t="0" r="4445" b="1714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找不到就</w:t>
      </w:r>
      <w:r>
        <w:rPr>
          <w:rFonts w:hint="eastAsia"/>
        </w:rPr>
        <w:t>需要先添加到现场维护人员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可以在代维人员那找到这个人，然后同步到现场维护人员里</w:t>
      </w:r>
    </w:p>
    <w:p>
      <w:r>
        <w:drawing>
          <wp:inline distT="0" distB="0" distL="114300" distR="114300">
            <wp:extent cx="5269230" cy="1663700"/>
            <wp:effectExtent l="0" t="0" r="762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509395"/>
            <wp:effectExtent l="0" t="0" r="12700" b="146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</w:rPr>
      </w:pPr>
    </w:p>
    <w:p>
      <w:pPr>
        <w:pStyle w:val="2"/>
        <w:spacing w:line="24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【运营管理】】智能代维工单派发领单的工单是只能包站人进行领单吗？还是说可以在这个区域或者其他范围内人都可以领取？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这个区域范围内人都可以领取，可以通过角色工单类型配置和工单技能配置限制接单。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135" cy="1584960"/>
            <wp:effectExtent l="0" t="0" r="571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/>
        </w:rPr>
      </w:pPr>
    </w:p>
    <w:p>
      <w:pP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【运</w:t>
      </w: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营管理】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】</w:t>
      </w: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智能代维工单请</w:t>
      </w: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问工单自动领取的时限是多长时间，多长时间未领取系统就会因超时未领取，系统自动派单</w:t>
      </w:r>
    </w:p>
    <w:p>
      <w:pPr>
        <w:rPr>
          <w:rFonts w:hint="eastAsia"/>
        </w:rPr>
      </w:pPr>
      <w:r>
        <w:rPr>
          <w:rFonts w:hint="eastAsia"/>
        </w:rPr>
        <w:t>超时未完成工单判断（当前时间-工单解决期限&gt;=0）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【运营管理】智能代维工单超时未领取工单判断（工单解决期限-当前时间&lt;=超时预警时间）</w:t>
      </w:r>
    </w:p>
    <w:p>
      <w:pPr>
        <w:rPr>
          <w:rFonts w:hint="eastAsia"/>
        </w:rPr>
      </w:pPr>
      <w:r>
        <w:rPr>
          <w:rFonts w:hint="eastAsia"/>
        </w:rPr>
        <w:t>工单解决期限-当前时间&lt;=超时预警时间  ，满足这个条件系统就会自动派发，所以超时预警时间不要设置太大</w:t>
      </w:r>
    </w:p>
    <w:p>
      <w:pP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【运营管理】在哪查看通报指标？</w:t>
      </w:r>
    </w:p>
    <w:p>
      <w:pPr>
        <w:rPr>
          <w:rFonts w:hint="eastAsia"/>
        </w:rPr>
      </w:pPr>
      <w:r>
        <w:rPr>
          <w:rFonts w:hint="eastAsia"/>
        </w:rPr>
        <w:t>运营分析-&gt;自定义报表-&gt;查看报告-&gt;运维监控-&gt;智能代维-&gt;智能代维_工单上站情况统计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ascii="宋体" w:hAnsi="宋体" w:eastAsia="宋体"/>
        </w:rPr>
      </w:pPr>
    </w:p>
    <w:p>
      <w:pPr>
        <w:rPr>
          <w:rFonts w:hint="default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【</w:t>
      </w: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运营管理】智能代维工单导入提示站址名称或站址编码不匹配？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检查下</w:t>
      </w:r>
      <w:r>
        <w:rPr>
          <w:rFonts w:hint="eastAsia"/>
        </w:rPr>
        <w:t>站址名称和站址编码跟站址管理的一致不</w:t>
      </w:r>
    </w:p>
    <w:p>
      <w:pPr>
        <w:jc w:val="center"/>
        <w:rPr>
          <w:rFonts w:ascii="宋体" w:hAnsi="宋体" w:eastAsia="宋体"/>
        </w:rPr>
      </w:pP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【站址管理】如何给站址关联代维公司。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问题描述：</w:t>
      </w:r>
      <w:r>
        <w:rPr>
          <w:rFonts w:hint="eastAsia" w:ascii="宋体" w:hAnsi="宋体" w:eastAsia="宋体"/>
          <w:sz w:val="24"/>
          <w:szCs w:val="24"/>
        </w:rPr>
        <w:t>如何给站址关联代维公司？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解决方案： </w:t>
      </w:r>
      <w:r>
        <w:rPr>
          <w:rFonts w:hint="eastAsia" w:ascii="宋体" w:hAnsi="宋体" w:eastAsia="宋体"/>
          <w:sz w:val="24"/>
          <w:szCs w:val="24"/>
        </w:rPr>
        <w:t>站址里的代维公司是代维合同里的代维公司，所以需要关联成本费用，关联成本费用后，站址才会显示代维公司，隔天更新。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color w:val="FF0000"/>
          <w:sz w:val="24"/>
          <w:szCs w:val="24"/>
        </w:rPr>
        <w:t>注意：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站址关联合同不显示代维公司，关联成本费用后才能显示代维公司。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166243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【运营管理】故障工单转派。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操作说明：</w:t>
      </w:r>
      <w:r>
        <w:rPr>
          <w:rFonts w:hint="eastAsia" w:ascii="宋体" w:hAnsi="宋体" w:eastAsia="宋体"/>
          <w:sz w:val="24"/>
          <w:szCs w:val="24"/>
        </w:rPr>
        <w:t>接单后用地市维护中心账号转派。</w:t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【运营管理】如何派发发电类工单。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手动受理工单选择发电类型才有发电判断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交流停电告警发电满足两条件（1）是否具备发电条件为是（2）运营商是否购买发电服务为是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【运营管理】停电工单派单处理流程</w:t>
      </w:r>
    </w:p>
    <w:p>
      <w:pPr>
        <w:pStyle w:val="13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派了单，用PC登陆运营商账号运营商权限组的待办箱查不到工单，在代维权限组监控箱可以看到待确认的工单。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测试结果：只要配置了交互规则，就得运营商确认，没配置交互规则直接到代维接单。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drawing>
          <wp:inline distT="0" distB="0" distL="0" distR="0">
            <wp:extent cx="18288000" cy="6885940"/>
            <wp:effectExtent l="0" t="0" r="0" b="0"/>
            <wp:docPr id="15" name="图片 15" descr="C:\Users\wuchang\Documents\Tencent Files\2783860992\Image\Group\Image2\O]6V5E@)9~}}V}(PVJ(EK{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wuchang\Documents\Tencent Files\2783860992\Image\Group\Image2\O]6V5E@)9~}}V}(PVJ(EK{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68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735935" cy="6409055"/>
            <wp:effectExtent l="0" t="0" r="0" b="0"/>
            <wp:docPr id="14" name="图片 14" descr="C:\Users\wuchang\Documents\Tencent Files\2783860992\Image\Group\Image2\0MNK(%RLVX5XAY7J8$X%D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wuchang\Documents\Tencent Files\2783860992\Image\Group\Image2\0MNK(%RLVX5XAY7J8$X%DA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593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购买发电服务的接单后可以做发电判断，没购买发电服务的接单后直接转回单。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drawing>
          <wp:inline distT="0" distB="0" distL="0" distR="0">
            <wp:extent cx="18288000" cy="6130290"/>
            <wp:effectExtent l="0" t="0" r="0" b="3810"/>
            <wp:docPr id="13" name="图片 13" descr="C:\Users\wuchang\Documents\Tencent Files\2783860992\Image\Group\Image2\DVZ40Y1EZD4V8M3]I~5P[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wuchang\Documents\Tencent Files\2783860992\Image\Group\Image2\DVZ40Y1EZD4V8M3]I~5P[A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运营商同意发电，走发电流程，</w:t>
      </w:r>
      <w:r>
        <w:drawing>
          <wp:inline distT="0" distB="0" distL="0" distR="0">
            <wp:extent cx="18232120" cy="6511925"/>
            <wp:effectExtent l="0" t="0" r="0" b="3175"/>
            <wp:docPr id="12" name="图片 12" descr="C:\Users\wuchang\Documents\Tencent Files\2783860992\Image\Group\Image2\A8GT~TIT2`$0BX{H7U80~Y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wuchang\Documents\Tencent Files\2783860992\Image\Group\Image2\A8GT~TIT2`$0BX{H7U80~Y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32120" cy="65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运营商不同意发电，走普通工单流程。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有运营商交互规则的情况。 </w:t>
      </w:r>
    </w:p>
    <w:p/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【运营管理】出入站工单超时说明。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上站工单超时说明：如果没有接单或者接单还没做协调上站，就按申请上站时间设置的超时时间 &lt; 当前时间  就超时了。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如果做协调上站还没有回单，就按协调上站时间设置的超时时间 &lt; 当前时间  就超时了。</w:t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【运营管理】本月成本费用预览和运维台账自动记账的区别。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本月代维费预览是当前配置站址关联成本费用</w:t>
      </w:r>
      <w:r>
        <w:rPr>
          <w:rFonts w:hint="eastAsia" w:ascii="宋体" w:hAnsi="宋体" w:eastAsia="宋体"/>
          <w:sz w:val="24"/>
          <w:szCs w:val="24"/>
        </w:rPr>
        <w:t>，资源编码锁定的站址成本费用</w:t>
      </w:r>
      <w:r>
        <w:rPr>
          <w:rFonts w:ascii="宋体" w:hAnsi="宋体" w:eastAsia="宋体"/>
          <w:sz w:val="24"/>
          <w:szCs w:val="24"/>
        </w:rPr>
        <w:t>都会显示出来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运维台帐自动记账是推送给财务的记录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left="42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/</w:t>
      </w:r>
      <w:r>
        <w:rPr>
          <w:rFonts w:ascii="宋体" w:hAnsi="宋体" w:eastAsia="宋体"/>
          <w:b/>
          <w:sz w:val="24"/>
          <w:szCs w:val="24"/>
        </w:rPr>
        <w:t>*</w:t>
      </w:r>
      <w:r>
        <w:rPr>
          <w:rFonts w:hint="eastAsia" w:ascii="宋体" w:hAnsi="宋体" w:eastAsia="宋体"/>
          <w:b/>
          <w:sz w:val="24"/>
          <w:szCs w:val="24"/>
        </w:rPr>
        <w:t>每月24号将成本费用推送给财务。</w:t>
      </w:r>
      <w:r>
        <w:rPr>
          <w:rFonts w:ascii="宋体" w:hAnsi="宋体" w:eastAsia="宋体"/>
          <w:b/>
          <w:sz w:val="24"/>
          <w:szCs w:val="24"/>
        </w:rPr>
        <w:t xml:space="preserve"> */</w:t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【运营管理】-【本月成本费用计提】-计算代维费。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说明：</w:t>
      </w:r>
      <w:r>
        <w:rPr>
          <w:rFonts w:hint="eastAsia" w:ascii="宋体" w:hAnsi="宋体" w:eastAsia="宋体"/>
          <w:sz w:val="24"/>
          <w:szCs w:val="24"/>
        </w:rPr>
        <w:t>站址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室分</w:t>
      </w:r>
      <w:r>
        <w:rPr>
          <w:rFonts w:hint="eastAsia" w:ascii="宋体" w:hAnsi="宋体" w:eastAsia="宋体"/>
          <w:sz w:val="24"/>
          <w:szCs w:val="24"/>
        </w:rPr>
        <w:t>规模为0，并且配置费用类型是代维费和维保费的，费用结果会乘以站址规模系数。得到的代维费为0。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注意：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1、注意：站址编码大于等于6位并且已锁定的才会推送，请谨慎配置，谢谢！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2、站址信息规模正常填写为1，填写0是费用无数据，填写其他费用会翻倍。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【运营管理】-【标准化巡检】如何修改抽检数，如下图：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9166225" cy="2499360"/>
            <wp:effectExtent l="0" t="0" r="0" b="0"/>
            <wp:docPr id="7" name="图片 7" descr="C:\Users\wuchang\AppData\Roaming\Tencent\QQ\Temp\21B7999DDFCA446F806B37566020E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wuchang\AppData\Roaming\Tencent\QQ\Temp\21B7999DDFCA446F806B37566020E76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00085" cy="253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2665710" cy="2880360"/>
            <wp:effectExtent l="0" t="0" r="2540" b="0"/>
            <wp:docPr id="6" name="图片 6" descr="C:\Users\wuchang\AppData\Roaming\Tencent\QQ\Temp\620849DA6EF94A39ACCE36909115B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wuchang\AppData\Roaming\Tencent\QQ\Temp\620849DA6EF94A39ACCE36909115BAB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3073" cy="29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注意：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已经抽检的巡检计划，改抽检数无效。 </w:t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【运营管理】-【标准化巡检抽查】抽查巡检项目。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90895" cy="1749425"/>
            <wp:effectExtent l="0" t="0" r="0" b="3175"/>
            <wp:docPr id="2" name="图片 2" descr="C:\Users\wuchang\Documents\Tencent Files\2783860992\Image\Group\Image3\GVN((CB4G{}JCN_F`}QRS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uchang\Documents\Tencent Files\2783860992\Image\Group\Image3\GVN((CB4G{}JCN_F`}QRSP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35" cy="17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注意：</w:t>
      </w:r>
      <w:r>
        <w:rPr>
          <w:rFonts w:hint="eastAsia" w:ascii="宋体" w:hAnsi="宋体" w:eastAsia="宋体"/>
          <w:sz w:val="24"/>
          <w:szCs w:val="24"/>
        </w:rPr>
        <w:t>抽检后不合格站，巡检状态由已完成变成执行中，同时不合格项目会添加到完成进度里，其他信息不变。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pStyle w:val="2"/>
        <w:spacing w:line="240" w:lineRule="auto"/>
        <w:rPr>
          <w:rFonts w:ascii="宋体" w:hAnsi="宋体" w:eastAsia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【运营管理】-【标准化巡检抽查】抽查巡检项目。</w:t>
      </w:r>
      <w:r>
        <w:rPr>
          <w:rFonts w:ascii="宋体" w:hAnsi="宋体" w:eastAsia="宋体" w:cs="宋体"/>
          <w:kern w:val="0"/>
          <w:sz w:val="24"/>
          <w:szCs w:val="24"/>
        </w:rPr>
        <w:t>无法重置，导致代维人员无法重新巡检，这是什么原因：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/>
          <w:b w:val="0"/>
          <w:bCs w:val="0"/>
          <w:kern w:val="2"/>
          <w:sz w:val="24"/>
          <w:szCs w:val="24"/>
        </w:rPr>
        <w:t>1、抽检过的项目不能重置。</w:t>
      </w:r>
      <w:r>
        <w:rPr>
          <w:rFonts w:ascii="宋体" w:hAnsi="宋体" w:eastAsia="宋体"/>
          <w:b w:val="0"/>
          <w:bCs w:val="0"/>
          <w:kern w:val="2"/>
          <w:sz w:val="24"/>
          <w:szCs w:val="24"/>
        </w:rPr>
        <w:br w:type="textWrapping"/>
      </w:r>
      <w:r>
        <w:rPr>
          <w:rFonts w:ascii="宋体" w:hAnsi="宋体" w:eastAsia="宋体"/>
          <w:b w:val="0"/>
          <w:bCs w:val="0"/>
          <w:kern w:val="2"/>
          <w:sz w:val="24"/>
          <w:szCs w:val="24"/>
        </w:rPr>
        <w:t xml:space="preserve">2、抽检不合格会新生出一条项目，然后直接巡检后计划完成在复检。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CF1"/>
    <w:multiLevelType w:val="multilevel"/>
    <w:tmpl w:val="06A51CF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119A3"/>
    <w:multiLevelType w:val="multilevel"/>
    <w:tmpl w:val="5A0119A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B9"/>
    <w:rsid w:val="000420FC"/>
    <w:rsid w:val="000B7AF0"/>
    <w:rsid w:val="000D78B6"/>
    <w:rsid w:val="00192074"/>
    <w:rsid w:val="001D24E2"/>
    <w:rsid w:val="0020639D"/>
    <w:rsid w:val="00242750"/>
    <w:rsid w:val="002A5BC2"/>
    <w:rsid w:val="002E36DB"/>
    <w:rsid w:val="003013DE"/>
    <w:rsid w:val="003762FB"/>
    <w:rsid w:val="00384D64"/>
    <w:rsid w:val="003A26C6"/>
    <w:rsid w:val="00403172"/>
    <w:rsid w:val="00407C2C"/>
    <w:rsid w:val="004B57E2"/>
    <w:rsid w:val="00511623"/>
    <w:rsid w:val="00527872"/>
    <w:rsid w:val="00581580"/>
    <w:rsid w:val="005C3E5F"/>
    <w:rsid w:val="005F372D"/>
    <w:rsid w:val="00626558"/>
    <w:rsid w:val="00676328"/>
    <w:rsid w:val="00690D25"/>
    <w:rsid w:val="00696EDE"/>
    <w:rsid w:val="006B5651"/>
    <w:rsid w:val="006B5FE5"/>
    <w:rsid w:val="006F2703"/>
    <w:rsid w:val="006F5A4C"/>
    <w:rsid w:val="007009F9"/>
    <w:rsid w:val="00727B9C"/>
    <w:rsid w:val="0078240D"/>
    <w:rsid w:val="00817988"/>
    <w:rsid w:val="00823F95"/>
    <w:rsid w:val="008D6ED1"/>
    <w:rsid w:val="009626B9"/>
    <w:rsid w:val="009D5ECC"/>
    <w:rsid w:val="00A64C1E"/>
    <w:rsid w:val="00A7716A"/>
    <w:rsid w:val="00AC5A49"/>
    <w:rsid w:val="00AD2581"/>
    <w:rsid w:val="00AD609F"/>
    <w:rsid w:val="00B11965"/>
    <w:rsid w:val="00B87116"/>
    <w:rsid w:val="00BA6D1B"/>
    <w:rsid w:val="00BB641E"/>
    <w:rsid w:val="00BC3EBE"/>
    <w:rsid w:val="00BC6D60"/>
    <w:rsid w:val="00C20A53"/>
    <w:rsid w:val="00C53CBE"/>
    <w:rsid w:val="00C81933"/>
    <w:rsid w:val="00C95C2C"/>
    <w:rsid w:val="00CA3295"/>
    <w:rsid w:val="00CA4A30"/>
    <w:rsid w:val="00D05554"/>
    <w:rsid w:val="00D418A7"/>
    <w:rsid w:val="00EA7AD1"/>
    <w:rsid w:val="00EB57F9"/>
    <w:rsid w:val="00F00093"/>
    <w:rsid w:val="00F83488"/>
    <w:rsid w:val="00F8795D"/>
    <w:rsid w:val="00FC528D"/>
    <w:rsid w:val="00FD34C4"/>
    <w:rsid w:val="07504AC6"/>
    <w:rsid w:val="0EC44E2D"/>
    <w:rsid w:val="14C4185A"/>
    <w:rsid w:val="15134713"/>
    <w:rsid w:val="17E05594"/>
    <w:rsid w:val="1B1A14A4"/>
    <w:rsid w:val="1CBA4F7B"/>
    <w:rsid w:val="1D7321F7"/>
    <w:rsid w:val="200F60CE"/>
    <w:rsid w:val="256A3B04"/>
    <w:rsid w:val="2E85105A"/>
    <w:rsid w:val="33D12027"/>
    <w:rsid w:val="39190926"/>
    <w:rsid w:val="39781282"/>
    <w:rsid w:val="47D447BE"/>
    <w:rsid w:val="4F1D6312"/>
    <w:rsid w:val="541D0D13"/>
    <w:rsid w:val="545E7376"/>
    <w:rsid w:val="55180F6D"/>
    <w:rsid w:val="5E0C6578"/>
    <w:rsid w:val="61C35FBE"/>
    <w:rsid w:val="62CC1A5E"/>
    <w:rsid w:val="6B4A69F6"/>
    <w:rsid w:val="780E0969"/>
    <w:rsid w:val="784F6C9D"/>
    <w:rsid w:val="79EC3DFB"/>
    <w:rsid w:val="7B265138"/>
    <w:rsid w:val="7B6A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32"/>
      <w:szCs w:val="44"/>
    </w:rPr>
  </w:style>
  <w:style w:type="paragraph" w:styleId="1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8536D1-1B27-4846-A0F5-289791859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417</Words>
  <Characters>2383</Characters>
  <Lines>19</Lines>
  <Paragraphs>5</Paragraphs>
  <TotalTime>1</TotalTime>
  <ScaleCrop>false</ScaleCrop>
  <LinksUpToDate>false</LinksUpToDate>
  <CharactersWithSpaces>2795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2017-01-22T08:11:00Z</dcterms:created>
  <dc:creator>wuchang</dc:creator>
  <cp:lastModifiedBy>？！</cp:lastModifiedBy>
  <dcterms:modified xsi:type="dcterms:W3CDTF">2019-07-17T08:01:49Z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