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tabs>
          <w:tab w:pos="3152" w:val="left" w:leader="none"/>
        </w:tabs>
        <w:spacing w:before="212"/>
        <w:ind w:left="692" w:right="0" w:firstLine="0"/>
        <w:jc w:val="left"/>
        <w:rPr>
          <w:sz w:val="39"/>
        </w:rPr>
      </w:pPr>
      <w:r>
        <w:rPr>
          <w:color w:val="00AEEF"/>
          <w:w w:val="110"/>
          <w:sz w:val="39"/>
        </w:rPr>
        <w:t>课程设</w:t>
      </w:r>
      <w:r>
        <w:rPr>
          <w:color w:val="00AEEF"/>
          <w:w w:val="110"/>
          <w:sz w:val="38"/>
        </w:rPr>
        <w:t>计下</w:t>
        <w:tab/>
      </w:r>
      <w:r>
        <w:rPr>
          <w:color w:val="00AEEF"/>
          <w:w w:val="110"/>
          <w:sz w:val="39"/>
        </w:rPr>
        <w:t>学生选课和课程管</w:t>
      </w:r>
      <w:r>
        <w:rPr>
          <w:color w:val="00AEEF"/>
          <w:w w:val="110"/>
          <w:sz w:val="38"/>
        </w:rPr>
        <w:t>理系</w:t>
      </w:r>
      <w:r>
        <w:rPr>
          <w:color w:val="00AEEF"/>
          <w:w w:val="110"/>
          <w:sz w:val="39"/>
        </w:rPr>
        <w:t>统</w:t>
      </w:r>
    </w:p>
    <w:p>
      <w:pPr>
        <w:pStyle w:val="BodyText"/>
        <w:spacing w:before="3"/>
        <w:rPr>
          <w:sz w:val="35"/>
        </w:rPr>
      </w:pPr>
    </w:p>
    <w:p>
      <w:pPr>
        <w:pStyle w:val="Heading1"/>
      </w:pPr>
      <w:r>
        <w:rPr>
          <w:color w:val="00AEEF"/>
          <w:w w:val="110"/>
        </w:rPr>
        <w:t>课程设</w:t>
      </w:r>
      <w:r>
        <w:rPr>
          <w:color w:val="00AEEF"/>
          <w:w w:val="110"/>
          <w:sz w:val="21"/>
        </w:rPr>
        <w:t>计</w:t>
      </w:r>
      <w:r>
        <w:rPr>
          <w:color w:val="00AEEF"/>
          <w:w w:val="110"/>
        </w:rPr>
        <w:t>内容</w:t>
      </w:r>
    </w:p>
    <w:p>
      <w:pPr>
        <w:pStyle w:val="BodyText"/>
        <w:spacing w:before="11"/>
      </w:pPr>
    </w:p>
    <w:p>
      <w:pPr>
        <w:pStyle w:val="BodyText"/>
        <w:ind w:left="471"/>
        <w:rPr>
          <w:rFonts w:ascii="Times New Roman" w:eastAsia="Times New Roman"/>
          <w:sz w:val="17"/>
        </w:rPr>
      </w:pPr>
      <w:r>
        <w:rPr>
          <w:rFonts w:ascii="Bookman Old Style" w:eastAsia="Bookman Old Style"/>
          <w:b w:val="0"/>
          <w:w w:val="110"/>
        </w:rPr>
        <w:t>C++</w:t>
      </w:r>
      <w:r>
        <w:rPr>
          <w:w w:val="110"/>
        </w:rPr>
        <w:t>语言 面向对象的分析与设计及可视化实现</w:t>
      </w:r>
      <w:r>
        <w:rPr>
          <w:rFonts w:ascii="Times New Roman" w:eastAsia="Times New Roman"/>
          <w:w w:val="468"/>
          <w:sz w:val="17"/>
        </w:rPr>
        <w:t> 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before="0"/>
        <w:ind w:left="113" w:right="0" w:firstLine="0"/>
        <w:jc w:val="left"/>
        <w:rPr>
          <w:sz w:val="21"/>
        </w:rPr>
      </w:pPr>
      <w:r>
        <w:rPr>
          <w:color w:val="00AEEF"/>
          <w:w w:val="110"/>
          <w:sz w:val="22"/>
        </w:rPr>
        <w:t>课程设</w:t>
      </w:r>
      <w:r>
        <w:rPr>
          <w:color w:val="00AEEF"/>
          <w:w w:val="110"/>
          <w:sz w:val="21"/>
        </w:rPr>
        <w:t>计基</w:t>
      </w:r>
      <w:r>
        <w:rPr>
          <w:color w:val="00AEEF"/>
          <w:w w:val="110"/>
          <w:sz w:val="22"/>
        </w:rPr>
        <w:t>本</w:t>
      </w:r>
      <w:r>
        <w:rPr>
          <w:color w:val="00AEEF"/>
          <w:w w:val="110"/>
          <w:sz w:val="21"/>
        </w:rPr>
        <w:t>要求</w:t>
      </w:r>
    </w:p>
    <w:p>
      <w:pPr>
        <w:pStyle w:val="BodyText"/>
        <w:spacing w:before="11"/>
      </w:pPr>
    </w:p>
    <w:p>
      <w:pPr>
        <w:pStyle w:val="BodyText"/>
        <w:spacing w:line="312" w:lineRule="auto"/>
        <w:ind w:left="113" w:right="531" w:firstLine="357"/>
        <w:jc w:val="both"/>
        <w:rPr>
          <w:sz w:val="17"/>
        </w:rPr>
      </w:pPr>
      <w:r>
        <w:rPr>
          <w:w w:val="110"/>
        </w:rPr>
        <w:t>学生选课和成绩管理是高等学校教务管理的重要组成部分  主要包括教师管理学生成绩模块 学生选课模块和系统管理模块  每门课程包括学分  学时  课程名字以及课程性质</w:t>
      </w:r>
      <w:r>
        <w:rPr>
          <w:w w:val="110"/>
          <w:sz w:val="17"/>
        </w:rPr>
        <w:t>（</w:t>
      </w:r>
      <w:r>
        <w:rPr>
          <w:w w:val="110"/>
        </w:rPr>
        <w:t>必修和选修 等信息  每位教师可以教授若干门课程  并负责学生成绩的录入  删除  查找及修改  成绩的统计分析等等  教师的信息还包括姓名和</w:t>
      </w:r>
      <w:r>
        <w:rPr>
          <w:rFonts w:ascii="Bookman Old Style" w:eastAsia="Bookman Old Style"/>
          <w:b w:val="0"/>
          <w:w w:val="110"/>
        </w:rPr>
        <w:t>ID   </w:t>
      </w:r>
      <w:r>
        <w:rPr>
          <w:w w:val="110"/>
        </w:rPr>
        <w:t>学生根据自己的专业要求进行选课比如需要完成的总学分</w:t>
      </w:r>
      <w:r>
        <w:rPr>
          <w:rFonts w:ascii="Bookman Old Style" w:eastAsia="Bookman Old Style"/>
          <w:b w:val="0"/>
          <w:w w:val="110"/>
        </w:rPr>
        <w:t>(</w:t>
      </w:r>
      <w:r>
        <w:rPr>
          <w:w w:val="110"/>
        </w:rPr>
        <w:t>学校要求总学分为</w:t>
      </w:r>
      <w:r>
        <w:rPr>
          <w:rFonts w:ascii="Bookman Old Style" w:eastAsia="Bookman Old Style"/>
          <w:b w:val="0"/>
          <w:w w:val="110"/>
        </w:rPr>
        <w:t>50)</w:t>
      </w:r>
      <w:r>
        <w:rPr>
          <w:w w:val="110"/>
        </w:rPr>
        <w:t>和必修课等情况 学生的信息还包括姓名 </w:t>
      </w:r>
      <w:r>
        <w:rPr>
          <w:rFonts w:ascii="Bookman Old Style" w:eastAsia="Bookman Old Style"/>
          <w:b w:val="0"/>
          <w:w w:val="110"/>
        </w:rPr>
        <w:t>ID</w:t>
      </w:r>
      <w:r>
        <w:rPr>
          <w:w w:val="110"/>
        </w:rPr>
        <w:t>和班号等 请设计一个系统实现对学生的选课和成绩的管理 系统要求实现以下功能</w:t>
      </w:r>
      <w:r>
        <w:rPr>
          <w:w w:val="234"/>
          <w:sz w:val="17"/>
        </w:rPr>
        <w:t> 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" w:after="0"/>
        <w:ind w:left="699" w:right="0" w:hanging="263"/>
        <w:jc w:val="left"/>
        <w:rPr>
          <w:sz w:val="17"/>
        </w:rPr>
      </w:pPr>
      <w:r>
        <w:rPr>
          <w:w w:val="110"/>
          <w:sz w:val="18"/>
        </w:rPr>
        <w:t>教师模块</w:t>
      </w:r>
      <w:r>
        <w:rPr>
          <w:w w:val="234"/>
          <w:sz w:val="17"/>
        </w:rPr>
        <w:t> </w:t>
      </w: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161" w:after="0"/>
        <w:ind w:left="1214" w:right="0" w:hanging="341"/>
        <w:jc w:val="left"/>
        <w:rPr>
          <w:rFonts w:ascii="Times New Roman" w:eastAsia="Times New Roman"/>
          <w:sz w:val="17"/>
        </w:rPr>
      </w:pPr>
      <w:r>
        <w:rPr>
          <w:w w:val="110"/>
          <w:sz w:val="18"/>
        </w:rPr>
        <w:t>成绩的录入 要求从文件讳取</w:t>
      </w:r>
      <w:r>
        <w:rPr>
          <w:rFonts w:ascii="Times New Roman" w:eastAsia="Times New Roman"/>
          <w:w w:val="468"/>
          <w:sz w:val="17"/>
        </w:rPr>
        <w:t> 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0" w:after="0"/>
        <w:ind w:left="1214" w:right="0" w:hanging="355"/>
        <w:jc w:val="left"/>
        <w:rPr>
          <w:rFonts w:ascii="Times New Roman" w:eastAsia="Times New Roman"/>
          <w:sz w:val="17"/>
        </w:rPr>
      </w:pPr>
      <w:r>
        <w:rPr>
          <w:w w:val="110"/>
          <w:sz w:val="18"/>
        </w:rPr>
        <w:t>成绩修改 若输入错误可进行修改 要求可以先查找 再修改</w:t>
      </w:r>
      <w:r>
        <w:rPr>
          <w:rFonts w:ascii="Times New Roman" w:eastAsia="Times New Roman"/>
          <w:w w:val="468"/>
          <w:sz w:val="17"/>
        </w:rPr>
        <w:t> 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312" w:lineRule="auto" w:before="1" w:after="0"/>
        <w:ind w:left="1214" w:right="531" w:hanging="337"/>
        <w:jc w:val="left"/>
        <w:rPr>
          <w:rFonts w:ascii="Times New Roman" w:eastAsia="Times New Roman"/>
          <w:sz w:val="17"/>
        </w:rPr>
      </w:pPr>
      <w:r>
        <w:rPr>
          <w:spacing w:val="4"/>
          <w:w w:val="110"/>
          <w:sz w:val="18"/>
        </w:rPr>
        <w:t>查找 可以根据姓名</w:t>
      </w:r>
      <w:r>
        <w:rPr>
          <w:spacing w:val="4"/>
          <w:w w:val="110"/>
          <w:sz w:val="17"/>
        </w:rPr>
        <w:t>（</w:t>
      </w:r>
      <w:r>
        <w:rPr>
          <w:spacing w:val="3"/>
          <w:w w:val="110"/>
          <w:sz w:val="18"/>
        </w:rPr>
        <w:t>或学号  查找某个学生的课程成绩  查找某门课程成绩处于指定分数段内的学生名单等等</w:t>
      </w:r>
      <w:r>
        <w:rPr>
          <w:rFonts w:ascii="Times New Roman" w:eastAsia="Times New Roman"/>
          <w:spacing w:val="3"/>
          <w:w w:val="468"/>
          <w:sz w:val="17"/>
        </w:rPr>
        <w:t> </w:t>
      </w: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312" w:lineRule="auto" w:before="129" w:after="0"/>
        <w:ind w:left="1214" w:right="531" w:hanging="355"/>
        <w:jc w:val="left"/>
        <w:rPr>
          <w:sz w:val="17"/>
        </w:rPr>
      </w:pPr>
      <w:r>
        <w:rPr>
          <w:spacing w:val="3"/>
          <w:w w:val="110"/>
          <w:sz w:val="18"/>
        </w:rPr>
        <w:t>统计分析 对某个班级学生或所有选课的学生的单科成绩进行统计  求出平均成</w:t>
      </w:r>
      <w:r>
        <w:rPr>
          <w:w w:val="110"/>
          <w:sz w:val="18"/>
        </w:rPr>
        <w:t>绩 标准差和及格率</w:t>
      </w:r>
      <w:r>
        <w:rPr>
          <w:w w:val="234"/>
          <w:sz w:val="17"/>
        </w:rPr>
        <w:t> </w:t>
      </w: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130" w:after="0"/>
        <w:ind w:left="1214" w:right="0" w:hanging="340"/>
        <w:jc w:val="left"/>
        <w:rPr>
          <w:sz w:val="18"/>
        </w:rPr>
      </w:pPr>
      <w:r>
        <w:rPr>
          <w:w w:val="110"/>
          <w:sz w:val="18"/>
        </w:rPr>
        <w:t>排序功能 对某个班级学生或所有选课的学生的单科成绩由高到低进行排序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699" w:right="0" w:hanging="263"/>
        <w:jc w:val="left"/>
        <w:rPr>
          <w:sz w:val="17"/>
        </w:rPr>
      </w:pPr>
      <w:r>
        <w:rPr>
          <w:w w:val="110"/>
          <w:sz w:val="18"/>
        </w:rPr>
        <w:t>学生模块</w:t>
      </w:r>
      <w:r>
        <w:rPr>
          <w:w w:val="234"/>
          <w:sz w:val="17"/>
        </w:rPr>
        <w:t> </w:t>
      </w: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162" w:after="0"/>
        <w:ind w:left="1214" w:right="0" w:hanging="341"/>
        <w:jc w:val="left"/>
        <w:rPr>
          <w:sz w:val="18"/>
        </w:rPr>
      </w:pPr>
      <w:r>
        <w:rPr>
          <w:w w:val="110"/>
          <w:sz w:val="18"/>
        </w:rPr>
        <w:t>根据当前学分和课程性质选择相应课程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0" w:after="0"/>
        <w:ind w:left="1214" w:right="0" w:hanging="355"/>
        <w:jc w:val="left"/>
        <w:rPr>
          <w:sz w:val="18"/>
        </w:rPr>
      </w:pPr>
      <w:r>
        <w:rPr>
          <w:w w:val="110"/>
          <w:sz w:val="18"/>
        </w:rPr>
        <w:t>退选某些课程的学习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0" w:after="0"/>
        <w:ind w:left="1214" w:right="0" w:hanging="336"/>
        <w:jc w:val="left"/>
        <w:rPr>
          <w:sz w:val="18"/>
        </w:rPr>
      </w:pPr>
      <w:r>
        <w:rPr>
          <w:w w:val="110"/>
          <w:sz w:val="18"/>
        </w:rPr>
        <w:t>查看所选修课程的成绩和当前选修总学分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0490" w:h="13040"/>
          <w:pgMar w:top="1200" w:bottom="280" w:left="1020" w:right="600"/>
        </w:sectPr>
      </w:pPr>
    </w:p>
    <w:p>
      <w:pPr>
        <w:tabs>
          <w:tab w:pos="7935" w:val="left" w:leader="none"/>
        </w:tabs>
        <w:spacing w:before="65"/>
        <w:ind w:left="2542" w:right="0" w:firstLine="0"/>
        <w:jc w:val="left"/>
        <w:rPr>
          <w:rFonts w:ascii="Bookman Old Style" w:eastAsia="Bookman Old Style"/>
          <w:b w:val="0"/>
          <w:sz w:val="19"/>
        </w:rPr>
      </w:pPr>
      <w:r>
        <w:rPr/>
        <w:pict>
          <v:line style="position:absolute;mso-position-horizontal-relative:page;mso-position-vertical-relative:paragraph;z-index:-1024;mso-wrap-distance-left:0;mso-wrap-distance-right:0" from="56.693001pt,16.782995pt" to="467.717001pt,16.782995pt" stroked="true" strokeweight=".398pt" strokecolor="#00aeef">
            <v:stroke dashstyle="solid"/>
            <w10:wrap type="topAndBottom"/>
          </v:line>
        </w:pict>
      </w:r>
      <w:r>
        <w:rPr>
          <w:color w:val="00AEEF"/>
          <w:w w:val="105"/>
          <w:sz w:val="18"/>
        </w:rPr>
        <w:t>课程设计下 </w:t>
      </w:r>
      <w:r>
        <w:rPr>
          <w:color w:val="00AEEF"/>
          <w:spacing w:val="79"/>
          <w:w w:val="105"/>
          <w:sz w:val="18"/>
        </w:rPr>
        <w:t> </w:t>
      </w:r>
      <w:r>
        <w:rPr>
          <w:color w:val="00AEEF"/>
          <w:w w:val="105"/>
          <w:sz w:val="18"/>
        </w:rPr>
        <w:t>学生选课和课程管理系统</w:t>
        <w:tab/>
      </w:r>
      <w:r>
        <w:rPr>
          <w:rFonts w:ascii="Bookman Old Style" w:eastAsia="Bookman Old Style"/>
          <w:b w:val="0"/>
          <w:w w:val="105"/>
          <w:sz w:val="19"/>
        </w:rPr>
        <w:t>. </w:t>
      </w:r>
      <w:r>
        <w:rPr>
          <w:rFonts w:ascii="Bookman Old Style" w:eastAsia="Bookman Old Style"/>
          <w:b w:val="0"/>
          <w:color w:val="00AEEF"/>
          <w:w w:val="105"/>
          <w:sz w:val="19"/>
        </w:rPr>
        <w:t>57</w:t>
      </w:r>
      <w:r>
        <w:rPr>
          <w:rFonts w:ascii="Bookman Old Style" w:eastAsia="Bookman Old Style"/>
          <w:b w:val="0"/>
          <w:color w:val="00AEEF"/>
          <w:spacing w:val="-47"/>
          <w:w w:val="105"/>
          <w:sz w:val="19"/>
        </w:rPr>
        <w:t> </w:t>
      </w:r>
      <w:r>
        <w:rPr>
          <w:rFonts w:ascii="Bookman Old Style" w:eastAsia="Bookman Old Style"/>
          <w:b w:val="0"/>
          <w:color w:val="00AEEF"/>
          <w:w w:val="105"/>
          <w:sz w:val="19"/>
        </w:rPr>
        <w:t>.</w:t>
      </w:r>
    </w:p>
    <w:p>
      <w:pPr>
        <w:pStyle w:val="BodyText"/>
        <w:spacing w:before="5"/>
        <w:rPr>
          <w:rFonts w:ascii="Bookman Old Style"/>
          <w:b w:val="0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3" w:after="0"/>
        <w:ind w:left="699" w:right="0" w:hanging="263"/>
        <w:jc w:val="left"/>
        <w:rPr>
          <w:sz w:val="17"/>
        </w:rPr>
      </w:pPr>
      <w:r>
        <w:rPr>
          <w:w w:val="110"/>
          <w:sz w:val="18"/>
        </w:rPr>
        <w:t>系统管理模块</w:t>
      </w:r>
      <w:r>
        <w:rPr>
          <w:w w:val="234"/>
          <w:sz w:val="17"/>
        </w:rPr>
        <w:t> </w:t>
      </w: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168" w:after="0"/>
        <w:ind w:left="1214" w:right="0" w:hanging="341"/>
        <w:jc w:val="left"/>
        <w:rPr>
          <w:sz w:val="18"/>
        </w:rPr>
      </w:pPr>
      <w:r>
        <w:rPr>
          <w:w w:val="110"/>
          <w:sz w:val="18"/>
        </w:rPr>
        <w:t>学生入学或引进新教师时增加学生或老师的功能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0" w:after="0"/>
        <w:ind w:left="1214" w:right="0" w:hanging="355"/>
        <w:jc w:val="left"/>
        <w:rPr>
          <w:sz w:val="18"/>
        </w:rPr>
      </w:pPr>
      <w:r>
        <w:rPr>
          <w:w w:val="110"/>
          <w:sz w:val="18"/>
        </w:rPr>
        <w:t>学生毕业或老师离职时删除学生或老师功能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0" w:after="0"/>
        <w:ind w:left="1214" w:right="0" w:hanging="337"/>
        <w:jc w:val="left"/>
        <w:rPr>
          <w:sz w:val="18"/>
        </w:rPr>
      </w:pPr>
      <w:r>
        <w:rPr>
          <w:w w:val="110"/>
          <w:sz w:val="18"/>
        </w:rPr>
        <w:t>增加或删除某一门课程信息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0" w:after="0"/>
        <w:ind w:left="1214" w:right="0" w:hanging="355"/>
        <w:jc w:val="left"/>
        <w:rPr>
          <w:rFonts w:ascii="Times New Roman" w:eastAsia="Times New Roman"/>
          <w:sz w:val="17"/>
        </w:rPr>
      </w:pPr>
      <w:r>
        <w:rPr>
          <w:w w:val="110"/>
          <w:sz w:val="18"/>
        </w:rPr>
        <w:t>学生 教师或课程信息发生变动后 将结果保存到相应的新建文本里面</w:t>
      </w:r>
      <w:r>
        <w:rPr>
          <w:rFonts w:ascii="Times New Roman" w:eastAsia="Times New Roman"/>
          <w:w w:val="468"/>
          <w:sz w:val="17"/>
        </w:rPr>
        <w:t> 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spacing w:before="0"/>
        <w:ind w:left="113" w:right="0" w:firstLine="0"/>
        <w:jc w:val="left"/>
        <w:rPr>
          <w:sz w:val="22"/>
        </w:rPr>
      </w:pPr>
      <w:r>
        <w:rPr>
          <w:color w:val="00AEEF"/>
          <w:w w:val="110"/>
          <w:sz w:val="22"/>
        </w:rPr>
        <w:t>附</w:t>
      </w:r>
      <w:r>
        <w:rPr>
          <w:color w:val="00AEEF"/>
          <w:w w:val="110"/>
          <w:sz w:val="21"/>
        </w:rPr>
        <w:t>加</w:t>
      </w:r>
      <w:r>
        <w:rPr>
          <w:color w:val="00AEEF"/>
          <w:w w:val="110"/>
          <w:sz w:val="22"/>
        </w:rPr>
        <w:t>功能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312" w:lineRule="auto" w:before="1"/>
        <w:ind w:left="113" w:right="531" w:firstLine="357"/>
      </w:pPr>
      <w:r>
        <w:rPr>
          <w:w w:val="110"/>
        </w:rPr>
        <w:t>增加学生对教师的评价模块 学生对所选修课程进行评语并给出满意度成绩  教师模块可以查看学生评语和评分 系统管理模块根据学生的平均满意度对教师教学效果进行排序</w:t>
      </w: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1"/>
      </w:pPr>
      <w:r>
        <w:rPr>
          <w:color w:val="00AEEF"/>
          <w:w w:val="110"/>
        </w:rPr>
        <w:t>测试数据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312" w:lineRule="auto"/>
        <w:ind w:left="113" w:right="110" w:firstLine="357"/>
      </w:pPr>
      <w:r>
        <w:rPr>
          <w:w w:val="110"/>
        </w:rPr>
        <w:t>学生信息</w:t>
      </w:r>
      <w:r>
        <w:rPr>
          <w:rFonts w:ascii="Bookman Old Style" w:eastAsia="Bookman Old Style"/>
          <w:b w:val="0"/>
          <w:w w:val="110"/>
        </w:rPr>
        <w:t>(student.txt) </w:t>
      </w:r>
      <w:r>
        <w:rPr>
          <w:w w:val="110"/>
        </w:rPr>
        <w:t>学生成绩记录</w:t>
      </w:r>
      <w:r>
        <w:rPr>
          <w:w w:val="110"/>
          <w:sz w:val="17"/>
        </w:rPr>
        <w:t>（</w:t>
      </w:r>
      <w:r>
        <w:rPr>
          <w:rFonts w:ascii="Bookman Old Style" w:eastAsia="Bookman Old Style"/>
          <w:b w:val="0"/>
          <w:w w:val="110"/>
        </w:rPr>
        <w:t>score.txt </w:t>
      </w:r>
      <w:r>
        <w:rPr>
          <w:w w:val="110"/>
        </w:rPr>
        <w:t>教师信息</w:t>
      </w:r>
      <w:r>
        <w:rPr>
          <w:rFonts w:ascii="Bookman Old Style" w:eastAsia="Bookman Old Style"/>
          <w:b w:val="0"/>
          <w:w w:val="110"/>
        </w:rPr>
        <w:t>(staff.txt)</w:t>
      </w:r>
      <w:r>
        <w:rPr>
          <w:w w:val="110"/>
        </w:rPr>
        <w:t>和课程信息</w:t>
      </w:r>
      <w:r>
        <w:rPr>
          <w:rFonts w:ascii="Bookman Old Style" w:eastAsia="Bookman Old Style"/>
          <w:b w:val="0"/>
          <w:w w:val="110"/>
        </w:rPr>
        <w:t>(module.txt) </w:t>
      </w:r>
      <w:r>
        <w:rPr>
          <w:w w:val="110"/>
        </w:rPr>
        <w:t>所有文件均以</w:t>
      </w:r>
      <w:r>
        <w:rPr>
          <w:rFonts w:ascii="Bookman Old Style" w:eastAsia="Bookman Old Style"/>
          <w:b w:val="0"/>
          <w:w w:val="110"/>
        </w:rPr>
        <w:t>#END</w:t>
      </w:r>
      <w:r>
        <w:rPr>
          <w:w w:val="110"/>
        </w:rPr>
        <w:t>为结束标识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113" w:right="0" w:firstLine="0"/>
        <w:jc w:val="left"/>
        <w:rPr>
          <w:sz w:val="21"/>
        </w:rPr>
      </w:pPr>
      <w:r>
        <w:rPr>
          <w:color w:val="00AEEF"/>
          <w:w w:val="110"/>
          <w:sz w:val="22"/>
        </w:rPr>
        <w:t>实现</w:t>
      </w:r>
      <w:r>
        <w:rPr>
          <w:color w:val="00AEEF"/>
          <w:w w:val="110"/>
          <w:sz w:val="21"/>
        </w:rPr>
        <w:t>要求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0" w:after="0"/>
        <w:ind w:left="699" w:right="0" w:hanging="263"/>
        <w:jc w:val="left"/>
        <w:rPr>
          <w:rFonts w:ascii="Times New Roman" w:eastAsia="Times New Roman"/>
          <w:sz w:val="17"/>
        </w:rPr>
      </w:pPr>
      <w:r>
        <w:rPr>
          <w:spacing w:val="7"/>
          <w:w w:val="110"/>
          <w:sz w:val="18"/>
        </w:rPr>
        <w:t>在系统管理模块 不能用</w:t>
      </w:r>
      <w:r>
        <w:rPr>
          <w:rFonts w:ascii="Bookman Old Style" w:eastAsia="Bookman Old Style"/>
          <w:b w:val="0"/>
          <w:w w:val="110"/>
          <w:sz w:val="18"/>
        </w:rPr>
        <w:t>STL</w:t>
      </w:r>
      <w:r>
        <w:rPr>
          <w:w w:val="110"/>
          <w:sz w:val="18"/>
        </w:rPr>
        <w:t>对教师和学生记录进行橾作 其他地方可以使用</w:t>
      </w:r>
      <w:r>
        <w:rPr>
          <w:rFonts w:ascii="Bookman Old Style" w:eastAsia="Bookman Old Style"/>
          <w:b w:val="0"/>
          <w:w w:val="110"/>
          <w:sz w:val="18"/>
        </w:rPr>
        <w:t>STL</w:t>
      </w:r>
      <w:r>
        <w:rPr>
          <w:rFonts w:ascii="Times New Roman" w:eastAsia="Times New Roman"/>
          <w:w w:val="468"/>
          <w:sz w:val="17"/>
        </w:rPr>
        <w:t> 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0" w:after="0"/>
        <w:ind w:left="699" w:right="0" w:hanging="263"/>
        <w:jc w:val="left"/>
        <w:rPr>
          <w:sz w:val="18"/>
        </w:rPr>
      </w:pPr>
      <w:r>
        <w:rPr>
          <w:w w:val="110"/>
          <w:sz w:val="18"/>
        </w:rPr>
        <w:t>所有橾作都要通过可视化界面来橾作和显示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>
          <w:color w:val="00AEEF"/>
          <w:w w:val="110"/>
        </w:rPr>
        <w:t>实现提示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0" w:after="0"/>
        <w:ind w:left="699" w:right="0" w:hanging="263"/>
        <w:jc w:val="left"/>
        <w:rPr>
          <w:sz w:val="17"/>
        </w:rPr>
      </w:pPr>
      <w:r>
        <w:rPr>
          <w:w w:val="110"/>
          <w:sz w:val="18"/>
        </w:rPr>
        <w:t>可用自己实现的类</w:t>
      </w:r>
      <w:r>
        <w:rPr>
          <w:rFonts w:ascii="Bookman Old Style" w:eastAsia="Bookman Old Style"/>
          <w:b w:val="0"/>
          <w:w w:val="110"/>
          <w:sz w:val="18"/>
        </w:rPr>
        <w:t>std::vector</w:t>
      </w:r>
      <w:r>
        <w:rPr>
          <w:w w:val="110"/>
          <w:sz w:val="18"/>
        </w:rPr>
        <w:t>类模板来对教师和学生记录进行动态管理</w:t>
      </w:r>
      <w:r>
        <w:rPr>
          <w:w w:val="234"/>
          <w:sz w:val="17"/>
        </w:rPr>
        <w:t> 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1" w:after="0"/>
        <w:ind w:left="699" w:right="0" w:hanging="263"/>
        <w:jc w:val="left"/>
        <w:rPr>
          <w:sz w:val="17"/>
        </w:rPr>
      </w:pPr>
      <w:r>
        <w:rPr>
          <w:w w:val="110"/>
          <w:sz w:val="18"/>
        </w:rPr>
        <w:t>请考虑教师 学生和课程之间的关系 建立类结构关系</w:t>
      </w:r>
      <w:r>
        <w:rPr>
          <w:w w:val="234"/>
          <w:sz w:val="17"/>
        </w:rPr>
        <w:t> </w:t>
      </w:r>
    </w:p>
    <w:sectPr>
      <w:pgSz w:w="10490" w:h="13040"/>
      <w:pgMar w:top="720" w:bottom="280" w:left="10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99" w:hanging="263"/>
        <w:jc w:val="left"/>
      </w:pPr>
      <w:rPr>
        <w:rFonts w:hint="default" w:ascii="Bookman Old Style" w:hAnsi="Bookman Old Style" w:eastAsia="Bookman Old Style" w:cs="Bookman Old Style"/>
        <w:w w:val="86"/>
        <w:sz w:val="18"/>
        <w:szCs w:val="18"/>
      </w:rPr>
    </w:lvl>
    <w:lvl w:ilvl="1">
      <w:start w:val="0"/>
      <w:numFmt w:val="bullet"/>
      <w:lvlText w:val="•"/>
      <w:lvlJc w:val="left"/>
      <w:pPr>
        <w:ind w:left="1516" w:hanging="2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3" w:hanging="2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0" w:hanging="2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7" w:hanging="2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4" w:hanging="2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2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7" w:hanging="2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4" w:hanging="26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99" w:hanging="263"/>
        <w:jc w:val="left"/>
      </w:pPr>
      <w:rPr>
        <w:rFonts w:hint="default" w:ascii="Bookman Old Style" w:hAnsi="Bookman Old Style" w:eastAsia="Bookman Old Style" w:cs="Bookman Old Style"/>
        <w:w w:val="86"/>
        <w:sz w:val="18"/>
        <w:szCs w:val="18"/>
      </w:rPr>
    </w:lvl>
    <w:lvl w:ilvl="1">
      <w:start w:val="0"/>
      <w:numFmt w:val="bullet"/>
      <w:lvlText w:val="•"/>
      <w:lvlJc w:val="left"/>
      <w:pPr>
        <w:ind w:left="1516" w:hanging="2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3" w:hanging="2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0" w:hanging="2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7" w:hanging="2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4" w:hanging="2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2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7" w:hanging="2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4" w:hanging="26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99" w:hanging="263"/>
        <w:jc w:val="left"/>
      </w:pPr>
      <w:rPr>
        <w:rFonts w:hint="default" w:ascii="Bookman Old Style" w:hAnsi="Bookman Old Style" w:eastAsia="Bookman Old Style" w:cs="Bookman Old Style"/>
        <w:w w:val="86"/>
        <w:sz w:val="18"/>
        <w:szCs w:val="18"/>
      </w:rPr>
    </w:lvl>
    <w:lvl w:ilvl="1">
      <w:start w:val="1"/>
      <w:numFmt w:val="lowerLetter"/>
      <w:lvlText w:val="(%2)"/>
      <w:lvlJc w:val="left"/>
      <w:pPr>
        <w:ind w:left="1214" w:hanging="342"/>
        <w:jc w:val="left"/>
      </w:pPr>
      <w:rPr>
        <w:rFonts w:hint="default" w:ascii="Bookman Old Style" w:hAnsi="Bookman Old Style" w:eastAsia="Bookman Old Style" w:cs="Bookman Old Style"/>
        <w:w w:val="105"/>
        <w:sz w:val="18"/>
        <w:szCs w:val="18"/>
      </w:rPr>
    </w:lvl>
    <w:lvl w:ilvl="2">
      <w:start w:val="0"/>
      <w:numFmt w:val="bullet"/>
      <w:lvlText w:val="•"/>
      <w:lvlJc w:val="left"/>
      <w:pPr>
        <w:ind w:left="2069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19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9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19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8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18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68" w:hanging="342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宋体" w:hAnsi="宋体" w:eastAsia="宋体" w:cs="宋体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214" w:hanging="263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2019-08-19T09:38:57Z</dcterms:created>
  <dcterms:modified xsi:type="dcterms:W3CDTF">2019-08-19T09:38:57Z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2019-08-19T00:00:00Z</vt:filetime>
  </property>
</Properties>
</file>