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90" w:lineRule="atLeast"/>
        <w:jc w:val="center"/>
        <w:rPr>
          <w:rFonts w:ascii="宋体" w:hAnsi="宋体" w:eastAsia="宋体"/>
          <w:sz w:val="26"/>
          <w:szCs w:val="26"/>
        </w:rPr>
      </w:pPr>
      <w:r>
        <w:rPr>
          <w:rFonts w:ascii="宋体" w:hAnsi="宋体" w:eastAsia="宋体"/>
          <w:sz w:val="26"/>
          <w:szCs w:val="26"/>
        </w:rPr>
        <w:t>操作手册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FF0000"/>
          <w:sz w:val="18"/>
          <w:szCs w:val="18"/>
        </w:rPr>
      </w:pPr>
      <w:r>
        <w:rPr>
          <w:rFonts w:ascii="宋体" w:hAnsi="宋体" w:eastAsia="宋体"/>
          <w:color w:val="FF0000"/>
          <w:sz w:val="18"/>
          <w:szCs w:val="18"/>
        </w:rPr>
        <w:t xml:space="preserve">1 引言 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 xml:space="preserve">1.1 编写目的 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</w:t>
      </w:r>
      <w:r>
        <w:rPr>
          <w:rFonts w:hint="eastAsia" w:ascii="宋体" w:hAnsi="宋体" w:eastAsia="宋体"/>
          <w:color w:val="000000"/>
          <w:sz w:val="18"/>
          <w:szCs w:val="18"/>
        </w:rPr>
        <w:t>本操作手册编写的目的意在方便用户理解、使用本系统，使用户更迅速地了解本项目的功能以及使用方法。</w:t>
      </w:r>
      <w:r>
        <w:rPr>
          <w:rFonts w:ascii="宋体" w:hAnsi="宋体" w:eastAsia="宋体"/>
          <w:color w:val="000000"/>
          <w:sz w:val="18"/>
          <w:szCs w:val="18"/>
        </w:rPr>
        <w:t>预期的读者</w:t>
      </w:r>
      <w:r>
        <w:rPr>
          <w:rFonts w:hint="eastAsia" w:ascii="宋体" w:hAnsi="宋体" w:eastAsia="宋体"/>
          <w:color w:val="000000"/>
          <w:sz w:val="18"/>
          <w:szCs w:val="18"/>
        </w:rPr>
        <w:t>为本小组成员、指导老师。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1．2 前景</w:t>
      </w:r>
    </w:p>
    <w:p>
      <w:pPr>
        <w:snapToGrid w:val="0"/>
        <w:jc w:val="left"/>
        <w:rPr>
          <w:rFonts w:hint="eastAsia" w:ascii="ˎ̥" w:hAnsi="ˎ̥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</w:t>
      </w:r>
      <w:r>
        <w:rPr>
          <w:rFonts w:ascii="ˎ̥" w:hAnsi="ˎ̥" w:eastAsia="ˎ̥"/>
          <w:color w:val="000000"/>
          <w:kern w:val="0"/>
          <w:sz w:val="18"/>
          <w:szCs w:val="18"/>
        </w:rPr>
        <w:t>说明：</w:t>
      </w:r>
    </w:p>
    <w:p>
      <w:pPr>
        <w:snapToGrid w:val="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　　a．开发软件系统的名称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：PCJP网上商城</w:t>
      </w:r>
    </w:p>
    <w:p>
      <w:pPr>
        <w:snapToGrid w:val="0"/>
        <w:spacing w:before="312" w:after="312" w:line="225" w:lineRule="atLeast"/>
        <w:ind w:firstLine="36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b．本项目的任务提出者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：第五团队PCJP小组</w:t>
      </w:r>
    </w:p>
    <w:p>
      <w:pPr>
        <w:snapToGrid w:val="0"/>
        <w:spacing w:before="312" w:after="312" w:line="225" w:lineRule="atLeast"/>
        <w:ind w:firstLine="36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开发者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：第五团队PCJP小组</w:t>
      </w:r>
    </w:p>
    <w:p>
      <w:pPr>
        <w:snapToGrid w:val="0"/>
        <w:spacing w:before="312" w:after="312" w:line="225" w:lineRule="atLeast"/>
        <w:ind w:firstLine="36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用户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：任何使用网上购物功能的群体</w:t>
      </w:r>
    </w:p>
    <w:p>
      <w:pPr>
        <w:snapToGrid w:val="0"/>
        <w:spacing w:before="312" w:after="312" w:line="225" w:lineRule="atLeast"/>
        <w:ind w:firstLine="36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运行该程序系统的计算中心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：任意智能联网设备</w:t>
      </w:r>
      <w:r>
        <w:rPr>
          <w:rFonts w:ascii="宋体" w:hAnsi="宋体" w:eastAsia="宋体"/>
          <w:color w:val="000000"/>
          <w:kern w:val="0"/>
          <w:sz w:val="18"/>
          <w:szCs w:val="18"/>
        </w:rPr>
        <w:t xml:space="preserve"> 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 xml:space="preserve">1．3定义 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Fonts w:cs="Arial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9"/>
          <w:rFonts w:cs="Arial" w:asciiTheme="minorEastAsia" w:hAnsiTheme="minorEastAsia"/>
          <w:b w:val="0"/>
          <w:b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RDBMS&gt;&gt;关系数据库管理系统(Relational Database Management System)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Fonts w:cs="Arial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9"/>
          <w:rFonts w:cs="Arial" w:asciiTheme="minorEastAsia" w:hAnsiTheme="minorEastAsia"/>
          <w:b w:val="0"/>
          <w:b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SDK&gt;&gt;软件开发工具包(SoftwareDevelopmentKit)</w:t>
      </w:r>
    </w:p>
    <w:p>
      <w:pPr>
        <w:pStyle w:val="2"/>
        <w:widowControl/>
        <w:shd w:val="clear" w:color="auto" w:fill="FFFFFF"/>
        <w:spacing w:before="96" w:after="192" w:line="312" w:lineRule="atLeast"/>
        <w:textAlignment w:val="baseline"/>
        <w:rPr>
          <w:rFonts w:cs="微软雅黑" w:asciiTheme="minorEastAsia" w:hAnsiTheme="minorEastAsia"/>
          <w:b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bookmarkStart w:id="0" w:name="t0"/>
      <w:bookmarkEnd w:id="0"/>
      <w:r>
        <w:rPr>
          <w:rFonts w:asciiTheme="minorEastAsia" w:hAnsiTheme="minorEastAsia"/>
          <w:b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b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instrText xml:space="preserve"> HYPERLINK "https://so.csdn.net/so/search?q=API&amp;spm=1001.2101.3001.7020" \t "https://blog.csdn.net/weixin_34363171/article/details/_blank" </w:instrText>
      </w:r>
      <w:r>
        <w:rPr>
          <w:rFonts w:asciiTheme="minorEastAsia" w:hAnsiTheme="minorEastAsia"/>
          <w:b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cs="微软雅黑" w:asciiTheme="minorEastAsia" w:hAnsiTheme="minorEastAsia"/>
          <w:b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API</w:t>
      </w:r>
      <w:r>
        <w:rPr>
          <w:rFonts w:asciiTheme="minorEastAsia" w:hAnsiTheme="minorEastAsia"/>
          <w:b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微软雅黑" w:asciiTheme="minorEastAsia" w:hAnsiTheme="minorEastAsia"/>
          <w:b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&gt;&gt;应用编程</w:t>
      </w:r>
      <w:r>
        <w:fldChar w:fldCharType="begin"/>
      </w:r>
      <w:r>
        <w:instrText xml:space="preserve"> HYPERLINK "http://baike.baidu.com/item/%E6%8E%A5%E5%8F%A3/15422203" </w:instrText>
      </w:r>
      <w:r>
        <w:fldChar w:fldCharType="separate"/>
      </w:r>
      <w:r>
        <w:rPr>
          <w:rStyle w:val="11"/>
          <w:rFonts w:cs="微软雅黑" w:asciiTheme="minorEastAsia" w:hAnsiTheme="minorEastAsia"/>
          <w:b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接口</w:t>
      </w:r>
      <w:r>
        <w:rPr>
          <w:rStyle w:val="11"/>
          <w:rFonts w:cs="微软雅黑" w:asciiTheme="minorEastAsia" w:hAnsiTheme="minorEastAsia"/>
          <w:b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微软雅黑" w:asciiTheme="minorEastAsia" w:hAnsiTheme="minorEastAsia"/>
          <w:b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(Application Programming Interface)</w:t>
      </w:r>
    </w:p>
    <w:p>
      <w:pPr>
        <w:pStyle w:val="2"/>
        <w:widowControl/>
        <w:shd w:val="clear" w:color="auto" w:fill="FFFFFF"/>
        <w:spacing w:before="96" w:after="192" w:line="312" w:lineRule="atLeast"/>
        <w:textAlignment w:val="baseline"/>
        <w:rPr>
          <w:rFonts w:cs="微软雅黑" w:asciiTheme="minorEastAsia" w:hAnsiTheme="minorEastAsia"/>
          <w:b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bookmarkStart w:id="1" w:name="t1"/>
      <w:bookmarkEnd w:id="1"/>
      <w:r>
        <w:rPr>
          <w:rFonts w:cs="微软雅黑" w:asciiTheme="minorEastAsia" w:hAnsiTheme="minorEastAsia"/>
          <w:b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DLL&gt;&gt;</w:t>
      </w:r>
      <w:r>
        <w:fldChar w:fldCharType="begin"/>
      </w:r>
      <w:r>
        <w:instrText xml:space="preserve"> HYPERLINK "http://baike.baidu.com/item/%E5%8A%A8%E6%80%81%E9%93%BE%E6%8E%A5" </w:instrText>
      </w:r>
      <w:r>
        <w:fldChar w:fldCharType="separate"/>
      </w:r>
      <w:r>
        <w:rPr>
          <w:rStyle w:val="11"/>
          <w:rFonts w:cs="微软雅黑" w:asciiTheme="minorEastAsia" w:hAnsiTheme="minorEastAsia"/>
          <w:b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动态链接</w:t>
      </w:r>
      <w:r>
        <w:rPr>
          <w:rStyle w:val="11"/>
          <w:rFonts w:cs="微软雅黑" w:asciiTheme="minorEastAsia" w:hAnsiTheme="minorEastAsia"/>
          <w:b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微软雅黑" w:asciiTheme="minorEastAsia" w:hAnsiTheme="minorEastAsia"/>
          <w:b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库(Dynamic Link Library)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Fonts w:cs="Arial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9"/>
          <w:rFonts w:cs="Arial" w:asciiTheme="minorEastAsia" w:hAnsiTheme="minorEastAsia"/>
          <w:b w:val="0"/>
          <w:b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XML&gt;&gt;可扩展标记语言（EXtensible Markup Language）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Style w:val="9"/>
          <w:rFonts w:cs="Arial" w:asciiTheme="minorEastAsia" w:hAnsiTheme="minorEastAsia"/>
          <w:b w:val="0"/>
          <w:b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cs="Arial" w:asciiTheme="minorEastAsia" w:hAnsiTheme="minorEastAsia"/>
          <w:b w:val="0"/>
          <w:b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SQL&gt;&gt;指结构化查询语言 (</w:t>
      </w:r>
      <w:r>
        <w:rPr>
          <w:rStyle w:val="10"/>
          <w:rFonts w:cs="Arial" w:asciiTheme="minorEastAsia" w:hAnsiTheme="minorEastAsia"/>
          <w:bCs/>
          <w:i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S</w:t>
      </w:r>
      <w:r>
        <w:rPr>
          <w:rStyle w:val="9"/>
          <w:rFonts w:cs="Arial" w:asciiTheme="minorEastAsia" w:hAnsiTheme="minorEastAsia"/>
          <w:b w:val="0"/>
          <w:b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tructured </w:t>
      </w:r>
      <w:r>
        <w:rPr>
          <w:rStyle w:val="10"/>
          <w:rFonts w:cs="Arial" w:asciiTheme="minorEastAsia" w:hAnsiTheme="minorEastAsia"/>
          <w:bCs/>
          <w:i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Q</w:t>
      </w:r>
      <w:r>
        <w:rPr>
          <w:rStyle w:val="9"/>
          <w:rFonts w:cs="Arial" w:asciiTheme="minorEastAsia" w:hAnsiTheme="minorEastAsia"/>
          <w:b w:val="0"/>
          <w:b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uery </w:t>
      </w:r>
      <w:r>
        <w:rPr>
          <w:rStyle w:val="10"/>
          <w:rFonts w:cs="Arial" w:asciiTheme="minorEastAsia" w:hAnsiTheme="minorEastAsia"/>
          <w:bCs/>
          <w:i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L</w:t>
      </w:r>
      <w:r>
        <w:rPr>
          <w:rStyle w:val="9"/>
          <w:rFonts w:cs="Arial" w:asciiTheme="minorEastAsia" w:hAnsiTheme="minorEastAsia"/>
          <w:b w:val="0"/>
          <w:b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anguage)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Fonts w:cs="宋体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术语：</w:t>
      </w:r>
      <w:r>
        <w:rPr>
          <w:rFonts w:cs="宋体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ssm（spring、springMVC、Mybatis）</w:t>
      </w:r>
      <w:r>
        <w:rPr>
          <w:rFonts w:hint="eastAsia" w:cs="宋体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cs="宋体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springboot</w:t>
      </w:r>
      <w:r>
        <w:rPr>
          <w:rFonts w:hint="eastAsia" w:cs="宋体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cs="宋体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HTML、css、JavaScript、Ajax、pagehelp</w:t>
      </w:r>
      <w:r>
        <w:rPr>
          <w:rFonts w:hint="eastAsia" w:cs="宋体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cs="宋体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SQL、druid、apache-tomcat；</w:t>
      </w:r>
    </w:p>
    <w:p>
      <w:pPr>
        <w:pStyle w:val="5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Fonts w:cs="Arial" w:asciiTheme="minorEastAsia" w:hAnsiTheme="minorEastAsia"/>
          <w:bCs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使用的工具名称有：IDEA、sqlyog、maven、git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 xml:space="preserve">1．4参考资料 </w:t>
      </w:r>
    </w:p>
    <w:p>
      <w:pPr>
        <w:snapToGrid w:val="0"/>
        <w:ind w:firstLine="36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a．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《软件工程导论（第6版）》——清华大学出版社</w:t>
      </w:r>
      <w:r>
        <w:rPr>
          <w:rFonts w:ascii="宋体" w:hAnsi="宋体" w:eastAsia="宋体"/>
          <w:color w:val="000000"/>
          <w:kern w:val="0"/>
          <w:sz w:val="18"/>
          <w:szCs w:val="18"/>
        </w:rPr>
        <w:t xml:space="preserve"> </w:t>
      </w:r>
    </w:p>
    <w:p>
      <w:pPr>
        <w:snapToGrid w:val="0"/>
        <w:ind w:firstLine="36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b</w:t>
      </w:r>
      <w:r>
        <w:rPr>
          <w:rFonts w:ascii="宋体" w:hAnsi="宋体" w:eastAsia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《软件工程课程设计（第2版）》——机械工业出版社</w:t>
      </w:r>
    </w:p>
    <w:p>
      <w:pPr>
        <w:snapToGrid w:val="0"/>
        <w:ind w:firstLine="36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c．本小组成员撰写的《概要设计说明书》</w:t>
      </w:r>
      <w:r>
        <w:rPr>
          <w:rFonts w:ascii="宋体" w:hAnsi="宋体" w:eastAsia="宋体"/>
          <w:color w:val="000000"/>
          <w:kern w:val="0"/>
          <w:sz w:val="18"/>
          <w:szCs w:val="18"/>
        </w:rPr>
        <w:t xml:space="preserve"> </w:t>
      </w:r>
    </w:p>
    <w:p>
      <w:pPr>
        <w:snapToGrid w:val="0"/>
        <w:ind w:firstLine="36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d</w:t>
      </w:r>
      <w:r>
        <w:rPr>
          <w:rFonts w:ascii="宋体" w:hAnsi="宋体" w:eastAsia="宋体"/>
          <w:color w:val="000000"/>
          <w:kern w:val="0"/>
          <w:sz w:val="18"/>
          <w:szCs w:val="18"/>
        </w:rPr>
        <w:t xml:space="preserve">. 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本小组成员撰写的《详细设计说明书》</w:t>
      </w:r>
    </w:p>
    <w:p>
      <w:pPr>
        <w:snapToGrid w:val="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</w:p>
    <w:p>
      <w:pPr>
        <w:snapToGrid w:val="0"/>
        <w:jc w:val="left"/>
        <w:rPr>
          <w:rFonts w:ascii="宋体" w:hAnsi="宋体" w:eastAsia="宋体"/>
          <w:color w:val="FF0000"/>
          <w:sz w:val="18"/>
          <w:szCs w:val="18"/>
        </w:rPr>
      </w:pPr>
      <w:r>
        <w:rPr>
          <w:rFonts w:ascii="宋体" w:hAnsi="宋体" w:eastAsia="宋体"/>
          <w:color w:val="FF0000"/>
          <w:sz w:val="18"/>
          <w:szCs w:val="18"/>
        </w:rPr>
        <w:t xml:space="preserve">2　软件征述 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 xml:space="preserve">2．1软件的结构 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>前台：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drawing>
          <wp:inline distT="0" distB="0" distL="0" distR="0">
            <wp:extent cx="5975350" cy="16954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752" cy="17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312" w:after="312" w:line="225" w:lineRule="atLeast"/>
        <w:rPr>
          <w:rFonts w:hint="eastAsia" w:ascii="宋体" w:hAnsi="宋体" w:eastAsia="宋体"/>
          <w:color w:val="000000"/>
          <w:sz w:val="18"/>
          <w:szCs w:val="18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>后台：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drawing>
          <wp:inline distT="0" distB="0" distL="0" distR="0">
            <wp:extent cx="5274310" cy="1367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2．2程序表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  <w:vertAlign w:val="baseline"/>
        </w:rPr>
      </w:pPr>
      <w:r>
        <w:rPr>
          <w:rFonts w:ascii="宋体" w:hAnsi="宋体" w:eastAsia="宋体"/>
          <w:color w:val="000000"/>
          <w:sz w:val="18"/>
          <w:szCs w:val="18"/>
        </w:rPr>
        <w:t>　　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default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程序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default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标识符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default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ascii="宋体" w:hAnsi="宋体" w:eastAsia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ascii="宋体" w:hAnsi="宋体" w:eastAsia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商品管理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ascii="宋体" w:hAnsi="宋体" w:eastAsia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default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后台用户管理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default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后台商品管理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default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bookmarkStart w:id="2" w:name="_GoBack"/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后台订单管理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</w:tr>
      <w:bookmarkEnd w:id="2"/>
    </w:tbl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 xml:space="preserve">2．3文卷表 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无存储要求。</w:t>
      </w:r>
      <w:r>
        <w:rPr>
          <w:rFonts w:ascii="宋体" w:hAnsi="宋体" w:eastAsia="宋体"/>
          <w:color w:val="000000"/>
          <w:sz w:val="18"/>
          <w:szCs w:val="18"/>
        </w:rPr>
        <w:t xml:space="preserve"> 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</w:p>
    <w:p>
      <w:pPr>
        <w:snapToGrid w:val="0"/>
        <w:spacing w:before="312" w:after="312" w:line="225" w:lineRule="atLeast"/>
        <w:rPr>
          <w:rFonts w:ascii="宋体" w:hAnsi="宋体" w:eastAsia="宋体"/>
          <w:color w:val="FF0000"/>
          <w:sz w:val="18"/>
          <w:szCs w:val="18"/>
        </w:rPr>
      </w:pPr>
      <w:r>
        <w:rPr>
          <w:rFonts w:ascii="宋体" w:hAnsi="宋体" w:eastAsia="宋体"/>
          <w:color w:val="FF0000"/>
          <w:sz w:val="18"/>
          <w:szCs w:val="18"/>
        </w:rPr>
        <w:t xml:space="preserve">3　安装与初始化 </w:t>
      </w:r>
    </w:p>
    <w:p>
      <w:pPr>
        <w:snapToGrid w:val="0"/>
        <w:spacing w:before="312" w:after="312" w:line="225" w:lineRule="atLeast"/>
        <w:ind w:firstLine="360"/>
        <w:rPr>
          <w:rFonts w:hint="eastAsia" w:ascii="宋体" w:hAnsi="宋体" w:eastAsia="宋体"/>
          <w:color w:val="000000"/>
          <w:sz w:val="18"/>
          <w:szCs w:val="18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>由于网上商城的特殊性，用户在使用过程中无需进行任何软件安装，只需要使用任意浏览器。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FF0000"/>
          <w:sz w:val="18"/>
          <w:szCs w:val="18"/>
        </w:rPr>
      </w:pPr>
      <w:r>
        <w:rPr>
          <w:rFonts w:ascii="宋体" w:hAnsi="宋体" w:eastAsia="宋体"/>
          <w:color w:val="FF0000"/>
          <w:sz w:val="18"/>
          <w:szCs w:val="18"/>
        </w:rPr>
        <w:t>4　运行说明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所谓一个运行是指提供一个启动控制信息后，直到计算机系统等待另一个启动控制信息时为止的 计算机系统执行的全部过程。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4．1运行表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</w:t>
      </w:r>
    </w:p>
    <w:tbl>
      <w:tblPr>
        <w:tblStyle w:val="7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54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1696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  <w:lang w:val="en-US" w:eastAsia="zh-CN"/>
              </w:rPr>
              <w:t>程序</w:t>
            </w:r>
          </w:p>
        </w:tc>
        <w:tc>
          <w:tcPr>
            <w:tcW w:w="3544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default" w:ascii="宋体" w:hAnsi="宋体" w:eastAsia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  <w:lang w:val="en-US" w:eastAsia="zh-CN"/>
              </w:rPr>
              <w:t>运行目的</w:t>
            </w:r>
          </w:p>
        </w:tc>
        <w:tc>
          <w:tcPr>
            <w:tcW w:w="4394" w:type="dxa"/>
          </w:tcPr>
          <w:p>
            <w:pPr>
              <w:snapToGrid w:val="0"/>
              <w:spacing w:before="312" w:after="312" w:line="225" w:lineRule="atLeast"/>
              <w:jc w:val="center"/>
              <w:rPr>
                <w:rFonts w:hint="default" w:ascii="宋体" w:hAnsi="宋体" w:eastAsia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  <w:lang w:val="en-US" w:eastAsia="zh-CN"/>
              </w:rPr>
              <w:t>可能的运行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1696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用户注册、登录</w:t>
            </w:r>
          </w:p>
        </w:tc>
        <w:tc>
          <w:tcPr>
            <w:tcW w:w="3544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输入由数字、大小写字母组成的账号、密码进行用户注册、登录。</w:t>
            </w:r>
          </w:p>
        </w:tc>
        <w:tc>
          <w:tcPr>
            <w:tcW w:w="4394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提示注册成功并跳转到登录页面</w:t>
            </w:r>
          </w:p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登录完成后跳转到商城首页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商品搜索</w:t>
            </w:r>
          </w:p>
        </w:tc>
        <w:tc>
          <w:tcPr>
            <w:tcW w:w="3544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输入商品关键字进行商品搜索</w:t>
            </w:r>
          </w:p>
        </w:tc>
        <w:tc>
          <w:tcPr>
            <w:tcW w:w="4394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成功显示被搜索商品相关信息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购物车</w:t>
            </w:r>
          </w:p>
        </w:tc>
        <w:tc>
          <w:tcPr>
            <w:tcW w:w="3544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选择商品并点击“添加到购物车”按钮</w:t>
            </w:r>
          </w:p>
        </w:tc>
        <w:tc>
          <w:tcPr>
            <w:tcW w:w="4394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提示“添加成功”并可在购物车页面查看到相应商品信息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商品收藏夹</w:t>
            </w:r>
          </w:p>
        </w:tc>
        <w:tc>
          <w:tcPr>
            <w:tcW w:w="3544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选择商品并点击收藏按钮添加到收藏夹</w:t>
            </w:r>
          </w:p>
        </w:tc>
        <w:tc>
          <w:tcPr>
            <w:tcW w:w="4394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提示收藏成功并可在收藏夹页面查看相应商品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3544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选择用户对应数据进行修改</w:t>
            </w:r>
          </w:p>
        </w:tc>
        <w:tc>
          <w:tcPr>
            <w:tcW w:w="4394" w:type="dxa"/>
          </w:tcPr>
          <w:p>
            <w:pPr>
              <w:snapToGrid w:val="0"/>
              <w:spacing w:before="312" w:after="312" w:line="225" w:lineRule="atLeast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修改成功，给出提示，同时数据库中数据更新完成</w:t>
            </w:r>
          </w:p>
        </w:tc>
      </w:tr>
    </w:tbl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 xml:space="preserve">4．2运行步骤 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用户注册，登录模块，如果用户已经注册，则可以直接登录，要是没有注册，则注册后再登录。界面会有用户管理，商品管理，个人中心模块，可以根据用户的操作到达不同的页面。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 xml:space="preserve">4． 3运行1（标识符）说明 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操作人员：李林，江浩奕</w:t>
      </w:r>
      <w:r>
        <w:rPr>
          <w:rFonts w:ascii="宋体" w:hAnsi="宋体" w:eastAsia="宋体"/>
          <w:color w:val="000000"/>
          <w:sz w:val="18"/>
          <w:szCs w:val="18"/>
        </w:rPr>
        <w:t xml:space="preserve"> 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 xml:space="preserve">4．3．1运行控制 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列出为本运行所需要"的运行流向控制的说明。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4．3．2操作信息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给出为操作中心的操作人员和管理人员所需要的信息，如：</w:t>
      </w:r>
    </w:p>
    <w:p>
      <w:pPr>
        <w:snapToGrid w:val="0"/>
        <w:jc w:val="left"/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sz w:val="18"/>
          <w:szCs w:val="18"/>
        </w:rPr>
        <w:t>　　a． 运行目的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创建一个网上购物平台。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b．操作要求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具有上网功能的电脑或者手机。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4．3．3输入一输出文卷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提供被本运行建立、更新或访问的数据文卷的有关信息，如：</w:t>
      </w:r>
    </w:p>
    <w:p>
      <w:pPr>
        <w:snapToGrid w:val="0"/>
        <w:jc w:val="left"/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sz w:val="18"/>
          <w:szCs w:val="18"/>
        </w:rPr>
        <w:t>　　a． 文卷的标识符或标号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无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b．记录媒体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电脑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4．3．4输出文段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提供本软件输出的每一个用于提示、说明、或应答的文段（包括"菜单"）的有关信息，如：</w:t>
      </w:r>
    </w:p>
    <w:p>
      <w:pPr>
        <w:snapToGrid w:val="0"/>
        <w:jc w:val="left"/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sz w:val="18"/>
          <w:szCs w:val="18"/>
        </w:rPr>
        <w:t>　　a． 文段的标识符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无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b．输出媒体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屏幕显示</w:t>
      </w:r>
      <w:r>
        <w:rPr>
          <w:rFonts w:ascii="宋体" w:hAnsi="宋体" w:eastAsia="宋体"/>
          <w:color w:val="000000"/>
          <w:sz w:val="18"/>
          <w:szCs w:val="18"/>
        </w:rPr>
        <w:t>（屏幕显示、打印、……）；</w:t>
      </w:r>
    </w:p>
    <w:p>
      <w:pPr>
        <w:snapToGrid w:val="0"/>
        <w:jc w:val="left"/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sz w:val="18"/>
          <w:szCs w:val="18"/>
        </w:rPr>
        <w:t>　　c． 文字容量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无限</w:t>
      </w:r>
    </w:p>
    <w:p>
      <w:pPr>
        <w:snapToGrid w:val="0"/>
        <w:jc w:val="left"/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sz w:val="18"/>
          <w:szCs w:val="18"/>
        </w:rPr>
        <w:t>　　d．分发对象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用户和管理员</w:t>
      </w:r>
    </w:p>
    <w:p>
      <w:pPr>
        <w:snapToGrid w:val="0"/>
        <w:spacing w:before="312" w:after="312" w:line="225" w:lineRule="atLeast"/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sz w:val="18"/>
          <w:szCs w:val="18"/>
        </w:rPr>
        <w:t>　　e． 保密要求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无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4．3．5输出文段的复制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对由计算机产生，而后需用其他方法复制的那些文段提供有关信息，如：</w:t>
      </w:r>
    </w:p>
    <w:p>
      <w:pPr>
        <w:snapToGrid w:val="0"/>
        <w:jc w:val="left"/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sz w:val="18"/>
          <w:szCs w:val="18"/>
        </w:rPr>
        <w:t>　　a． 文段的标识符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无</w:t>
      </w:r>
    </w:p>
    <w:p>
      <w:pPr>
        <w:snapToGrid w:val="0"/>
        <w:jc w:val="left"/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sz w:val="18"/>
          <w:szCs w:val="18"/>
        </w:rPr>
        <w:t>　　b．复制的技术手段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电脑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c． 纸张或其他媒体的规格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A4</w:t>
      </w:r>
      <w:r>
        <w:rPr>
          <w:rFonts w:ascii="宋体" w:hAnsi="宋体" w:eastAsia="宋体"/>
          <w:color w:val="000000"/>
          <w:sz w:val="18"/>
          <w:szCs w:val="18"/>
        </w:rPr>
        <w:t xml:space="preserve"> 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d．装订要求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无</w:t>
      </w:r>
      <w:r>
        <w:rPr>
          <w:rFonts w:ascii="宋体" w:hAnsi="宋体" w:eastAsia="宋体"/>
          <w:color w:val="000000"/>
          <w:sz w:val="18"/>
          <w:szCs w:val="18"/>
        </w:rPr>
        <w:t xml:space="preserve"> </w:t>
      </w:r>
    </w:p>
    <w:p>
      <w:pPr>
        <w:snapToGrid w:val="0"/>
        <w:jc w:val="lef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　e． 分发对象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用户和管理员</w:t>
      </w:r>
      <w:r>
        <w:rPr>
          <w:rFonts w:ascii="宋体" w:hAnsi="宋体" w:eastAsia="宋体"/>
          <w:color w:val="000000"/>
          <w:sz w:val="18"/>
          <w:szCs w:val="18"/>
        </w:rPr>
        <w:t xml:space="preserve"> </w:t>
      </w:r>
    </w:p>
    <w:p>
      <w:pPr>
        <w:snapToGrid w:val="0"/>
        <w:spacing w:before="312" w:after="312" w:line="225" w:lineRule="atLeast"/>
        <w:rPr>
          <w:rFonts w:hint="default" w:ascii="宋体" w:hAnsi="宋体" w:eastAsia="宋体"/>
          <w:i/>
          <w:iCs/>
          <w:color w:val="00000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sz w:val="18"/>
          <w:szCs w:val="18"/>
        </w:rPr>
        <w:t>　　f．复制份数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>1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4．3．6恢复过程</w:t>
      </w:r>
    </w:p>
    <w:p>
      <w:pPr>
        <w:snapToGrid w:val="0"/>
        <w:spacing w:before="312" w:after="312" w:line="225" w:lineRule="atLeast"/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  <w:t xml:space="preserve">    暂无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FF0000"/>
          <w:sz w:val="18"/>
          <w:szCs w:val="18"/>
        </w:rPr>
      </w:pPr>
      <w:r>
        <w:rPr>
          <w:rFonts w:ascii="宋体" w:hAnsi="宋体" w:eastAsia="宋体"/>
          <w:color w:val="FF0000"/>
          <w:sz w:val="18"/>
          <w:szCs w:val="18"/>
        </w:rPr>
        <w:t xml:space="preserve">5　非常规过程 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</w:t>
      </w:r>
      <w:r>
        <w:rPr>
          <w:rFonts w:hint="eastAsia" w:ascii="宋体" w:hAnsi="宋体" w:eastAsia="宋体"/>
          <w:color w:val="000000"/>
          <w:sz w:val="18"/>
          <w:szCs w:val="18"/>
        </w:rPr>
        <w:t>出错处理：顶层调用者处理异常，其他抛出</w:t>
      </w:r>
    </w:p>
    <w:p>
      <w:pPr>
        <w:snapToGrid w:val="0"/>
        <w:spacing w:before="312" w:after="312" w:line="225" w:lineRule="atLeast"/>
        <w:rPr>
          <w:rFonts w:hint="eastAsia"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>在控制器中处理异常；service服务层的异常抛出；DAO数据访问层的异常抛出</w:t>
      </w:r>
    </w:p>
    <w:p>
      <w:pPr>
        <w:snapToGrid w:val="0"/>
        <w:spacing w:before="312" w:after="312" w:line="225" w:lineRule="atLeast"/>
        <w:rPr>
          <w:rFonts w:ascii="宋体" w:hAnsi="宋体" w:eastAsia="宋体"/>
          <w:color w:val="FF0000"/>
          <w:sz w:val="18"/>
          <w:szCs w:val="18"/>
        </w:rPr>
      </w:pPr>
      <w:r>
        <w:rPr>
          <w:rFonts w:ascii="宋体" w:hAnsi="宋体" w:eastAsia="宋体"/>
          <w:color w:val="FF0000"/>
          <w:sz w:val="18"/>
          <w:szCs w:val="18"/>
        </w:rPr>
        <w:t xml:space="preserve">6　远程操作 </w:t>
      </w:r>
    </w:p>
    <w:p>
      <w:pPr>
        <w:snapToGrid w:val="0"/>
        <w:spacing w:before="312" w:after="312" w:line="225" w:lineRule="atLeast"/>
        <w:rPr>
          <w:rFonts w:hint="eastAsia" w:ascii="宋体" w:hAnsi="宋体" w:eastAsia="宋体"/>
          <w:color w:val="000000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  <w:t>　</w:t>
      </w:r>
      <w:r>
        <w:rPr>
          <w:rFonts w:hint="eastAsia" w:ascii="宋体" w:hAnsi="宋体" w:eastAsia="宋体"/>
          <w:color w:val="000000"/>
          <w:sz w:val="18"/>
          <w:szCs w:val="18"/>
        </w:rPr>
        <w:t>由于网上商城的特殊性，无需进行远程操作。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D091F"/>
    <w:rsid w:val="001F5387"/>
    <w:rsid w:val="00205F4E"/>
    <w:rsid w:val="00216EB9"/>
    <w:rsid w:val="003A50BB"/>
    <w:rsid w:val="00424085"/>
    <w:rsid w:val="00504D53"/>
    <w:rsid w:val="0059531B"/>
    <w:rsid w:val="00616505"/>
    <w:rsid w:val="0062213C"/>
    <w:rsid w:val="00633F40"/>
    <w:rsid w:val="006549AD"/>
    <w:rsid w:val="00684D9C"/>
    <w:rsid w:val="007E08FF"/>
    <w:rsid w:val="008A47A4"/>
    <w:rsid w:val="00A260D4"/>
    <w:rsid w:val="00A60633"/>
    <w:rsid w:val="00BA0C1A"/>
    <w:rsid w:val="00C061CB"/>
    <w:rsid w:val="00C16AC1"/>
    <w:rsid w:val="00C225A8"/>
    <w:rsid w:val="00C604EC"/>
    <w:rsid w:val="00CB0F58"/>
    <w:rsid w:val="00D34BFB"/>
    <w:rsid w:val="00E26251"/>
    <w:rsid w:val="00EA1EE8"/>
    <w:rsid w:val="00F53662"/>
    <w:rsid w:val="083D07F0"/>
    <w:rsid w:val="105E3B74"/>
    <w:rsid w:val="1C2C4424"/>
    <w:rsid w:val="1CD54CE6"/>
    <w:rsid w:val="1DEC38DC"/>
    <w:rsid w:val="2C6C0641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317</Words>
  <Characters>1811</Characters>
  <Lines>15</Lines>
  <Paragraphs>4</Paragraphs>
  <TotalTime>1</TotalTime>
  <ScaleCrop>false</ScaleCrop>
  <LinksUpToDate>false</LinksUpToDate>
  <CharactersWithSpaces>2124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xuan</cp:lastModifiedBy>
  <dcterms:modified xsi:type="dcterms:W3CDTF">2022-06-09T01:23:39Z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FA18F21AA9F74E1DA82D89D9048DC7AD</vt:lpwstr>
  </property>
</Properties>
</file>