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0DFD" w14:textId="77777777" w:rsidR="004F4CC9" w:rsidRDefault="000B1291" w:rsidP="004F4CC9">
      <w:pPr>
        <w:pStyle w:val="NCEACPHeading1"/>
      </w:pPr>
      <w:bookmarkStart w:id="0" w:name="_GoBack"/>
      <w:bookmarkEnd w:id="0"/>
      <w:r>
        <w:rPr>
          <w:noProof/>
        </w:rPr>
        <w:pict w14:anchorId="1A6D0DD0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0;text-align:left;margin-left:391.2pt;margin-top:-44.8pt;width:94.4pt;height:64.8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" filled="f" stroked="f">
            <v:textbox inset=",7.2pt,,7.2pt">
              <w:txbxContent>
                <w:p w14:paraId="4B8FE453" w14:textId="77777777" w:rsidR="004F4CC9" w:rsidRPr="00BB00E1" w:rsidRDefault="004F4CC9" w:rsidP="004F4CC9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BB00E1">
                    <w:rPr>
                      <w:rFonts w:ascii="Arial" w:hAnsi="Arial" w:cs="Arial"/>
                      <w:sz w:val="32"/>
                      <w:szCs w:val="32"/>
                    </w:rPr>
                    <w:t>NZQA Approved</w:t>
                  </w:r>
                </w:p>
              </w:txbxContent>
            </v:textbox>
            <w10:wrap type="through"/>
          </v:shape>
        </w:pict>
      </w:r>
      <w:r>
        <w:rPr>
          <w:noProof/>
          <w:lang w:val="en-GB" w:eastAsia="en-GB" w:bidi="ks-Deva"/>
        </w:rPr>
        <w:object w:dxaOrig="1440" w:dyaOrig="1440" w14:anchorId="22DD3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.65pt;margin-top:1.25pt;width:368.8pt;height:80pt;z-index:1;mso-wrap-edited:f;mso-width-percent:0;mso-height-percent:0;mso-width-percent:0;mso-height-percent:0" fillcolor="window">
            <v:imagedata r:id="rId7" o:title=""/>
          </v:shape>
          <o:OLEObject Type="Embed" ProgID="Word.Picture.8" ShapeID="_x0000_s1026" DrawAspect="Content" ObjectID="_1636547474" r:id="rId8"/>
        </w:object>
      </w:r>
    </w:p>
    <w:p w14:paraId="4E199AF2" w14:textId="77777777" w:rsidR="004F4CC9" w:rsidRDefault="004F4CC9" w:rsidP="004F4CC9">
      <w:pPr>
        <w:pStyle w:val="NCEACPHeading1"/>
      </w:pPr>
    </w:p>
    <w:p w14:paraId="475A0F74" w14:textId="77777777" w:rsidR="004F4CC9" w:rsidRDefault="004F4CC9" w:rsidP="004F4CC9">
      <w:pPr>
        <w:pStyle w:val="NCEACPHeading1"/>
      </w:pPr>
    </w:p>
    <w:p w14:paraId="650FB14D" w14:textId="77777777" w:rsidR="004F4CC9" w:rsidRDefault="004F4CC9" w:rsidP="004F4CC9">
      <w:pPr>
        <w:pStyle w:val="NCEACPHeading1"/>
      </w:pPr>
      <w:r>
        <w:t>Internal Assessment Resource</w:t>
      </w:r>
    </w:p>
    <w:p w14:paraId="2611C0D9" w14:textId="77777777" w:rsidR="004F4CC9" w:rsidRDefault="004F4CC9" w:rsidP="004F4CC9">
      <w:pPr>
        <w:pStyle w:val="NCEACPHeading1"/>
      </w:pPr>
      <w:r>
        <w:t>Chemistry Level 3</w:t>
      </w:r>
    </w:p>
    <w:p w14:paraId="12201190" w14:textId="77777777" w:rsidR="004F4CC9" w:rsidRPr="00ED634A" w:rsidRDefault="004F4CC9" w:rsidP="004F4CC9">
      <w:pPr>
        <w:pStyle w:val="NCEACPHeading1"/>
        <w:rPr>
          <w:sz w:val="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9"/>
      </w:tblGrid>
      <w:tr w:rsidR="004F4CC9" w14:paraId="1C77134A" w14:textId="77777777" w:rsidTr="00486981">
        <w:trPr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4E74C9" w14:textId="77777777" w:rsidR="004F4CC9" w:rsidRDefault="004F4CC9" w:rsidP="00486981">
            <w:pPr>
              <w:pStyle w:val="NCEACPbodytextcentered"/>
            </w:pPr>
            <w:r>
              <w:t>This resource supports assessment against:</w:t>
            </w:r>
          </w:p>
          <w:p w14:paraId="23E33B0F" w14:textId="77777777" w:rsidR="004F4CC9" w:rsidRDefault="004F4CC9" w:rsidP="00486981">
            <w:pPr>
              <w:pStyle w:val="NCEACPbodytext2"/>
            </w:pPr>
            <w:r>
              <w:t>Achievement Standard 91393</w:t>
            </w:r>
          </w:p>
          <w:p w14:paraId="5F5D61A0" w14:textId="77777777" w:rsidR="004F4CC9" w:rsidRPr="00D530BE" w:rsidRDefault="004F4CC9" w:rsidP="00486981">
            <w:pPr>
              <w:pStyle w:val="NCEACPbodytext2"/>
            </w:pPr>
            <w:r w:rsidRPr="002B2760">
              <w:rPr>
                <w:lang w:val="en-GB"/>
              </w:rPr>
              <w:t>Demonstrate understanding of oxidation-reduction processes</w:t>
            </w:r>
          </w:p>
        </w:tc>
      </w:tr>
      <w:tr w:rsidR="004F4CC9" w:rsidRPr="00B664A2" w14:paraId="6CA70C6A" w14:textId="77777777" w:rsidTr="00486981">
        <w:trPr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F2BC165" w14:textId="77777777" w:rsidR="004F4CC9" w:rsidRPr="00B664A2" w:rsidRDefault="004F4CC9" w:rsidP="004F4CC9">
            <w:pPr>
              <w:pStyle w:val="NCEACPbodytext2bold"/>
            </w:pPr>
            <w:r w:rsidRPr="00B664A2">
              <w:t xml:space="preserve">Resource title: </w:t>
            </w:r>
            <w:r>
              <w:t>Batteries</w:t>
            </w:r>
          </w:p>
        </w:tc>
      </w:tr>
      <w:tr w:rsidR="004F4CC9" w14:paraId="55369DDD" w14:textId="77777777" w:rsidTr="00486981">
        <w:trPr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5F943EB5" w14:textId="77777777" w:rsidR="004F4CC9" w:rsidRDefault="004F4CC9" w:rsidP="00486981">
            <w:pPr>
              <w:pStyle w:val="NCEACPbodytext2"/>
            </w:pPr>
            <w:r>
              <w:t>3 credits</w:t>
            </w:r>
          </w:p>
        </w:tc>
      </w:tr>
      <w:tr w:rsidR="004F4CC9" w14:paraId="6C883C7D" w14:textId="77777777" w:rsidTr="00486981">
        <w:trPr>
          <w:jc w:val="center"/>
        </w:trPr>
        <w:tc>
          <w:tcPr>
            <w:tcW w:w="8129" w:type="dxa"/>
            <w:tcBorders>
              <w:top w:val="single" w:sz="4" w:space="0" w:color="auto"/>
            </w:tcBorders>
            <w:shd w:val="clear" w:color="auto" w:fill="CCCCCC"/>
          </w:tcPr>
          <w:p w14:paraId="2B5307A5" w14:textId="77777777" w:rsidR="004F4CC9" w:rsidRPr="00082AE6" w:rsidRDefault="004F4CC9" w:rsidP="00486981">
            <w:pPr>
              <w:pStyle w:val="NCEAbullets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082AE6">
              <w:rPr>
                <w:rFonts w:cs="Arial"/>
                <w:lang w:val="en-US"/>
              </w:rPr>
              <w:t>This resource:</w:t>
            </w:r>
          </w:p>
          <w:p w14:paraId="2B590F0C" w14:textId="77777777" w:rsidR="004F4CC9" w:rsidRPr="00082AE6" w:rsidRDefault="004F4CC9" w:rsidP="00486981">
            <w:pPr>
              <w:pStyle w:val="NCEAbullets"/>
              <w:tabs>
                <w:tab w:val="clear" w:pos="0"/>
                <w:tab w:val="clear" w:pos="397"/>
                <w:tab w:val="num" w:pos="360"/>
              </w:tabs>
              <w:spacing w:after="120"/>
              <w:ind w:left="378" w:hanging="378"/>
              <w:rPr>
                <w:rFonts w:cs="Arial"/>
                <w:lang w:val="en-US"/>
              </w:rPr>
            </w:pPr>
            <w:r w:rsidRPr="00082AE6">
              <w:rPr>
                <w:rFonts w:cs="Arial"/>
                <w:lang w:val="en-US"/>
              </w:rPr>
              <w:t>Clarifies the requirements of the Standard</w:t>
            </w:r>
          </w:p>
          <w:p w14:paraId="12A30B7D" w14:textId="77777777" w:rsidR="004F4CC9" w:rsidRPr="00082AE6" w:rsidRDefault="004F4CC9" w:rsidP="00486981">
            <w:pPr>
              <w:pStyle w:val="NCEAbullets"/>
              <w:tabs>
                <w:tab w:val="clear" w:pos="0"/>
                <w:tab w:val="clear" w:pos="397"/>
                <w:tab w:val="num" w:pos="360"/>
              </w:tabs>
              <w:spacing w:after="120"/>
              <w:ind w:left="378" w:hanging="378"/>
              <w:rPr>
                <w:rFonts w:cs="Arial"/>
                <w:lang w:val="en-US"/>
              </w:rPr>
            </w:pPr>
            <w:r w:rsidRPr="00082AE6">
              <w:rPr>
                <w:rFonts w:cs="Arial"/>
                <w:lang w:val="en-US"/>
              </w:rPr>
              <w:t>Supports good assessment practice</w:t>
            </w:r>
          </w:p>
          <w:p w14:paraId="13FC82DE" w14:textId="77777777" w:rsidR="004F4CC9" w:rsidRPr="00082AE6" w:rsidRDefault="004F4CC9" w:rsidP="00486981">
            <w:pPr>
              <w:pStyle w:val="NCEAbullets"/>
              <w:tabs>
                <w:tab w:val="clear" w:pos="0"/>
                <w:tab w:val="clear" w:pos="397"/>
                <w:tab w:val="num" w:pos="360"/>
              </w:tabs>
              <w:spacing w:after="120"/>
              <w:ind w:left="378" w:hanging="378"/>
              <w:rPr>
                <w:rFonts w:cs="Arial"/>
                <w:lang w:val="en-US"/>
              </w:rPr>
            </w:pPr>
            <w:r w:rsidRPr="00082AE6">
              <w:rPr>
                <w:rFonts w:cs="Arial"/>
                <w:lang w:val="en-US"/>
              </w:rPr>
              <w:t>Should be subjected to the school’s usual assessment quality assurance process</w:t>
            </w:r>
          </w:p>
          <w:p w14:paraId="59354AED" w14:textId="77777777" w:rsidR="004F4CC9" w:rsidRPr="00082AE6" w:rsidRDefault="004F4CC9" w:rsidP="00486981">
            <w:pPr>
              <w:pStyle w:val="NCEAbullets"/>
              <w:tabs>
                <w:tab w:val="clear" w:pos="0"/>
                <w:tab w:val="clear" w:pos="397"/>
                <w:tab w:val="num" w:pos="360"/>
              </w:tabs>
              <w:spacing w:after="120"/>
              <w:ind w:left="378" w:hanging="378"/>
              <w:rPr>
                <w:rFonts w:cs="Arial"/>
                <w:lang w:val="en-US"/>
              </w:rPr>
            </w:pPr>
            <w:r w:rsidRPr="00082AE6">
              <w:rPr>
                <w:rFonts w:cs="Arial"/>
                <w:lang w:val="en-US"/>
              </w:rPr>
              <w:t>Should be modified to make the context relevant to students in their school environment and ensure that submitted evidence is authentic</w:t>
            </w:r>
          </w:p>
        </w:tc>
      </w:tr>
    </w:tbl>
    <w:p w14:paraId="418571CF" w14:textId="77777777" w:rsidR="004F4CC9" w:rsidRDefault="004F4CC9" w:rsidP="004F4CC9"/>
    <w:tbl>
      <w:tblPr>
        <w:tblW w:w="5000" w:type="pct"/>
        <w:tblLook w:val="01E0" w:firstRow="1" w:lastRow="1" w:firstColumn="1" w:lastColumn="1" w:noHBand="0" w:noVBand="0"/>
      </w:tblPr>
      <w:tblGrid>
        <w:gridCol w:w="2755"/>
        <w:gridCol w:w="5774"/>
      </w:tblGrid>
      <w:tr w:rsidR="006A4FE8" w14:paraId="4933607F" w14:textId="77777777" w:rsidTr="00E00E6F">
        <w:tc>
          <w:tcPr>
            <w:tcW w:w="1615" w:type="pct"/>
            <w:shd w:val="clear" w:color="auto" w:fill="auto"/>
          </w:tcPr>
          <w:p w14:paraId="376BE957" w14:textId="77777777" w:rsidR="006A4FE8" w:rsidRDefault="006A4FE8" w:rsidP="00445562">
            <w:pPr>
              <w:pStyle w:val="NCEACPbodytextcentered"/>
              <w:jc w:val="left"/>
            </w:pPr>
            <w:r>
              <w:t>Date version published by Ministry of Education</w:t>
            </w:r>
          </w:p>
        </w:tc>
        <w:tc>
          <w:tcPr>
            <w:tcW w:w="3385" w:type="pct"/>
            <w:shd w:val="clear" w:color="auto" w:fill="auto"/>
          </w:tcPr>
          <w:p w14:paraId="41E391F6" w14:textId="77777777" w:rsidR="006A4FE8" w:rsidRPr="00982501" w:rsidRDefault="0096407D" w:rsidP="00E00E6F">
            <w:pPr>
              <w:pStyle w:val="NCEACPbodytextcentered"/>
              <w:jc w:val="left"/>
            </w:pPr>
            <w:r>
              <w:t>February</w:t>
            </w:r>
            <w:r w:rsidRPr="00982501">
              <w:t xml:space="preserve"> </w:t>
            </w:r>
            <w:r w:rsidR="006A4FE8" w:rsidRPr="00982501">
              <w:t>201</w:t>
            </w:r>
            <w:r>
              <w:t>7</w:t>
            </w:r>
            <w:r w:rsidR="00E3236D">
              <w:t xml:space="preserve"> Version 2</w:t>
            </w:r>
          </w:p>
          <w:p w14:paraId="52635EA9" w14:textId="77777777" w:rsidR="006A4FE8" w:rsidRDefault="006A4FE8" w:rsidP="00E00E6F">
            <w:pPr>
              <w:pStyle w:val="NCEACPbodytextcentered"/>
              <w:jc w:val="left"/>
            </w:pPr>
            <w:r w:rsidRPr="00982501">
              <w:t>To support internal assessment from 201</w:t>
            </w:r>
            <w:r w:rsidR="0096407D">
              <w:t>7</w:t>
            </w:r>
          </w:p>
        </w:tc>
      </w:tr>
      <w:tr w:rsidR="006A4FE8" w14:paraId="0F6C2FAA" w14:textId="77777777" w:rsidTr="00E00E6F">
        <w:trPr>
          <w:trHeight w:val="317"/>
        </w:trPr>
        <w:tc>
          <w:tcPr>
            <w:tcW w:w="1615" w:type="pct"/>
            <w:shd w:val="clear" w:color="auto" w:fill="auto"/>
          </w:tcPr>
          <w:p w14:paraId="5309BF94" w14:textId="77777777" w:rsidR="006A4FE8" w:rsidRDefault="006A4FE8" w:rsidP="00E00E6F">
            <w:pPr>
              <w:pStyle w:val="NCEACPbodytextcentered"/>
              <w:jc w:val="left"/>
            </w:pPr>
            <w:r w:rsidRPr="008104A0">
              <w:rPr>
                <w:lang w:val="en-GB"/>
              </w:rPr>
              <w:t>Quality assurance status</w:t>
            </w:r>
          </w:p>
        </w:tc>
        <w:tc>
          <w:tcPr>
            <w:tcW w:w="3385" w:type="pct"/>
            <w:shd w:val="clear" w:color="auto" w:fill="auto"/>
          </w:tcPr>
          <w:p w14:paraId="380769A2" w14:textId="77777777" w:rsidR="006A4FE8" w:rsidRPr="00982501" w:rsidRDefault="006A4FE8" w:rsidP="00F41DE9">
            <w:pPr>
              <w:pStyle w:val="NCEACPbodytextleft"/>
              <w:rPr>
                <w:lang w:val="en-GB"/>
              </w:rPr>
            </w:pPr>
            <w:r w:rsidRPr="008104A0">
              <w:rPr>
                <w:lang w:val="en-GB"/>
              </w:rPr>
              <w:t>These materials have been quality assured by NZQA.</w:t>
            </w:r>
            <w:r>
              <w:rPr>
                <w:lang w:val="en-GB"/>
              </w:rPr>
              <w:t xml:space="preserve"> NZQA Approved n</w:t>
            </w:r>
            <w:r w:rsidRPr="008104A0">
              <w:rPr>
                <w:lang w:val="en-GB"/>
              </w:rPr>
              <w:t>umber</w:t>
            </w:r>
            <w:r w:rsidR="00542EF6">
              <w:rPr>
                <w:lang w:val="en-GB"/>
              </w:rPr>
              <w:t>:</w:t>
            </w:r>
            <w:r w:rsidRPr="008104A0">
              <w:rPr>
                <w:lang w:val="en-GB"/>
              </w:rPr>
              <w:t xml:space="preserve"> </w:t>
            </w:r>
            <w:r w:rsidR="00F41DE9" w:rsidRPr="00F41DE9">
              <w:rPr>
                <w:lang w:val="en-GB"/>
              </w:rPr>
              <w:t>A</w:t>
            </w:r>
            <w:r w:rsidR="00F41DE9">
              <w:rPr>
                <w:lang w:val="en-GB"/>
              </w:rPr>
              <w:t>-</w:t>
            </w:r>
            <w:r w:rsidR="00F41DE9" w:rsidRPr="00F41DE9">
              <w:rPr>
                <w:lang w:val="en-GB"/>
              </w:rPr>
              <w:t>A</w:t>
            </w:r>
            <w:r w:rsidR="00F41DE9">
              <w:rPr>
                <w:lang w:val="en-GB"/>
              </w:rPr>
              <w:t>-</w:t>
            </w:r>
            <w:r w:rsidR="00542EF6">
              <w:rPr>
                <w:lang w:val="en-GB"/>
              </w:rPr>
              <w:t>02</w:t>
            </w:r>
            <w:r w:rsidR="00F41DE9">
              <w:rPr>
                <w:lang w:val="en-GB"/>
              </w:rPr>
              <w:t>-</w:t>
            </w:r>
            <w:r w:rsidR="00542EF6">
              <w:rPr>
                <w:lang w:val="en-GB"/>
              </w:rPr>
              <w:t>2017</w:t>
            </w:r>
            <w:r w:rsidR="00F41DE9">
              <w:rPr>
                <w:lang w:val="en-GB"/>
              </w:rPr>
              <w:t>-</w:t>
            </w:r>
            <w:r w:rsidR="00F41DE9" w:rsidRPr="00F41DE9">
              <w:rPr>
                <w:lang w:val="en-GB"/>
              </w:rPr>
              <w:t>91393</w:t>
            </w:r>
            <w:r w:rsidR="00F41DE9">
              <w:rPr>
                <w:lang w:val="en-GB"/>
              </w:rPr>
              <w:t>-</w:t>
            </w:r>
            <w:r w:rsidR="00542EF6">
              <w:rPr>
                <w:lang w:val="en-GB"/>
              </w:rPr>
              <w:t>02</w:t>
            </w:r>
            <w:r w:rsidR="00F41DE9">
              <w:rPr>
                <w:lang w:val="en-GB"/>
              </w:rPr>
              <w:t>-</w:t>
            </w:r>
            <w:r w:rsidR="00542EF6">
              <w:rPr>
                <w:lang w:val="en-GB"/>
              </w:rPr>
              <w:t>6374</w:t>
            </w:r>
          </w:p>
        </w:tc>
      </w:tr>
      <w:tr w:rsidR="006A4FE8" w14:paraId="51A39F60" w14:textId="77777777" w:rsidTr="00E00E6F">
        <w:tc>
          <w:tcPr>
            <w:tcW w:w="1615" w:type="pct"/>
            <w:shd w:val="clear" w:color="auto" w:fill="auto"/>
          </w:tcPr>
          <w:p w14:paraId="446D4EFF" w14:textId="77777777" w:rsidR="006A4FE8" w:rsidRDefault="006A4FE8" w:rsidP="00E00E6F">
            <w:pPr>
              <w:pStyle w:val="NCEACPbodytextcentered"/>
              <w:jc w:val="left"/>
            </w:pPr>
            <w:r>
              <w:t>Authenticity of evidence</w:t>
            </w:r>
          </w:p>
        </w:tc>
        <w:tc>
          <w:tcPr>
            <w:tcW w:w="3385" w:type="pct"/>
            <w:shd w:val="clear" w:color="auto" w:fill="auto"/>
          </w:tcPr>
          <w:p w14:paraId="307C55FE" w14:textId="77777777" w:rsidR="006A4FE8" w:rsidRDefault="006A4FE8" w:rsidP="00E00E6F">
            <w:pPr>
              <w:pStyle w:val="NCEACPbodytextcentered"/>
              <w:jc w:val="left"/>
            </w:pPr>
            <w:r>
              <w:t xml:space="preserve">Teachers must manage authenticity for any assessment from a public source, because students may have access to the </w:t>
            </w:r>
            <w:r w:rsidRPr="001F008A">
              <w:t>assessment schedule</w:t>
            </w:r>
            <w:r>
              <w:t xml:space="preserve"> or student exemplar material.</w:t>
            </w:r>
          </w:p>
          <w:p w14:paraId="2CFBC472" w14:textId="77777777" w:rsidR="006A4FE8" w:rsidRDefault="006A4FE8" w:rsidP="00E00E6F">
            <w:pPr>
              <w:pStyle w:val="NCEACPbodytextcentered"/>
              <w:jc w:val="left"/>
            </w:pPr>
            <w:r>
              <w:t>Using this assessment resource without modification may mean that students’ work is not authentic. The teacher may need to change figures, measurements or data sources or set a different context or topic to be investigated or a different text to read or perform.</w:t>
            </w:r>
          </w:p>
          <w:p w14:paraId="51AC14B7" w14:textId="77777777" w:rsidR="006A4FE8" w:rsidRDefault="006A4FE8" w:rsidP="00E00E6F">
            <w:pPr>
              <w:pStyle w:val="NCEACPbodytextcentered"/>
              <w:jc w:val="left"/>
            </w:pPr>
          </w:p>
        </w:tc>
      </w:tr>
    </w:tbl>
    <w:p w14:paraId="0D25F920" w14:textId="77777777" w:rsidR="004F4CC9" w:rsidRDefault="004F4CC9" w:rsidP="004F4CC9"/>
    <w:p w14:paraId="04D2EC89" w14:textId="77777777" w:rsidR="006D7005" w:rsidRPr="004F4CC9" w:rsidRDefault="006D7005" w:rsidP="006D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</w:rPr>
      </w:pPr>
      <w:r w:rsidRPr="004F4CC9">
        <w:rPr>
          <w:rFonts w:ascii="Arial" w:hAnsi="Arial" w:cs="Arial"/>
          <w:b/>
          <w:sz w:val="32"/>
        </w:rPr>
        <w:lastRenderedPageBreak/>
        <w:t>Internal Assessment Resource</w:t>
      </w:r>
    </w:p>
    <w:p w14:paraId="2AC9082E" w14:textId="77777777" w:rsidR="006D7005" w:rsidRPr="004D1829" w:rsidRDefault="004F4CC9" w:rsidP="006D7005">
      <w:pPr>
        <w:pStyle w:val="NCEAHeadInfoL2"/>
        <w:rPr>
          <w:b w:val="0"/>
          <w:szCs w:val="28"/>
          <w:lang w:val="en-GB"/>
        </w:rPr>
      </w:pPr>
      <w:r>
        <w:rPr>
          <w:lang w:val="en-GB"/>
        </w:rPr>
        <w:t>Achievement Standard Chemistry 91393</w:t>
      </w:r>
      <w:r w:rsidR="006D7005" w:rsidRPr="00685818">
        <w:rPr>
          <w:lang w:val="en-GB"/>
        </w:rPr>
        <w:t xml:space="preserve">: </w:t>
      </w:r>
      <w:r w:rsidR="006D7005" w:rsidRPr="004D1829">
        <w:rPr>
          <w:b w:val="0"/>
          <w:lang w:val="en-GB"/>
        </w:rPr>
        <w:t>Demonstrate understanding of oxidation-reduction processes</w:t>
      </w:r>
    </w:p>
    <w:p w14:paraId="7D4BA054" w14:textId="77777777" w:rsidR="006D7005" w:rsidRPr="004D1829" w:rsidRDefault="006D7005" w:rsidP="006D7005">
      <w:pPr>
        <w:pStyle w:val="NCEAHeadInfoL2"/>
        <w:rPr>
          <w:b w:val="0"/>
          <w:lang w:val="en-GB"/>
        </w:rPr>
      </w:pPr>
      <w:r w:rsidRPr="00685818">
        <w:rPr>
          <w:szCs w:val="28"/>
          <w:lang w:val="en-GB"/>
        </w:rPr>
        <w:t xml:space="preserve">Resource reference: </w:t>
      </w:r>
      <w:r w:rsidRPr="004D1829">
        <w:rPr>
          <w:b w:val="0"/>
          <w:lang w:val="en-GB"/>
        </w:rPr>
        <w:t>Chemistry 3.7B</w:t>
      </w:r>
      <w:r w:rsidR="00543F08">
        <w:rPr>
          <w:b w:val="0"/>
          <w:lang w:val="en-GB"/>
        </w:rPr>
        <w:t xml:space="preserve"> v2</w:t>
      </w:r>
    </w:p>
    <w:p w14:paraId="5952ABA1" w14:textId="77777777" w:rsidR="006D7005" w:rsidRPr="00685818" w:rsidRDefault="006D7005" w:rsidP="006D7005">
      <w:pPr>
        <w:pStyle w:val="NCEAHeadInfoL2"/>
        <w:rPr>
          <w:i/>
          <w:lang w:val="en-GB"/>
        </w:rPr>
      </w:pPr>
      <w:r w:rsidRPr="00685818">
        <w:rPr>
          <w:lang w:val="en-GB"/>
        </w:rPr>
        <w:t xml:space="preserve">Resource title: </w:t>
      </w:r>
      <w:r w:rsidRPr="00685818">
        <w:rPr>
          <w:b w:val="0"/>
          <w:lang w:val="en-GB"/>
        </w:rPr>
        <w:t>Batteries</w:t>
      </w:r>
    </w:p>
    <w:p w14:paraId="538F15BB" w14:textId="77777777" w:rsidR="006D7005" w:rsidRPr="00685818" w:rsidRDefault="006D7005" w:rsidP="006D7005">
      <w:pPr>
        <w:pStyle w:val="NCEAHeadInfoL2"/>
        <w:rPr>
          <w:lang w:val="en-GB"/>
        </w:rPr>
      </w:pPr>
      <w:r w:rsidRPr="00685818">
        <w:rPr>
          <w:lang w:val="en-GB"/>
        </w:rPr>
        <w:t xml:space="preserve">Credits: </w:t>
      </w:r>
      <w:r w:rsidRPr="00685818">
        <w:rPr>
          <w:b w:val="0"/>
          <w:lang w:val="en-GB"/>
        </w:rPr>
        <w:t>3</w:t>
      </w:r>
    </w:p>
    <w:p w14:paraId="33418365" w14:textId="77777777" w:rsidR="006D7005" w:rsidRPr="00685818" w:rsidRDefault="006D7005" w:rsidP="006D7005">
      <w:pPr>
        <w:pStyle w:val="NCEAInstructionsbanner"/>
        <w:rPr>
          <w:lang w:val="en-GB"/>
        </w:rPr>
      </w:pPr>
      <w:r w:rsidRPr="00685818">
        <w:rPr>
          <w:lang w:val="en-GB"/>
        </w:rPr>
        <w:t>Teacher guidelines</w:t>
      </w:r>
    </w:p>
    <w:p w14:paraId="735A9913" w14:textId="77777777" w:rsidR="006D7005" w:rsidRPr="00685818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>The following guidelines are supplied to enable teachers to carry out valid and consistent assessment using this internal assessment resource.</w:t>
      </w:r>
    </w:p>
    <w:p w14:paraId="75AF5081" w14:textId="77777777" w:rsidR="006D7005" w:rsidRPr="00685818" w:rsidRDefault="006D7005" w:rsidP="006D7005">
      <w:pPr>
        <w:pStyle w:val="NCEAbodytext"/>
        <w:rPr>
          <w:color w:val="FF0000"/>
          <w:lang w:val="en-GB"/>
        </w:rPr>
      </w:pPr>
      <w:r w:rsidRPr="00685818">
        <w:rPr>
          <w:lang w:val="en-GB"/>
        </w:rPr>
        <w:t>Teachers need to be very familiar with the outcome being assessed by Ac</w:t>
      </w:r>
      <w:r w:rsidR="004F4CC9">
        <w:rPr>
          <w:lang w:val="en-GB"/>
        </w:rPr>
        <w:t>hievement Standard Chemistry 91393</w:t>
      </w:r>
      <w:r w:rsidRPr="00685818">
        <w:rPr>
          <w:lang w:val="en-GB"/>
        </w:rPr>
        <w:t>.</w:t>
      </w:r>
      <w:r w:rsidRPr="00685818">
        <w:rPr>
          <w:color w:val="FF0000"/>
          <w:lang w:val="en-GB"/>
        </w:rPr>
        <w:t xml:space="preserve"> </w:t>
      </w:r>
      <w:r w:rsidRPr="00685818">
        <w:rPr>
          <w:lang w:val="en-GB"/>
        </w:rPr>
        <w:t>The achievement criteria and the explanatory notes contain information, definitions, and requirements that are</w:t>
      </w:r>
      <w:r w:rsidR="000E7822">
        <w:rPr>
          <w:lang w:val="en-GB"/>
        </w:rPr>
        <w:t xml:space="preserve"> crucial when interpreting the S</w:t>
      </w:r>
      <w:r w:rsidRPr="00685818">
        <w:rPr>
          <w:lang w:val="en-GB"/>
        </w:rPr>
        <w:t xml:space="preserve">tandard and assessing students against it. </w:t>
      </w:r>
    </w:p>
    <w:p w14:paraId="61B06690" w14:textId="77777777" w:rsidR="006D7005" w:rsidRPr="00685818" w:rsidRDefault="006D7005" w:rsidP="006D7005">
      <w:pPr>
        <w:pStyle w:val="NCEAL2heading"/>
        <w:rPr>
          <w:lang w:val="en-GB"/>
        </w:rPr>
      </w:pPr>
      <w:r w:rsidRPr="00685818">
        <w:rPr>
          <w:lang w:val="en-GB"/>
        </w:rPr>
        <w:t xml:space="preserve">Context/setting </w:t>
      </w:r>
    </w:p>
    <w:p w14:paraId="475B8C56" w14:textId="77777777" w:rsidR="006D7005" w:rsidRPr="00685818" w:rsidRDefault="006D7005" w:rsidP="006D7005">
      <w:pPr>
        <w:pStyle w:val="NCEAbodytext"/>
      </w:pPr>
      <w:r w:rsidRPr="00685818">
        <w:rPr>
          <w:color w:val="000000"/>
        </w:rPr>
        <w:t xml:space="preserve">This activity requires students to </w:t>
      </w:r>
      <w:r w:rsidRPr="00685818">
        <w:t>write a report comparing and contrasting the oxidation-reduction processes involved in a non-rechargeable and a rechargeable battery.</w:t>
      </w:r>
    </w:p>
    <w:p w14:paraId="1E2399E8" w14:textId="77777777" w:rsidR="006D7005" w:rsidRPr="00685818" w:rsidRDefault="006D7005" w:rsidP="006D7005">
      <w:pPr>
        <w:pStyle w:val="NCEAL2heading"/>
        <w:rPr>
          <w:lang w:val="en-GB"/>
        </w:rPr>
      </w:pPr>
      <w:r w:rsidRPr="00685818">
        <w:rPr>
          <w:lang w:val="en-GB"/>
        </w:rPr>
        <w:t xml:space="preserve">Conditions </w:t>
      </w:r>
    </w:p>
    <w:p w14:paraId="56D42AE1" w14:textId="77777777" w:rsidR="006D7005" w:rsidRPr="00685818" w:rsidRDefault="006D7005" w:rsidP="006D7005">
      <w:pPr>
        <w:pStyle w:val="NCEAbodytext"/>
        <w:rPr>
          <w:lang w:val="en-GB"/>
        </w:rPr>
      </w:pPr>
      <w:r>
        <w:rPr>
          <w:lang w:val="en-GB"/>
        </w:rPr>
        <w:t>You should determine t</w:t>
      </w:r>
      <w:r w:rsidRPr="00685818">
        <w:rPr>
          <w:lang w:val="en-GB"/>
        </w:rPr>
        <w:t xml:space="preserve">he time taken for this assessment </w:t>
      </w:r>
      <w:r>
        <w:rPr>
          <w:lang w:val="en-GB"/>
        </w:rPr>
        <w:t xml:space="preserve">based on your students’ requirements. </w:t>
      </w:r>
    </w:p>
    <w:p w14:paraId="247DCC29" w14:textId="77777777" w:rsidR="006D7005" w:rsidRPr="00685818" w:rsidRDefault="006D7005" w:rsidP="006D7005">
      <w:pPr>
        <w:pStyle w:val="NCEAL2heading"/>
        <w:rPr>
          <w:b w:val="0"/>
          <w:lang w:val="en-GB"/>
        </w:rPr>
      </w:pPr>
      <w:r w:rsidRPr="00685818">
        <w:rPr>
          <w:lang w:val="en-GB"/>
        </w:rPr>
        <w:t xml:space="preserve">Resource requirements </w:t>
      </w:r>
    </w:p>
    <w:p w14:paraId="090E133F" w14:textId="77777777" w:rsidR="006D7005" w:rsidRPr="00685818" w:rsidRDefault="006D7005" w:rsidP="006D7005">
      <w:pPr>
        <w:pStyle w:val="NCEAbodytext"/>
      </w:pPr>
      <w:r w:rsidRPr="00685818">
        <w:t>None</w:t>
      </w:r>
      <w:r>
        <w:t>.</w:t>
      </w:r>
    </w:p>
    <w:p w14:paraId="7C04FCE6" w14:textId="77777777" w:rsidR="006D7005" w:rsidRPr="00685818" w:rsidRDefault="006D7005" w:rsidP="006D7005">
      <w:pPr>
        <w:pStyle w:val="NCEAL2heading"/>
        <w:rPr>
          <w:lang w:val="en-GB"/>
        </w:rPr>
      </w:pPr>
      <w:r w:rsidRPr="00685818">
        <w:rPr>
          <w:lang w:val="en-GB"/>
        </w:rPr>
        <w:t>Additional information</w:t>
      </w:r>
    </w:p>
    <w:p w14:paraId="6666F96A" w14:textId="77777777" w:rsidR="006D7005" w:rsidRPr="00685818" w:rsidRDefault="006D7005" w:rsidP="006D7005">
      <w:pPr>
        <w:pStyle w:val="NCEAbodytext"/>
      </w:pPr>
      <w:r w:rsidRPr="00685818">
        <w:t>The choice of batteries could be altered with app</w:t>
      </w:r>
      <w:r>
        <w:t xml:space="preserve">ropriate diagrams and reduction </w:t>
      </w:r>
      <w:r w:rsidRPr="00685818">
        <w:t>potential information.</w:t>
      </w:r>
    </w:p>
    <w:p w14:paraId="177B4D13" w14:textId="77777777" w:rsidR="006D7005" w:rsidRPr="00685818" w:rsidRDefault="006D7005" w:rsidP="006D7005">
      <w:pPr>
        <w:pStyle w:val="NCEAHeadInfoL1"/>
        <w:rPr>
          <w:lang w:val="en-GB"/>
        </w:rPr>
        <w:sectPr w:rsidR="006D7005" w:rsidRPr="00685818" w:rsidSect="006D7005">
          <w:headerReference w:type="default" r:id="rId9"/>
          <w:footerReference w:type="default" r:id="rId10"/>
          <w:footerReference w:type="first" r:id="rId11"/>
          <w:pgSz w:w="11907" w:h="16840" w:code="9"/>
          <w:pgMar w:top="1440" w:right="1797" w:bottom="1440" w:left="1797" w:header="720" w:footer="720" w:gutter="0"/>
          <w:cols w:space="720"/>
        </w:sectPr>
      </w:pPr>
    </w:p>
    <w:p w14:paraId="70488527" w14:textId="77777777" w:rsidR="006D7005" w:rsidRPr="004F4CC9" w:rsidRDefault="006D7005" w:rsidP="004F4CC9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</w:rPr>
      </w:pPr>
      <w:r w:rsidRPr="004F4CC9">
        <w:rPr>
          <w:rFonts w:ascii="Arial" w:hAnsi="Arial" w:cs="Arial"/>
          <w:b/>
          <w:sz w:val="32"/>
        </w:rPr>
        <w:lastRenderedPageBreak/>
        <w:t>Internal Assessment Resource</w:t>
      </w:r>
    </w:p>
    <w:p w14:paraId="29290C4D" w14:textId="77777777" w:rsidR="006D7005" w:rsidRPr="00685818" w:rsidRDefault="004F4CC9" w:rsidP="006D7005">
      <w:pPr>
        <w:pStyle w:val="NCEAHeadInfoL2"/>
        <w:rPr>
          <w:color w:val="FF0000"/>
          <w:sz w:val="20"/>
          <w:szCs w:val="28"/>
          <w:lang w:val="en-GB"/>
        </w:rPr>
      </w:pPr>
      <w:r>
        <w:rPr>
          <w:lang w:val="en-GB"/>
        </w:rPr>
        <w:t>Achievement Standard Chemistry 91393</w:t>
      </w:r>
      <w:r w:rsidR="006D7005" w:rsidRPr="00685818">
        <w:rPr>
          <w:lang w:val="en-GB"/>
        </w:rPr>
        <w:t xml:space="preserve">: </w:t>
      </w:r>
      <w:r w:rsidR="006D7005" w:rsidRPr="004D1829">
        <w:rPr>
          <w:b w:val="0"/>
          <w:lang w:val="en-GB"/>
        </w:rPr>
        <w:t>Demonstrate understanding of oxidation-reduction processes</w:t>
      </w:r>
    </w:p>
    <w:p w14:paraId="26C9A570" w14:textId="77777777" w:rsidR="006D7005" w:rsidRPr="00685818" w:rsidRDefault="006D7005" w:rsidP="006D7005">
      <w:pPr>
        <w:pStyle w:val="NCEAHeadInfoL2"/>
        <w:rPr>
          <w:lang w:val="en-GB"/>
        </w:rPr>
      </w:pPr>
      <w:r w:rsidRPr="00685818">
        <w:rPr>
          <w:szCs w:val="28"/>
          <w:lang w:val="en-GB"/>
        </w:rPr>
        <w:t xml:space="preserve">Resource reference: </w:t>
      </w:r>
      <w:r w:rsidRPr="00685818">
        <w:rPr>
          <w:b w:val="0"/>
          <w:lang w:val="en-GB"/>
        </w:rPr>
        <w:t>Chemistry 3.7B</w:t>
      </w:r>
      <w:r w:rsidR="00543F08">
        <w:rPr>
          <w:b w:val="0"/>
          <w:lang w:val="en-GB"/>
        </w:rPr>
        <w:t xml:space="preserve"> v2</w:t>
      </w:r>
    </w:p>
    <w:p w14:paraId="20DC8DC2" w14:textId="77777777" w:rsidR="006D7005" w:rsidRPr="00685818" w:rsidRDefault="006D7005" w:rsidP="006D7005">
      <w:pPr>
        <w:pStyle w:val="NCEAHeadInfoL2"/>
        <w:rPr>
          <w:i/>
          <w:lang w:val="en-GB"/>
        </w:rPr>
      </w:pPr>
      <w:r w:rsidRPr="00685818">
        <w:rPr>
          <w:lang w:val="en-GB"/>
        </w:rPr>
        <w:t xml:space="preserve">Resource title: </w:t>
      </w:r>
      <w:r w:rsidRPr="00685818">
        <w:rPr>
          <w:b w:val="0"/>
          <w:lang w:val="en-GB"/>
        </w:rPr>
        <w:t>Batteries</w:t>
      </w:r>
    </w:p>
    <w:p w14:paraId="48371DAC" w14:textId="77777777" w:rsidR="006D7005" w:rsidRPr="00685818" w:rsidRDefault="006D7005" w:rsidP="006D7005">
      <w:pPr>
        <w:pStyle w:val="NCEAHeadInfoL2"/>
        <w:rPr>
          <w:lang w:val="en-GB"/>
        </w:rPr>
      </w:pPr>
      <w:r w:rsidRPr="00685818">
        <w:rPr>
          <w:lang w:val="en-GB"/>
        </w:rPr>
        <w:t xml:space="preserve">Credits: </w:t>
      </w:r>
      <w:r w:rsidRPr="00685818">
        <w:rPr>
          <w:b w:val="0"/>
          <w:lang w:val="en-GB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3"/>
        <w:gridCol w:w="2983"/>
        <w:gridCol w:w="2981"/>
      </w:tblGrid>
      <w:tr w:rsidR="006D7005" w:rsidRPr="00685818" w14:paraId="0BE78D31" w14:textId="77777777">
        <w:tc>
          <w:tcPr>
            <w:tcW w:w="1667" w:type="pct"/>
            <w:shd w:val="clear" w:color="auto" w:fill="auto"/>
          </w:tcPr>
          <w:p w14:paraId="057A334B" w14:textId="77777777" w:rsidR="006D7005" w:rsidRPr="00685818" w:rsidRDefault="006D7005" w:rsidP="006D7005">
            <w:pPr>
              <w:pStyle w:val="NCEAtablehead"/>
            </w:pPr>
            <w:r w:rsidRPr="00685818">
              <w:t>Achievement</w:t>
            </w:r>
          </w:p>
        </w:tc>
        <w:tc>
          <w:tcPr>
            <w:tcW w:w="1667" w:type="pct"/>
            <w:shd w:val="clear" w:color="auto" w:fill="auto"/>
          </w:tcPr>
          <w:p w14:paraId="3C0E75A0" w14:textId="77777777" w:rsidR="006D7005" w:rsidRPr="00685818" w:rsidRDefault="006D7005" w:rsidP="006D7005">
            <w:pPr>
              <w:pStyle w:val="NCEAtablehead"/>
            </w:pPr>
            <w:r w:rsidRPr="00685818">
              <w:t>Achievement with Merit</w:t>
            </w:r>
          </w:p>
        </w:tc>
        <w:tc>
          <w:tcPr>
            <w:tcW w:w="1667" w:type="pct"/>
            <w:shd w:val="clear" w:color="auto" w:fill="auto"/>
          </w:tcPr>
          <w:p w14:paraId="11C34981" w14:textId="77777777" w:rsidR="006D7005" w:rsidRPr="00685818" w:rsidRDefault="006D7005" w:rsidP="006D7005">
            <w:pPr>
              <w:pStyle w:val="NCEAtablehead"/>
            </w:pPr>
            <w:r w:rsidRPr="00685818">
              <w:t>Achievement with Excellence</w:t>
            </w:r>
          </w:p>
        </w:tc>
      </w:tr>
      <w:tr w:rsidR="006D7005" w:rsidRPr="00685818" w14:paraId="735B0522" w14:textId="77777777">
        <w:tc>
          <w:tcPr>
            <w:tcW w:w="1667" w:type="pct"/>
            <w:shd w:val="clear" w:color="auto" w:fill="auto"/>
          </w:tcPr>
          <w:p w14:paraId="4D205489" w14:textId="77777777" w:rsidR="006D7005" w:rsidRPr="00685818" w:rsidRDefault="006D7005" w:rsidP="006D7005">
            <w:pPr>
              <w:pStyle w:val="NCEAtablebody"/>
              <w:rPr>
                <w:lang w:val="en-GB"/>
              </w:rPr>
            </w:pPr>
            <w:r w:rsidRPr="00685818">
              <w:rPr>
                <w:lang w:val="en-GB"/>
              </w:rPr>
              <w:t>Demonstrate understanding of oxidation-reduction processes.</w:t>
            </w:r>
          </w:p>
        </w:tc>
        <w:tc>
          <w:tcPr>
            <w:tcW w:w="1667" w:type="pct"/>
            <w:shd w:val="clear" w:color="auto" w:fill="auto"/>
          </w:tcPr>
          <w:p w14:paraId="6C57ED66" w14:textId="77777777" w:rsidR="006D7005" w:rsidRPr="00685818" w:rsidRDefault="006D7005" w:rsidP="006D7005">
            <w:pPr>
              <w:pStyle w:val="NCEAtablebody"/>
              <w:rPr>
                <w:lang w:val="en-GB"/>
              </w:rPr>
            </w:pPr>
            <w:r w:rsidRPr="00685818">
              <w:rPr>
                <w:lang w:val="en-GB"/>
              </w:rPr>
              <w:t>Demonstrate in-depth understanding of oxidation-reduction processes.</w:t>
            </w:r>
          </w:p>
        </w:tc>
        <w:tc>
          <w:tcPr>
            <w:tcW w:w="1667" w:type="pct"/>
            <w:shd w:val="clear" w:color="auto" w:fill="auto"/>
          </w:tcPr>
          <w:p w14:paraId="043B55E6" w14:textId="77777777" w:rsidR="006D7005" w:rsidRPr="00685818" w:rsidRDefault="006D7005" w:rsidP="006D7005">
            <w:pPr>
              <w:pStyle w:val="NCEAtablebody"/>
              <w:rPr>
                <w:lang w:val="en-GB"/>
              </w:rPr>
            </w:pPr>
            <w:r w:rsidRPr="00685818">
              <w:rPr>
                <w:lang w:val="en-GB"/>
              </w:rPr>
              <w:t>Demonstrate comprehensive understanding of oxidation-reduction processes</w:t>
            </w:r>
            <w:r>
              <w:rPr>
                <w:lang w:val="en-GB"/>
              </w:rPr>
              <w:t>.</w:t>
            </w:r>
          </w:p>
        </w:tc>
      </w:tr>
    </w:tbl>
    <w:p w14:paraId="05E0EC7B" w14:textId="77777777" w:rsidR="006D7005" w:rsidRPr="00685818" w:rsidRDefault="006D7005" w:rsidP="007C74E6">
      <w:pPr>
        <w:pStyle w:val="NCEAInstructionsbanner"/>
        <w:rPr>
          <w:sz w:val="32"/>
          <w:u w:val="single"/>
        </w:rPr>
      </w:pPr>
      <w:r w:rsidRPr="00685818">
        <w:t xml:space="preserve">Student instructions </w:t>
      </w:r>
    </w:p>
    <w:p w14:paraId="20DCD95E" w14:textId="77777777" w:rsidR="006D7005" w:rsidRPr="00685818" w:rsidRDefault="006D7005" w:rsidP="009F3858">
      <w:pPr>
        <w:pStyle w:val="NCEAL2heading"/>
        <w:spacing w:before="120"/>
        <w:rPr>
          <w:b w:val="0"/>
          <w:color w:val="FF0000"/>
          <w:sz w:val="24"/>
          <w:lang w:val="en-GB"/>
        </w:rPr>
      </w:pPr>
      <w:r w:rsidRPr="00685818">
        <w:rPr>
          <w:lang w:val="en-GB"/>
        </w:rPr>
        <w:t xml:space="preserve">Introduction </w:t>
      </w:r>
    </w:p>
    <w:p w14:paraId="538BA4D8" w14:textId="77777777" w:rsidR="006D7005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 xml:space="preserve">This activity requires you to write a report </w:t>
      </w:r>
      <w:r w:rsidR="007C74E6">
        <w:rPr>
          <w:lang w:val="en-GB"/>
        </w:rPr>
        <w:t>demonstrating your understanding of</w:t>
      </w:r>
      <w:r w:rsidRPr="00685818">
        <w:rPr>
          <w:lang w:val="en-GB"/>
        </w:rPr>
        <w:t xml:space="preserve"> the oxidation-reduction processes involved in a non-rechargeable and a rechargeable battery.</w:t>
      </w:r>
      <w:r w:rsidRPr="0068676D">
        <w:rPr>
          <w:lang w:val="en-GB"/>
        </w:rPr>
        <w:t xml:space="preserve"> </w:t>
      </w:r>
    </w:p>
    <w:p w14:paraId="2F3FC710" w14:textId="77777777" w:rsidR="006D7005" w:rsidRPr="004D1829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 xml:space="preserve">You will be assessed on how </w:t>
      </w:r>
      <w:r>
        <w:rPr>
          <w:lang w:val="en-GB"/>
        </w:rPr>
        <w:t>comprehensively</w:t>
      </w:r>
      <w:r w:rsidRPr="00685818">
        <w:rPr>
          <w:lang w:val="en-GB"/>
        </w:rPr>
        <w:t xml:space="preserve"> your report describes the oxidation-reduction processes occurring in </w:t>
      </w:r>
      <w:r w:rsidRPr="004D1829">
        <w:rPr>
          <w:lang w:val="en-GB"/>
        </w:rPr>
        <w:t xml:space="preserve">the two types of batteries. </w:t>
      </w:r>
    </w:p>
    <w:p w14:paraId="3CC48D6D" w14:textId="77777777" w:rsidR="006D7005" w:rsidRPr="00685818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 xml:space="preserve">You have approximately </w:t>
      </w:r>
      <w:r w:rsidR="000E7822">
        <w:rPr>
          <w:lang w:val="en-GB"/>
        </w:rPr>
        <w:t>two</w:t>
      </w:r>
      <w:r w:rsidRPr="00685818">
        <w:rPr>
          <w:lang w:val="en-GB"/>
        </w:rPr>
        <w:t xml:space="preserve"> periods</w:t>
      </w:r>
      <w:r>
        <w:rPr>
          <w:lang w:val="en-GB"/>
        </w:rPr>
        <w:t xml:space="preserve"> of in-class time</w:t>
      </w:r>
      <w:r w:rsidRPr="00685818">
        <w:rPr>
          <w:lang w:val="en-GB"/>
        </w:rPr>
        <w:t xml:space="preserve"> to complete this task.</w:t>
      </w:r>
    </w:p>
    <w:p w14:paraId="5B72558E" w14:textId="77777777" w:rsidR="006D7005" w:rsidRPr="00685818" w:rsidRDefault="006D7005" w:rsidP="009F3858">
      <w:pPr>
        <w:pStyle w:val="NCEAL2heading"/>
        <w:spacing w:before="120"/>
        <w:rPr>
          <w:lang w:val="en-GB"/>
        </w:rPr>
      </w:pPr>
      <w:r>
        <w:rPr>
          <w:lang w:val="en-GB"/>
        </w:rPr>
        <w:t>Task</w:t>
      </w:r>
    </w:p>
    <w:p w14:paraId="4C4902F3" w14:textId="77777777" w:rsidR="006D7005" w:rsidRPr="00685818" w:rsidRDefault="006D7005" w:rsidP="006D7005">
      <w:pPr>
        <w:pStyle w:val="NCEAbodytext"/>
        <w:tabs>
          <w:tab w:val="clear" w:pos="794"/>
          <w:tab w:val="left" w:pos="0"/>
        </w:tabs>
        <w:rPr>
          <w:lang w:val="en-GB"/>
        </w:rPr>
      </w:pPr>
      <w:r w:rsidRPr="00685818">
        <w:rPr>
          <w:lang w:val="en-GB"/>
        </w:rPr>
        <w:t>Resource</w:t>
      </w:r>
      <w:r>
        <w:rPr>
          <w:lang w:val="en-GB"/>
        </w:rPr>
        <w:t>s</w:t>
      </w:r>
      <w:r w:rsidRPr="00685818">
        <w:rPr>
          <w:lang w:val="en-GB"/>
        </w:rPr>
        <w:t xml:space="preserve"> A and B</w:t>
      </w:r>
      <w:r>
        <w:rPr>
          <w:lang w:val="en-GB"/>
        </w:rPr>
        <w:t xml:space="preserve"> provide diagrams of different</w:t>
      </w:r>
      <w:r w:rsidRPr="00685818">
        <w:rPr>
          <w:lang w:val="en-GB"/>
        </w:rPr>
        <w:t xml:space="preserve"> batteries and a table of relevant reduction potentials.</w:t>
      </w:r>
      <w:r>
        <w:rPr>
          <w:lang w:val="en-GB"/>
        </w:rPr>
        <w:t xml:space="preserve"> C</w:t>
      </w:r>
      <w:r w:rsidRPr="00685818">
        <w:rPr>
          <w:lang w:val="en-GB"/>
        </w:rPr>
        <w:t xml:space="preserve">hoose </w:t>
      </w:r>
      <w:r w:rsidRPr="003C2E78">
        <w:rPr>
          <w:lang w:val="en-GB"/>
        </w:rPr>
        <w:t xml:space="preserve">one </w:t>
      </w:r>
      <w:r w:rsidRPr="00685818">
        <w:rPr>
          <w:lang w:val="en-GB"/>
        </w:rPr>
        <w:t xml:space="preserve">non-rechargeable battery </w:t>
      </w:r>
      <w:r w:rsidRPr="003C2E78">
        <w:rPr>
          <w:lang w:val="en-GB"/>
        </w:rPr>
        <w:t>and one</w:t>
      </w:r>
      <w:r w:rsidRPr="00685818">
        <w:rPr>
          <w:lang w:val="en-GB"/>
        </w:rPr>
        <w:t xml:space="preserve"> rechargeable battery from the selection in Resource A. </w:t>
      </w:r>
    </w:p>
    <w:p w14:paraId="2803005E" w14:textId="77777777" w:rsidR="006D7005" w:rsidRPr="00685818" w:rsidRDefault="006D7005" w:rsidP="006D7005">
      <w:pPr>
        <w:pStyle w:val="NCEAbodytext"/>
        <w:tabs>
          <w:tab w:val="clear" w:pos="794"/>
          <w:tab w:val="left" w:pos="0"/>
        </w:tabs>
        <w:rPr>
          <w:lang w:val="en-GB"/>
        </w:rPr>
      </w:pPr>
      <w:r>
        <w:rPr>
          <w:lang w:val="en-GB"/>
        </w:rPr>
        <w:t>Using Resources A and B</w:t>
      </w:r>
      <w:r w:rsidRPr="00685818">
        <w:rPr>
          <w:lang w:val="en-GB"/>
        </w:rPr>
        <w:t xml:space="preserve"> and your knowledge of oxidation-reduction processes</w:t>
      </w:r>
      <w:r>
        <w:rPr>
          <w:lang w:val="en-GB"/>
        </w:rPr>
        <w:t>,</w:t>
      </w:r>
      <w:r w:rsidRPr="00685818">
        <w:rPr>
          <w:lang w:val="en-GB"/>
        </w:rPr>
        <w:t xml:space="preserve"> write a report describing the oxidation processes in the discharge of both batteries and the recharge of the rechargeable battery. </w:t>
      </w:r>
    </w:p>
    <w:p w14:paraId="1631D2B2" w14:textId="77777777" w:rsidR="006D7005" w:rsidRPr="00685818" w:rsidRDefault="006D7005" w:rsidP="006D7005">
      <w:pPr>
        <w:pStyle w:val="NCEAbodytext"/>
        <w:rPr>
          <w:lang w:val="en-GB"/>
        </w:rPr>
      </w:pPr>
      <w:r>
        <w:rPr>
          <w:lang w:val="en-GB"/>
        </w:rPr>
        <w:t>In your report:</w:t>
      </w:r>
    </w:p>
    <w:p w14:paraId="106CA127" w14:textId="77777777" w:rsidR="006D7005" w:rsidRDefault="006D7005" w:rsidP="006D7005">
      <w:pPr>
        <w:pStyle w:val="NCEAbullets"/>
      </w:pPr>
      <w:r>
        <w:t>identify</w:t>
      </w:r>
      <w:r w:rsidRPr="00685818">
        <w:t xml:space="preserve"> the species oxidised and reduced</w:t>
      </w:r>
    </w:p>
    <w:p w14:paraId="326F0845" w14:textId="77777777" w:rsidR="000472BA" w:rsidRPr="00685818" w:rsidRDefault="000472BA" w:rsidP="006D7005">
      <w:pPr>
        <w:pStyle w:val="NCEAbullets"/>
      </w:pPr>
      <w:r>
        <w:t>identify oxidation numbers</w:t>
      </w:r>
      <w:r w:rsidR="00490D33">
        <w:t xml:space="preserve"> in relation to species</w:t>
      </w:r>
    </w:p>
    <w:p w14:paraId="689D1442" w14:textId="77777777" w:rsidR="006D7005" w:rsidRPr="00685818" w:rsidRDefault="006D7005" w:rsidP="006D7005">
      <w:pPr>
        <w:pStyle w:val="NCEAbullets"/>
      </w:pPr>
      <w:r w:rsidRPr="00685818">
        <w:t>writ</w:t>
      </w:r>
      <w:r>
        <w:t>e</w:t>
      </w:r>
      <w:r w:rsidRPr="00685818">
        <w:t xml:space="preserve"> balanced half and full oxidation-reduction equations</w:t>
      </w:r>
    </w:p>
    <w:p w14:paraId="6D1F15F8" w14:textId="77777777" w:rsidR="006D7005" w:rsidRPr="00685818" w:rsidRDefault="006D7005" w:rsidP="006D7005">
      <w:pPr>
        <w:pStyle w:val="NCEAbullets"/>
      </w:pPr>
      <w:r>
        <w:t>give</w:t>
      </w:r>
      <w:r w:rsidRPr="00685818">
        <w:t xml:space="preserve"> conventional cell diagrams</w:t>
      </w:r>
    </w:p>
    <w:p w14:paraId="5C9ABDCF" w14:textId="77777777" w:rsidR="006D7005" w:rsidRDefault="006D7005" w:rsidP="006D7005">
      <w:pPr>
        <w:pStyle w:val="NCEAbullets"/>
      </w:pPr>
      <w:r w:rsidRPr="00685818">
        <w:t>calculat</w:t>
      </w:r>
      <w:r>
        <w:t>e</w:t>
      </w:r>
      <w:r w:rsidRPr="00685818">
        <w:t xml:space="preserve"> cell potentials using data provided </w:t>
      </w:r>
    </w:p>
    <w:p w14:paraId="37708BA3" w14:textId="77777777" w:rsidR="00F11619" w:rsidRPr="00685818" w:rsidRDefault="00F11619" w:rsidP="006D7005">
      <w:pPr>
        <w:pStyle w:val="NCEAbullets"/>
      </w:pPr>
      <w:r>
        <w:t>make and explain links between the oxidation-reduction processes</w:t>
      </w:r>
      <w:r w:rsidR="00262210">
        <w:t>, observations, equations</w:t>
      </w:r>
      <w:r w:rsidR="000E7822">
        <w:t>,</w:t>
      </w:r>
      <w:r w:rsidR="00262210">
        <w:t xml:space="preserve"> and calculations</w:t>
      </w:r>
    </w:p>
    <w:p w14:paraId="73A9B318" w14:textId="77777777" w:rsidR="006D7005" w:rsidRPr="00685818" w:rsidRDefault="006D7005" w:rsidP="006D7005">
      <w:pPr>
        <w:pStyle w:val="NCEAbullets"/>
      </w:pPr>
      <w:r w:rsidRPr="00685818">
        <w:t>compar</w:t>
      </w:r>
      <w:r>
        <w:t>e</w:t>
      </w:r>
      <w:r w:rsidRPr="00685818">
        <w:t xml:space="preserve"> </w:t>
      </w:r>
      <w:r w:rsidR="00F11619">
        <w:t xml:space="preserve">and contrast </w:t>
      </w:r>
      <w:r w:rsidRPr="00685818">
        <w:t>the discharge processes in both battery types</w:t>
      </w:r>
    </w:p>
    <w:p w14:paraId="5048997A" w14:textId="77777777" w:rsidR="006D7005" w:rsidRPr="00685818" w:rsidRDefault="006D7005" w:rsidP="006D7005">
      <w:pPr>
        <w:pStyle w:val="NCEAbullets"/>
      </w:pPr>
      <w:r w:rsidRPr="00685818">
        <w:t>justify why the recharge process is necessary in terms of amount of species</w:t>
      </w:r>
    </w:p>
    <w:p w14:paraId="0C34BD9B" w14:textId="77777777" w:rsidR="006D7005" w:rsidRDefault="006D7005" w:rsidP="006D7005">
      <w:pPr>
        <w:pStyle w:val="NCEAbullets"/>
      </w:pPr>
      <w:r w:rsidRPr="00685818">
        <w:t>elaborat</w:t>
      </w:r>
      <w:r>
        <w:t>e</w:t>
      </w:r>
      <w:r w:rsidRPr="00685818">
        <w:t xml:space="preserve"> on the recharge process of the rechargeable battery</w:t>
      </w:r>
      <w:r>
        <w:t>.</w:t>
      </w:r>
      <w:r w:rsidRPr="00685818">
        <w:t xml:space="preserve"> </w:t>
      </w:r>
    </w:p>
    <w:p w14:paraId="5E5AA671" w14:textId="77777777" w:rsidR="00C30F43" w:rsidRPr="00685818" w:rsidRDefault="00C30F43" w:rsidP="00BE1FA8">
      <w:pPr>
        <w:pStyle w:val="NCEAbodytext"/>
      </w:pPr>
      <w:r>
        <w:t>Throughout your report, use</w:t>
      </w:r>
      <w:r w:rsidRPr="009E6725">
        <w:t xml:space="preserve"> chemistry vocabulary, symbols</w:t>
      </w:r>
      <w:r>
        <w:t>,</w:t>
      </w:r>
      <w:r w:rsidRPr="009E6725">
        <w:t xml:space="preserve"> and conventions</w:t>
      </w:r>
      <w:r>
        <w:t>.</w:t>
      </w:r>
      <w:r w:rsidRPr="009E6725">
        <w:t xml:space="preserve"> </w:t>
      </w:r>
    </w:p>
    <w:p w14:paraId="56B033A9" w14:textId="77777777" w:rsidR="00730B3C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 xml:space="preserve">You will hand in the assessment materials to your teacher at the end of each period and you will be given them again at the start of the following period. </w:t>
      </w:r>
    </w:p>
    <w:p w14:paraId="40BAC8D7" w14:textId="77777777" w:rsidR="00730B3C" w:rsidRDefault="00730B3C" w:rsidP="006D7005">
      <w:pPr>
        <w:pStyle w:val="NCEAbodytext"/>
        <w:rPr>
          <w:lang w:val="en-GB"/>
        </w:rPr>
        <w:sectPr w:rsidR="00730B3C" w:rsidSect="009F3858">
          <w:headerReference w:type="default" r:id="rId12"/>
          <w:footerReference w:type="first" r:id="rId13"/>
          <w:pgSz w:w="11907" w:h="16840" w:code="9"/>
          <w:pgMar w:top="1021" w:right="1588" w:bottom="1021" w:left="1588" w:header="720" w:footer="720" w:gutter="0"/>
          <w:cols w:space="720"/>
          <w:docGrid w:linePitch="326"/>
        </w:sectPr>
      </w:pPr>
    </w:p>
    <w:p w14:paraId="58B7AFE7" w14:textId="77777777" w:rsidR="006D7005" w:rsidRDefault="006D7005" w:rsidP="006D7005">
      <w:pPr>
        <w:pStyle w:val="NCEAL2heading"/>
      </w:pPr>
      <w:r w:rsidRPr="00685818">
        <w:lastRenderedPageBreak/>
        <w:t>Resource A</w:t>
      </w:r>
    </w:p>
    <w:p w14:paraId="19E41BEB" w14:textId="77777777" w:rsidR="006D7005" w:rsidRPr="00685818" w:rsidRDefault="006D7005" w:rsidP="006D7005">
      <w:pPr>
        <w:rPr>
          <w:rFonts w:ascii="Arial" w:hAnsi="Arial" w:cs="Arial"/>
          <w:b/>
        </w:rPr>
      </w:pPr>
      <w:r w:rsidRPr="00685818">
        <w:rPr>
          <w:rFonts w:ascii="Arial" w:hAnsi="Arial" w:cs="Arial"/>
          <w:b/>
        </w:rPr>
        <w:t>Non-rechargeable batteries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3402"/>
      </w:tblGrid>
      <w:tr w:rsidR="006D7005" w:rsidRPr="00685818" w14:paraId="5AF5CCA7" w14:textId="77777777" w:rsidTr="00730B3C">
        <w:tc>
          <w:tcPr>
            <w:tcW w:w="3369" w:type="dxa"/>
          </w:tcPr>
          <w:p w14:paraId="5F0FC888" w14:textId="77777777" w:rsidR="006D7005" w:rsidRPr="00685818" w:rsidRDefault="006D7005" w:rsidP="006D7005">
            <w:pPr>
              <w:pStyle w:val="NCEAtablehead"/>
            </w:pPr>
            <w:r w:rsidRPr="00685818">
              <w:t>Standard dry cell</w:t>
            </w:r>
          </w:p>
        </w:tc>
        <w:tc>
          <w:tcPr>
            <w:tcW w:w="2551" w:type="dxa"/>
          </w:tcPr>
          <w:p w14:paraId="7B8CF227" w14:textId="77777777" w:rsidR="006D7005" w:rsidRPr="00685818" w:rsidRDefault="006D7005" w:rsidP="006D7005">
            <w:pPr>
              <w:pStyle w:val="NCEAtablehead"/>
            </w:pPr>
            <w:r w:rsidRPr="00685818">
              <w:t>Lithium iodine</w:t>
            </w:r>
          </w:p>
        </w:tc>
        <w:tc>
          <w:tcPr>
            <w:tcW w:w="3402" w:type="dxa"/>
          </w:tcPr>
          <w:p w14:paraId="6932BFD2" w14:textId="77777777" w:rsidR="006D7005" w:rsidRPr="00685818" w:rsidRDefault="006D7005" w:rsidP="006D7005">
            <w:pPr>
              <w:pStyle w:val="NCEAtablehead"/>
            </w:pPr>
            <w:r w:rsidRPr="00685818">
              <w:t>Alkaline mercury zinc</w:t>
            </w:r>
          </w:p>
        </w:tc>
      </w:tr>
      <w:tr w:rsidR="006D7005" w:rsidRPr="00685818" w14:paraId="2CB59F81" w14:textId="77777777" w:rsidTr="00730B3C">
        <w:tc>
          <w:tcPr>
            <w:tcW w:w="3369" w:type="dxa"/>
          </w:tcPr>
          <w:p w14:paraId="22B91C0E" w14:textId="77777777" w:rsidR="006D7005" w:rsidRPr="00685818" w:rsidRDefault="000B1291" w:rsidP="006D7005">
            <w:pPr>
              <w:rPr>
                <w:rFonts w:ascii="Arial" w:hAnsi="Arial" w:cs="Arial"/>
              </w:rPr>
            </w:pPr>
            <w:r w:rsidRPr="00685818">
              <w:rPr>
                <w:rFonts w:ascii="Arial" w:hAnsi="Arial" w:cs="Arial"/>
                <w:noProof/>
              </w:rPr>
              <w:pict w14:anchorId="73F38CC5">
                <v:shape id="_x0000_i1029" type="#_x0000_t75" alt="" style="width:152.9pt;height:97.35pt;mso-width-percent:0;mso-height-percent:0;mso-width-percent:0;mso-height-percent:0">
                  <v:imagedata r:id="rId14" o:title=""/>
                </v:shape>
              </w:pict>
            </w:r>
          </w:p>
        </w:tc>
        <w:tc>
          <w:tcPr>
            <w:tcW w:w="2551" w:type="dxa"/>
          </w:tcPr>
          <w:p w14:paraId="32760274" w14:textId="77777777" w:rsidR="006D7005" w:rsidRPr="00685818" w:rsidRDefault="000B1291" w:rsidP="006D7005">
            <w:pPr>
              <w:rPr>
                <w:rFonts w:ascii="Arial" w:hAnsi="Arial" w:cs="Arial"/>
              </w:rPr>
            </w:pPr>
            <w:r w:rsidRPr="00685818">
              <w:rPr>
                <w:rFonts w:ascii="Arial" w:hAnsi="Arial" w:cs="Arial"/>
                <w:noProof/>
              </w:rPr>
              <w:pict w14:anchorId="126EBCAA">
                <v:shape id="_x0000_i1028" type="#_x0000_t75" alt="" style="width:130.95pt;height:128.25pt;mso-width-percent:0;mso-height-percent:0;mso-width-percent:0;mso-height-percent:0">
                  <v:imagedata r:id="rId15" o:title=""/>
                </v:shape>
              </w:pict>
            </w:r>
          </w:p>
        </w:tc>
        <w:tc>
          <w:tcPr>
            <w:tcW w:w="3402" w:type="dxa"/>
          </w:tcPr>
          <w:p w14:paraId="7448ECE9" w14:textId="77777777" w:rsidR="006D7005" w:rsidRPr="00685818" w:rsidRDefault="000B1291" w:rsidP="006D7005">
            <w:pPr>
              <w:rPr>
                <w:rFonts w:ascii="Arial" w:hAnsi="Arial" w:cs="Arial"/>
              </w:rPr>
            </w:pPr>
            <w:r w:rsidRPr="00685818">
              <w:rPr>
                <w:rFonts w:ascii="Arial" w:hAnsi="Arial" w:cs="Arial"/>
                <w:noProof/>
              </w:rPr>
              <w:pict w14:anchorId="2450B714">
                <v:shape id="_x0000_i1027" type="#_x0000_t75" alt="button cell" style="width:159.1pt;height:66.5pt;mso-width-percent:0;mso-height-percent:0;mso-width-percent:0;mso-height-percent:0">
                  <v:imagedata r:id="rId16" o:title="button cell"/>
                </v:shape>
              </w:pict>
            </w:r>
          </w:p>
        </w:tc>
      </w:tr>
    </w:tbl>
    <w:p w14:paraId="4EB4F141" w14:textId="77777777" w:rsidR="006D7005" w:rsidRPr="00685818" w:rsidRDefault="006D7005" w:rsidP="006D7005"/>
    <w:p w14:paraId="0E9818D7" w14:textId="77777777" w:rsidR="006D7005" w:rsidRPr="00685818" w:rsidRDefault="006D7005" w:rsidP="006D7005">
      <w:pPr>
        <w:rPr>
          <w:rFonts w:ascii="Arial" w:hAnsi="Arial" w:cs="Arial"/>
          <w:b/>
        </w:rPr>
      </w:pPr>
      <w:r w:rsidRPr="00685818">
        <w:rPr>
          <w:rFonts w:ascii="Arial" w:hAnsi="Arial" w:cs="Arial"/>
          <w:b/>
        </w:rPr>
        <w:t>Rechargeable batteries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111"/>
      </w:tblGrid>
      <w:tr w:rsidR="006D7005" w:rsidRPr="00685818" w14:paraId="78080295" w14:textId="77777777">
        <w:tc>
          <w:tcPr>
            <w:tcW w:w="4928" w:type="dxa"/>
          </w:tcPr>
          <w:p w14:paraId="7BFDBBDB" w14:textId="77777777" w:rsidR="006D7005" w:rsidRPr="00685818" w:rsidRDefault="006D7005" w:rsidP="006D7005">
            <w:pPr>
              <w:pStyle w:val="NCEAtablehead"/>
              <w:rPr>
                <w:noProof/>
              </w:rPr>
            </w:pPr>
            <w:r w:rsidRPr="00685818">
              <w:rPr>
                <w:noProof/>
              </w:rPr>
              <w:t>Lead-acid</w:t>
            </w:r>
          </w:p>
        </w:tc>
        <w:tc>
          <w:tcPr>
            <w:tcW w:w="4111" w:type="dxa"/>
          </w:tcPr>
          <w:p w14:paraId="501CB2E6" w14:textId="77777777" w:rsidR="006D7005" w:rsidRPr="00685818" w:rsidRDefault="006D7005" w:rsidP="00A9621B">
            <w:pPr>
              <w:pStyle w:val="NCEAtablehead"/>
              <w:rPr>
                <w:noProof/>
              </w:rPr>
            </w:pPr>
            <w:r w:rsidRPr="00685818">
              <w:rPr>
                <w:noProof/>
              </w:rPr>
              <w:t>Nickel</w:t>
            </w:r>
            <w:r w:rsidR="00A9621B">
              <w:rPr>
                <w:noProof/>
              </w:rPr>
              <w:t>-cadmium</w:t>
            </w:r>
          </w:p>
        </w:tc>
      </w:tr>
      <w:tr w:rsidR="006D7005" w:rsidRPr="00685818" w14:paraId="179EDFC8" w14:textId="77777777">
        <w:tc>
          <w:tcPr>
            <w:tcW w:w="4928" w:type="dxa"/>
          </w:tcPr>
          <w:p w14:paraId="665816F2" w14:textId="77777777" w:rsidR="006D7005" w:rsidRPr="00685818" w:rsidRDefault="000B1291" w:rsidP="006D7005">
            <w:pPr>
              <w:rPr>
                <w:rFonts w:ascii="Arial" w:hAnsi="Arial" w:cs="Arial"/>
              </w:rPr>
            </w:pPr>
            <w:r w:rsidRPr="00685818">
              <w:rPr>
                <w:rFonts w:ascii="Arial" w:hAnsi="Arial" w:cs="Arial"/>
                <w:noProof/>
              </w:rPr>
              <w:pict w14:anchorId="696470F1">
                <v:shape id="Picture 1" o:spid="_x0000_i1026" type="#_x0000_t75" alt="" style="width:223.55pt;height:124.1pt;visibility:visible;mso-width-percent:0;mso-height-percent:0;mso-width-percent:0;mso-height-percent:0">
                  <v:imagedata r:id="rId17" o:title=""/>
                </v:shape>
              </w:pict>
            </w:r>
          </w:p>
        </w:tc>
        <w:tc>
          <w:tcPr>
            <w:tcW w:w="4111" w:type="dxa"/>
          </w:tcPr>
          <w:p w14:paraId="5C7535D4" w14:textId="77777777" w:rsidR="006D7005" w:rsidRPr="00685818" w:rsidRDefault="000B1291" w:rsidP="006D7005">
            <w:pPr>
              <w:rPr>
                <w:rFonts w:ascii="Arial" w:hAnsi="Arial" w:cs="Arial"/>
                <w:noProof/>
              </w:rPr>
            </w:pPr>
            <w:r w:rsidRPr="00685818">
              <w:rPr>
                <w:rFonts w:ascii="Arial" w:hAnsi="Arial" w:cs="Arial"/>
                <w:noProof/>
              </w:rPr>
              <w:pict w14:anchorId="3979FDB7">
                <v:shape id="Picture 4" o:spid="_x0000_i1025" type="#_x0000_t75" alt="" style="width:154.95pt;height:163.9pt;visibility:visible;mso-width-percent:0;mso-height-percent:0;mso-width-percent:0;mso-height-percent:0">
                  <v:imagedata r:id="rId18" o:title=""/>
                </v:shape>
              </w:pict>
            </w:r>
          </w:p>
        </w:tc>
      </w:tr>
    </w:tbl>
    <w:p w14:paraId="44FBC65C" w14:textId="77777777" w:rsidR="006D7005" w:rsidRPr="00685818" w:rsidRDefault="006D7005" w:rsidP="006D7005"/>
    <w:p w14:paraId="09F594F0" w14:textId="77777777" w:rsidR="006D7005" w:rsidRPr="00685818" w:rsidRDefault="006D7005" w:rsidP="006D7005">
      <w:pPr>
        <w:pStyle w:val="NCEAL2heading"/>
      </w:pPr>
      <w:r w:rsidRPr="00685818">
        <w:t>Resource 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543"/>
      </w:tblGrid>
      <w:tr w:rsidR="006D7005" w:rsidRPr="00685818" w14:paraId="6149C3D8" w14:textId="77777777">
        <w:trPr>
          <w:trHeight w:val="353"/>
        </w:trPr>
        <w:tc>
          <w:tcPr>
            <w:tcW w:w="2802" w:type="dxa"/>
          </w:tcPr>
          <w:p w14:paraId="2D5F62AD" w14:textId="77777777" w:rsidR="006D7005" w:rsidRPr="00685818" w:rsidRDefault="006D7005" w:rsidP="006D7005">
            <w:pPr>
              <w:pStyle w:val="NCEAtablehead"/>
            </w:pPr>
            <w:r w:rsidRPr="00685818">
              <w:t>Redox couple</w:t>
            </w:r>
          </w:p>
        </w:tc>
        <w:tc>
          <w:tcPr>
            <w:tcW w:w="3543" w:type="dxa"/>
          </w:tcPr>
          <w:p w14:paraId="3F59561F" w14:textId="77777777" w:rsidR="006D7005" w:rsidRPr="00685818" w:rsidRDefault="006D7005" w:rsidP="006D7005">
            <w:pPr>
              <w:pStyle w:val="NCEAtablehead"/>
            </w:pPr>
            <w:r w:rsidRPr="00685818">
              <w:t>Standard reduction potential (V)</w:t>
            </w:r>
          </w:p>
        </w:tc>
      </w:tr>
      <w:tr w:rsidR="006D7005" w:rsidRPr="00685818" w14:paraId="159C6F5C" w14:textId="77777777">
        <w:trPr>
          <w:trHeight w:val="316"/>
        </w:trPr>
        <w:tc>
          <w:tcPr>
            <w:tcW w:w="2802" w:type="dxa"/>
          </w:tcPr>
          <w:p w14:paraId="65EB147A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1042AE">
              <w:rPr>
                <w:rFonts w:ascii="Arial" w:hAnsi="Arial" w:cs="Arial"/>
                <w:i/>
                <w:sz w:val="22"/>
              </w:rPr>
              <w:t>Li</w:t>
            </w:r>
            <w:r w:rsidRPr="001042AE">
              <w:rPr>
                <w:rFonts w:ascii="Arial" w:hAnsi="Arial" w:cs="Arial"/>
                <w:i/>
                <w:sz w:val="22"/>
                <w:vertAlign w:val="superscript"/>
              </w:rPr>
              <w:t>+</w:t>
            </w:r>
            <w:r w:rsidRPr="001042AE">
              <w:rPr>
                <w:rFonts w:ascii="Arial" w:hAnsi="Arial" w:cs="Arial"/>
                <w:i/>
                <w:sz w:val="22"/>
              </w:rPr>
              <w:t>/Li</w:t>
            </w:r>
          </w:p>
        </w:tc>
        <w:tc>
          <w:tcPr>
            <w:tcW w:w="3543" w:type="dxa"/>
          </w:tcPr>
          <w:p w14:paraId="067D7274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szCs w:val="24"/>
                <w:lang w:val="en-GB"/>
              </w:rPr>
            </w:pPr>
            <w:r w:rsidRPr="001042AE">
              <w:rPr>
                <w:i/>
                <w:szCs w:val="24"/>
                <w:lang w:val="en-GB"/>
              </w:rPr>
              <w:t>-3.10</w:t>
            </w:r>
          </w:p>
        </w:tc>
      </w:tr>
      <w:tr w:rsidR="006D7005" w:rsidRPr="00685818" w14:paraId="51792DAF" w14:textId="77777777">
        <w:trPr>
          <w:trHeight w:val="316"/>
        </w:trPr>
        <w:tc>
          <w:tcPr>
            <w:tcW w:w="2802" w:type="dxa"/>
          </w:tcPr>
          <w:p w14:paraId="2D68DE23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Zn(OH)</w:t>
            </w:r>
            <w:r w:rsidRPr="001042AE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1042AE">
              <w:rPr>
                <w:rFonts w:ascii="Arial" w:hAnsi="Arial" w:cs="Arial"/>
                <w:sz w:val="22"/>
              </w:rPr>
              <w:t>/Zn</w:t>
            </w:r>
          </w:p>
        </w:tc>
        <w:tc>
          <w:tcPr>
            <w:tcW w:w="3543" w:type="dxa"/>
          </w:tcPr>
          <w:p w14:paraId="2B1EA3A8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-1.25</w:t>
            </w:r>
          </w:p>
        </w:tc>
      </w:tr>
      <w:tr w:rsidR="006D7005" w:rsidRPr="00685818" w14:paraId="504AFD28" w14:textId="77777777">
        <w:trPr>
          <w:trHeight w:val="316"/>
        </w:trPr>
        <w:tc>
          <w:tcPr>
            <w:tcW w:w="2802" w:type="dxa"/>
          </w:tcPr>
          <w:p w14:paraId="30DA819F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Cd/Cd(OH)</w:t>
            </w:r>
            <w:r w:rsidRPr="001042AE">
              <w:rPr>
                <w:rFonts w:ascii="Arial" w:hAnsi="Arial" w:cs="Arial"/>
                <w:sz w:val="22"/>
                <w:vertAlign w:val="subscript"/>
              </w:rPr>
              <w:t>2</w:t>
            </w:r>
          </w:p>
        </w:tc>
        <w:tc>
          <w:tcPr>
            <w:tcW w:w="3543" w:type="dxa"/>
          </w:tcPr>
          <w:p w14:paraId="49AB6B95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-0.82</w:t>
            </w:r>
          </w:p>
        </w:tc>
      </w:tr>
      <w:tr w:rsidR="006D7005" w:rsidRPr="00685818" w14:paraId="224821AA" w14:textId="77777777">
        <w:trPr>
          <w:trHeight w:val="316"/>
        </w:trPr>
        <w:tc>
          <w:tcPr>
            <w:tcW w:w="2802" w:type="dxa"/>
          </w:tcPr>
          <w:p w14:paraId="67DED30D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color w:val="000000"/>
                <w:szCs w:val="24"/>
                <w:lang w:val="en-GB"/>
              </w:rPr>
            </w:pPr>
            <w:r w:rsidRPr="001042AE">
              <w:rPr>
                <w:i/>
                <w:color w:val="000000"/>
                <w:szCs w:val="24"/>
                <w:lang w:val="en-GB"/>
              </w:rPr>
              <w:t>Zn</w:t>
            </w:r>
            <w:r w:rsidRPr="001042AE">
              <w:rPr>
                <w:i/>
                <w:color w:val="000000"/>
                <w:szCs w:val="24"/>
                <w:vertAlign w:val="superscript"/>
                <w:lang w:val="en-GB"/>
              </w:rPr>
              <w:t>2+</w:t>
            </w:r>
            <w:r w:rsidRPr="001042AE">
              <w:rPr>
                <w:i/>
                <w:color w:val="000000"/>
                <w:szCs w:val="24"/>
                <w:lang w:val="en-GB"/>
              </w:rPr>
              <w:t>/Zn</w:t>
            </w:r>
          </w:p>
        </w:tc>
        <w:tc>
          <w:tcPr>
            <w:tcW w:w="3543" w:type="dxa"/>
          </w:tcPr>
          <w:p w14:paraId="6A538CA9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color w:val="000000"/>
                <w:szCs w:val="24"/>
                <w:lang w:val="en-GB"/>
              </w:rPr>
            </w:pPr>
            <w:r w:rsidRPr="001042AE">
              <w:rPr>
                <w:i/>
                <w:color w:val="000000"/>
                <w:szCs w:val="24"/>
                <w:lang w:val="en-GB"/>
              </w:rPr>
              <w:t>-0.76</w:t>
            </w:r>
          </w:p>
        </w:tc>
      </w:tr>
      <w:tr w:rsidR="006D7005" w:rsidRPr="00685818" w14:paraId="686E6BDF" w14:textId="77777777">
        <w:trPr>
          <w:trHeight w:val="316"/>
        </w:trPr>
        <w:tc>
          <w:tcPr>
            <w:tcW w:w="2802" w:type="dxa"/>
          </w:tcPr>
          <w:p w14:paraId="44402A4F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Pb</w:t>
            </w:r>
            <w:r w:rsidRPr="001042AE">
              <w:rPr>
                <w:rFonts w:ascii="Arial" w:hAnsi="Arial" w:cs="Arial"/>
                <w:sz w:val="22"/>
                <w:vertAlign w:val="superscript"/>
              </w:rPr>
              <w:t>2+</w:t>
            </w:r>
            <w:r w:rsidRPr="001042AE">
              <w:rPr>
                <w:rFonts w:ascii="Arial" w:hAnsi="Arial" w:cs="Arial"/>
                <w:sz w:val="22"/>
              </w:rPr>
              <w:t>/Pb</w:t>
            </w:r>
          </w:p>
        </w:tc>
        <w:tc>
          <w:tcPr>
            <w:tcW w:w="3543" w:type="dxa"/>
          </w:tcPr>
          <w:p w14:paraId="6CA3F156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-0.36</w:t>
            </w:r>
          </w:p>
        </w:tc>
      </w:tr>
      <w:tr w:rsidR="006D7005" w:rsidRPr="00685818" w14:paraId="41823564" w14:textId="77777777">
        <w:trPr>
          <w:trHeight w:val="316"/>
        </w:trPr>
        <w:tc>
          <w:tcPr>
            <w:tcW w:w="2802" w:type="dxa"/>
          </w:tcPr>
          <w:p w14:paraId="6F2D3F1F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1042AE">
              <w:rPr>
                <w:rFonts w:ascii="Arial" w:hAnsi="Arial" w:cs="Arial"/>
                <w:i/>
                <w:sz w:val="22"/>
              </w:rPr>
              <w:t>I</w:t>
            </w:r>
            <w:r w:rsidRPr="001042AE">
              <w:rPr>
                <w:rFonts w:ascii="Arial" w:hAnsi="Arial" w:cs="Arial"/>
                <w:i/>
                <w:sz w:val="22"/>
                <w:vertAlign w:val="subscript"/>
              </w:rPr>
              <w:t xml:space="preserve">2 </w:t>
            </w:r>
            <w:r w:rsidRPr="001042AE">
              <w:rPr>
                <w:rFonts w:ascii="Arial" w:hAnsi="Arial" w:cs="Arial"/>
                <w:i/>
                <w:sz w:val="22"/>
              </w:rPr>
              <w:t>/I</w:t>
            </w:r>
            <w:r w:rsidRPr="001042AE">
              <w:rPr>
                <w:rFonts w:ascii="Arial" w:hAnsi="Arial" w:cs="Arial"/>
                <w:i/>
                <w:sz w:val="22"/>
                <w:vertAlign w:val="superscript"/>
              </w:rPr>
              <w:t>–</w:t>
            </w:r>
          </w:p>
        </w:tc>
        <w:tc>
          <w:tcPr>
            <w:tcW w:w="3543" w:type="dxa"/>
          </w:tcPr>
          <w:p w14:paraId="35DB84CB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color w:val="000000"/>
                <w:szCs w:val="24"/>
                <w:lang w:val="en-GB"/>
              </w:rPr>
            </w:pPr>
            <w:r w:rsidRPr="001042AE">
              <w:rPr>
                <w:i/>
                <w:szCs w:val="24"/>
                <w:lang w:val="en-GB"/>
              </w:rPr>
              <w:t>0.054</w:t>
            </w:r>
          </w:p>
        </w:tc>
      </w:tr>
      <w:tr w:rsidR="006D7005" w:rsidRPr="00685818" w14:paraId="20A6002D" w14:textId="77777777">
        <w:trPr>
          <w:trHeight w:val="316"/>
        </w:trPr>
        <w:tc>
          <w:tcPr>
            <w:tcW w:w="2802" w:type="dxa"/>
          </w:tcPr>
          <w:p w14:paraId="3B470868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HgO/Hg</w:t>
            </w:r>
          </w:p>
        </w:tc>
        <w:tc>
          <w:tcPr>
            <w:tcW w:w="3543" w:type="dxa"/>
          </w:tcPr>
          <w:p w14:paraId="2F1A57C6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0.098</w:t>
            </w:r>
          </w:p>
        </w:tc>
      </w:tr>
      <w:tr w:rsidR="006D7005" w:rsidRPr="00685818" w14:paraId="66B87F3E" w14:textId="77777777">
        <w:trPr>
          <w:trHeight w:val="316"/>
        </w:trPr>
        <w:tc>
          <w:tcPr>
            <w:tcW w:w="2802" w:type="dxa"/>
          </w:tcPr>
          <w:p w14:paraId="1B618F7F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NiO(OH)/Ni(OH)</w:t>
            </w:r>
            <w:r w:rsidRPr="001042AE">
              <w:rPr>
                <w:rFonts w:ascii="Arial" w:hAnsi="Arial" w:cs="Arial"/>
                <w:sz w:val="22"/>
                <w:vertAlign w:val="subscript"/>
              </w:rPr>
              <w:t>2</w:t>
            </w:r>
          </w:p>
        </w:tc>
        <w:tc>
          <w:tcPr>
            <w:tcW w:w="3543" w:type="dxa"/>
          </w:tcPr>
          <w:p w14:paraId="08CACA1D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0.48</w:t>
            </w:r>
          </w:p>
        </w:tc>
      </w:tr>
      <w:tr w:rsidR="006D7005" w:rsidRPr="00685818" w14:paraId="34C2C84C" w14:textId="77777777">
        <w:trPr>
          <w:trHeight w:val="316"/>
        </w:trPr>
        <w:tc>
          <w:tcPr>
            <w:tcW w:w="2802" w:type="dxa"/>
          </w:tcPr>
          <w:p w14:paraId="4EF65D04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color w:val="000000"/>
                <w:szCs w:val="24"/>
                <w:lang w:val="en-GB"/>
              </w:rPr>
            </w:pPr>
            <w:r w:rsidRPr="001042AE">
              <w:rPr>
                <w:i/>
                <w:color w:val="000000"/>
                <w:szCs w:val="24"/>
                <w:lang w:val="en-GB"/>
              </w:rPr>
              <w:t>MnO</w:t>
            </w:r>
            <w:r w:rsidRPr="001042AE">
              <w:rPr>
                <w:i/>
                <w:color w:val="000000"/>
                <w:szCs w:val="24"/>
                <w:vertAlign w:val="subscript"/>
                <w:lang w:val="en-GB"/>
              </w:rPr>
              <w:t>2</w:t>
            </w:r>
            <w:r w:rsidRPr="001042AE">
              <w:rPr>
                <w:i/>
                <w:color w:val="000000"/>
                <w:szCs w:val="24"/>
                <w:lang w:val="en-GB"/>
              </w:rPr>
              <w:t>/Mn</w:t>
            </w:r>
            <w:r w:rsidRPr="001042AE">
              <w:rPr>
                <w:i/>
                <w:color w:val="000000"/>
                <w:szCs w:val="24"/>
                <w:vertAlign w:val="superscript"/>
                <w:lang w:val="en-GB"/>
              </w:rPr>
              <w:t>3+</w:t>
            </w:r>
          </w:p>
        </w:tc>
        <w:tc>
          <w:tcPr>
            <w:tcW w:w="3543" w:type="dxa"/>
          </w:tcPr>
          <w:p w14:paraId="5C5B4715" w14:textId="77777777" w:rsidR="006D7005" w:rsidRPr="001042AE" w:rsidRDefault="006D7005" w:rsidP="006D7005">
            <w:pPr>
              <w:pStyle w:val="NCEAbodytext"/>
              <w:spacing w:before="0" w:after="0"/>
              <w:jc w:val="center"/>
              <w:rPr>
                <w:i/>
                <w:color w:val="000000"/>
                <w:szCs w:val="24"/>
                <w:lang w:val="en-GB"/>
              </w:rPr>
            </w:pPr>
            <w:r w:rsidRPr="001042AE">
              <w:rPr>
                <w:i/>
                <w:color w:val="000000"/>
                <w:szCs w:val="24"/>
                <w:lang w:val="en-GB"/>
              </w:rPr>
              <w:t>0.74</w:t>
            </w:r>
          </w:p>
        </w:tc>
      </w:tr>
      <w:tr w:rsidR="006D7005" w:rsidRPr="00685818" w14:paraId="2D6BDA11" w14:textId="77777777">
        <w:trPr>
          <w:trHeight w:val="316"/>
        </w:trPr>
        <w:tc>
          <w:tcPr>
            <w:tcW w:w="2802" w:type="dxa"/>
          </w:tcPr>
          <w:p w14:paraId="2F8AD304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 w:rsidRPr="001042AE">
              <w:rPr>
                <w:rFonts w:ascii="Arial" w:hAnsi="Arial" w:cs="Arial"/>
                <w:sz w:val="22"/>
              </w:rPr>
              <w:t>PbO</w:t>
            </w:r>
            <w:r w:rsidRPr="001042AE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1042AE">
              <w:rPr>
                <w:rFonts w:ascii="Arial" w:hAnsi="Arial" w:cs="Arial"/>
                <w:sz w:val="22"/>
              </w:rPr>
              <w:t>/Pb</w:t>
            </w:r>
            <w:r w:rsidRPr="001042AE">
              <w:rPr>
                <w:rFonts w:ascii="Arial" w:hAnsi="Arial" w:cs="Arial"/>
                <w:sz w:val="22"/>
                <w:vertAlign w:val="superscript"/>
              </w:rPr>
              <w:t>2+</w:t>
            </w:r>
          </w:p>
        </w:tc>
        <w:tc>
          <w:tcPr>
            <w:tcW w:w="3543" w:type="dxa"/>
          </w:tcPr>
          <w:p w14:paraId="7BCE1E43" w14:textId="77777777" w:rsidR="006D7005" w:rsidRPr="001042AE" w:rsidRDefault="006D7005" w:rsidP="006D7005">
            <w:pPr>
              <w:jc w:val="center"/>
              <w:rPr>
                <w:rFonts w:ascii="Arial" w:hAnsi="Arial" w:cs="Arial"/>
                <w:sz w:val="22"/>
              </w:rPr>
            </w:pPr>
            <w:r w:rsidRPr="001042AE">
              <w:rPr>
                <w:rFonts w:ascii="Arial" w:hAnsi="Arial" w:cs="Arial"/>
                <w:sz w:val="22"/>
              </w:rPr>
              <w:t>1.69</w:t>
            </w:r>
          </w:p>
        </w:tc>
      </w:tr>
    </w:tbl>
    <w:p w14:paraId="1D997D0B" w14:textId="77777777" w:rsidR="006D7005" w:rsidRPr="00685818" w:rsidRDefault="006D7005" w:rsidP="006D7005">
      <w:pPr>
        <w:pStyle w:val="NCEAbodytext"/>
        <w:jc w:val="center"/>
        <w:rPr>
          <w:b/>
          <w:i/>
          <w:color w:val="FF0000"/>
          <w:lang w:val="en-GB"/>
        </w:rPr>
      </w:pPr>
    </w:p>
    <w:p w14:paraId="245ED1AF" w14:textId="77777777" w:rsidR="006D7005" w:rsidRDefault="006D7005" w:rsidP="006D7005">
      <w:pPr>
        <w:pStyle w:val="NCEAbodytext"/>
        <w:rPr>
          <w:lang w:val="en-GB"/>
        </w:rPr>
      </w:pPr>
    </w:p>
    <w:p w14:paraId="649EF360" w14:textId="77777777" w:rsidR="00730B3C" w:rsidRPr="00685818" w:rsidRDefault="00730B3C" w:rsidP="006D7005">
      <w:pPr>
        <w:pStyle w:val="NCEAbodytext"/>
        <w:rPr>
          <w:lang w:val="en-GB"/>
        </w:rPr>
        <w:sectPr w:rsidR="00730B3C" w:rsidRPr="00685818" w:rsidSect="00730B3C">
          <w:pgSz w:w="11907" w:h="16840" w:code="9"/>
          <w:pgMar w:top="1440" w:right="1418" w:bottom="1440" w:left="1418" w:header="720" w:footer="720" w:gutter="0"/>
          <w:cols w:space="720"/>
          <w:docGrid w:linePitch="326"/>
        </w:sectPr>
      </w:pPr>
    </w:p>
    <w:p w14:paraId="40EB8AAF" w14:textId="77777777" w:rsidR="006D7005" w:rsidRPr="00685818" w:rsidRDefault="006D7005" w:rsidP="006D7005">
      <w:pPr>
        <w:pStyle w:val="NCEAL2heading"/>
        <w:rPr>
          <w:lang w:val="en-GB"/>
        </w:rPr>
      </w:pPr>
      <w:r w:rsidRPr="00685818">
        <w:rPr>
          <w:lang w:val="en-GB"/>
        </w:rPr>
        <w:lastRenderedPageBreak/>
        <w:t>Ass</w:t>
      </w:r>
      <w:r w:rsidR="004F4CC9">
        <w:rPr>
          <w:lang w:val="en-GB"/>
        </w:rPr>
        <w:t>essment schedule: Chemistry 91393</w:t>
      </w:r>
      <w:r w:rsidRPr="00685818">
        <w:rPr>
          <w:lang w:val="en-GB"/>
        </w:rPr>
        <w:t xml:space="preserve"> Batteries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7"/>
        <w:gridCol w:w="4726"/>
        <w:gridCol w:w="4723"/>
      </w:tblGrid>
      <w:tr w:rsidR="006D7005" w:rsidRPr="00685818" w14:paraId="4567B56B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667" w:type="pct"/>
            <w:tcBorders>
              <w:left w:val="single" w:sz="4" w:space="0" w:color="auto"/>
            </w:tcBorders>
          </w:tcPr>
          <w:p w14:paraId="27342920" w14:textId="77777777" w:rsidR="006D7005" w:rsidRPr="00685818" w:rsidRDefault="006D7005" w:rsidP="006D7005">
            <w:pPr>
              <w:pStyle w:val="NCEAtablehead"/>
            </w:pPr>
            <w:r w:rsidRPr="00685818">
              <w:t xml:space="preserve">Evidence/Judgements for Achievement </w:t>
            </w:r>
          </w:p>
        </w:tc>
        <w:tc>
          <w:tcPr>
            <w:tcW w:w="1667" w:type="pct"/>
          </w:tcPr>
          <w:p w14:paraId="171A8A64" w14:textId="77777777" w:rsidR="006D7005" w:rsidRPr="00685818" w:rsidRDefault="006D7005" w:rsidP="006D7005">
            <w:pPr>
              <w:pStyle w:val="NCEAtablehead"/>
            </w:pPr>
            <w:r w:rsidRPr="00685818">
              <w:t>Evidence/Judgements for Achievement with Merit</w:t>
            </w:r>
          </w:p>
        </w:tc>
        <w:tc>
          <w:tcPr>
            <w:tcW w:w="1667" w:type="pct"/>
          </w:tcPr>
          <w:p w14:paraId="703BE907" w14:textId="77777777" w:rsidR="006D7005" w:rsidRPr="00685818" w:rsidRDefault="006D7005" w:rsidP="006D7005">
            <w:pPr>
              <w:pStyle w:val="NCEAtablehead"/>
            </w:pPr>
            <w:r w:rsidRPr="00685818">
              <w:t>Evidence/Judgements for Achievement with Excellence</w:t>
            </w:r>
          </w:p>
        </w:tc>
      </w:tr>
      <w:tr w:rsidR="006D7005" w:rsidRPr="00685818" w14:paraId="668E8F81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67" w:type="pct"/>
            <w:tcBorders>
              <w:left w:val="single" w:sz="4" w:space="0" w:color="auto"/>
            </w:tcBorders>
          </w:tcPr>
          <w:p w14:paraId="36A797B9" w14:textId="77777777" w:rsidR="006D7005" w:rsidRPr="00685818" w:rsidRDefault="006D7005" w:rsidP="006D7005">
            <w:pPr>
              <w:pStyle w:val="NCEAtablebody"/>
            </w:pPr>
            <w:r w:rsidRPr="00685818">
              <w:t>The student demonstrates an understanding of the oxidation-reduction processes involved in discharging both battery types and recharging of the rechargeable battery.</w:t>
            </w:r>
          </w:p>
          <w:p w14:paraId="5674637B" w14:textId="77777777" w:rsidR="006D7005" w:rsidRPr="00685818" w:rsidRDefault="006D7005" w:rsidP="006D7005">
            <w:pPr>
              <w:pStyle w:val="NCEAtablebody"/>
            </w:pPr>
            <w:r>
              <w:t>The student:</w:t>
            </w:r>
            <w:r w:rsidRPr="00685818">
              <w:t xml:space="preserve"> </w:t>
            </w:r>
          </w:p>
          <w:p w14:paraId="4A194644" w14:textId="77777777" w:rsidR="006D7005" w:rsidRPr="004D1829" w:rsidRDefault="006D7005" w:rsidP="00591EB3">
            <w:pPr>
              <w:pStyle w:val="NCEAtablebullet"/>
            </w:pPr>
            <w:r w:rsidRPr="004D1829">
              <w:t>identifies reactants and products</w:t>
            </w:r>
          </w:p>
          <w:p w14:paraId="46A97DB6" w14:textId="77777777" w:rsidR="006D7005" w:rsidRPr="004D1829" w:rsidRDefault="006D7005" w:rsidP="00591EB3">
            <w:pPr>
              <w:pStyle w:val="NCEAtablebullet"/>
            </w:pPr>
            <w:r w:rsidRPr="004D1829">
              <w:t>identifies what has been oxidised and reduced in each couple</w:t>
            </w:r>
          </w:p>
          <w:p w14:paraId="6F48953E" w14:textId="77777777" w:rsidR="00591EB3" w:rsidRDefault="00591EB3" w:rsidP="00591EB3">
            <w:pPr>
              <w:pStyle w:val="NCEAtablebullet"/>
            </w:pPr>
            <w:r>
              <w:t>explains what has been oxidised and reduced in terms of oxidation number change or electron loss/gain</w:t>
            </w:r>
          </w:p>
          <w:p w14:paraId="4E925B77" w14:textId="77777777" w:rsidR="00591EB3" w:rsidRDefault="00591EB3" w:rsidP="00591EB3">
            <w:pPr>
              <w:pStyle w:val="NCEAtablebullet"/>
            </w:pPr>
            <w:r>
              <w:t>makes reference to the requirement of energy for an electrolytic cell</w:t>
            </w:r>
          </w:p>
          <w:p w14:paraId="5FCBCC74" w14:textId="77777777" w:rsidR="00591EB3" w:rsidRDefault="00591EB3" w:rsidP="00591EB3">
            <w:pPr>
              <w:pStyle w:val="NCEAtablebullet"/>
            </w:pPr>
            <w:r>
              <w:t>links reduction potentials or cell potential to the electrochemical cell.</w:t>
            </w:r>
          </w:p>
          <w:p w14:paraId="286F7162" w14:textId="77777777" w:rsidR="004F4CC9" w:rsidRPr="00685818" w:rsidRDefault="004F4CC9" w:rsidP="00591EB3">
            <w:pPr>
              <w:pStyle w:val="NCEAtablebullet"/>
              <w:numPr>
                <w:ilvl w:val="0"/>
                <w:numId w:val="0"/>
              </w:numPr>
              <w:ind w:left="340" w:hanging="170"/>
            </w:pPr>
          </w:p>
        </w:tc>
        <w:tc>
          <w:tcPr>
            <w:tcW w:w="1667" w:type="pct"/>
          </w:tcPr>
          <w:p w14:paraId="565D7E03" w14:textId="77777777" w:rsidR="006D7005" w:rsidRDefault="006D7005" w:rsidP="006D7005">
            <w:pPr>
              <w:pStyle w:val="NCEAtablebody"/>
            </w:pPr>
            <w:r w:rsidRPr="004D1829">
              <w:t xml:space="preserve">The student </w:t>
            </w:r>
            <w:r w:rsidR="00930965">
              <w:t>demonstrates an in-depth understanding of</w:t>
            </w:r>
            <w:r w:rsidRPr="004D1829">
              <w:t xml:space="preserve"> the reduction-oxidations processes involved in discharging both battery types and recharging of the rechargeable battery</w:t>
            </w:r>
            <w:r>
              <w:t>.</w:t>
            </w:r>
          </w:p>
          <w:p w14:paraId="5BB828E2" w14:textId="77777777" w:rsidR="006D7005" w:rsidRPr="004D1829" w:rsidRDefault="006D7005" w:rsidP="006D7005">
            <w:pPr>
              <w:pStyle w:val="NCEAtablebody"/>
            </w:pPr>
            <w:r w:rsidRPr="004D1829">
              <w:t>The student:</w:t>
            </w:r>
          </w:p>
          <w:p w14:paraId="4305403E" w14:textId="77777777" w:rsidR="006D7005" w:rsidRPr="004D1829" w:rsidRDefault="006D7005" w:rsidP="006D7005">
            <w:pPr>
              <w:pStyle w:val="NCEAtablebullet"/>
            </w:pPr>
            <w:r w:rsidRPr="004D1829">
              <w:t>explains what has been oxidised and reduced in terms of oxidation number</w:t>
            </w:r>
            <w:r w:rsidR="00591EB3">
              <w:t xml:space="preserve"> change or electron gain/loss</w:t>
            </w:r>
          </w:p>
          <w:p w14:paraId="3B7E51B5" w14:textId="77777777" w:rsidR="006D7005" w:rsidRPr="004D1829" w:rsidRDefault="006D7005" w:rsidP="006D7005">
            <w:pPr>
              <w:pStyle w:val="NCEAtablebullet"/>
            </w:pPr>
            <w:r w:rsidRPr="004D1829">
              <w:t xml:space="preserve">gives </w:t>
            </w:r>
            <w:r w:rsidR="00591EB3">
              <w:t xml:space="preserve">balanced </w:t>
            </w:r>
            <w:r w:rsidRPr="004D1829">
              <w:t>oxidation-reduction</w:t>
            </w:r>
            <w:r w:rsidR="00591EB3">
              <w:t xml:space="preserve"> half</w:t>
            </w:r>
            <w:r w:rsidRPr="004D1829">
              <w:t xml:space="preserve"> equations for the reactions occurring</w:t>
            </w:r>
          </w:p>
          <w:p w14:paraId="781155A8" w14:textId="77777777" w:rsidR="006D7005" w:rsidRDefault="006D7005" w:rsidP="006D7005">
            <w:pPr>
              <w:pStyle w:val="NCEAtablebullet"/>
            </w:pPr>
            <w:r w:rsidRPr="004D1829">
              <w:t xml:space="preserve">explains oxidation-reduction processes occurring supported by </w:t>
            </w:r>
            <w:r w:rsidR="00591EB3">
              <w:t xml:space="preserve">reduction potentials or </w:t>
            </w:r>
            <w:r w:rsidRPr="004D1829">
              <w:t>cell potential calculations.</w:t>
            </w:r>
          </w:p>
          <w:p w14:paraId="4C10041E" w14:textId="77777777" w:rsidR="004F4CC9" w:rsidRPr="004D1829" w:rsidRDefault="004F4CC9" w:rsidP="004F4CC9">
            <w:pPr>
              <w:pStyle w:val="NCEAtablebullet"/>
              <w:numPr>
                <w:ilvl w:val="0"/>
                <w:numId w:val="0"/>
              </w:numPr>
              <w:ind w:left="340"/>
            </w:pPr>
          </w:p>
          <w:p w14:paraId="1D7AD6EE" w14:textId="77777777" w:rsidR="006D7005" w:rsidRPr="004D1829" w:rsidRDefault="006D7005" w:rsidP="006D7005">
            <w:pPr>
              <w:pStyle w:val="NCEAtablebody"/>
            </w:pPr>
            <w:r w:rsidRPr="004D1829">
              <w:t xml:space="preserve"> </w:t>
            </w:r>
          </w:p>
        </w:tc>
        <w:tc>
          <w:tcPr>
            <w:tcW w:w="1667" w:type="pct"/>
          </w:tcPr>
          <w:p w14:paraId="0C942EBF" w14:textId="77777777" w:rsidR="006D7005" w:rsidRDefault="006D7005" w:rsidP="006D7005">
            <w:pPr>
              <w:pStyle w:val="NCEAtablebody"/>
            </w:pPr>
            <w:r w:rsidRPr="004D1829">
              <w:t xml:space="preserve">The student demonstrates a comprehensive understanding of the </w:t>
            </w:r>
            <w:r w:rsidR="00930965">
              <w:t>oxidation-reduction processes</w:t>
            </w:r>
            <w:r w:rsidRPr="004D1829">
              <w:t xml:space="preserve"> involved in discharging </w:t>
            </w:r>
            <w:r w:rsidR="00CC04A5">
              <w:t>of a</w:t>
            </w:r>
            <w:r w:rsidR="00CC04A5" w:rsidRPr="004D1829">
              <w:t xml:space="preserve"> </w:t>
            </w:r>
            <w:r w:rsidRPr="004D1829">
              <w:t>batter</w:t>
            </w:r>
            <w:r w:rsidR="00CC04A5">
              <w:t>y</w:t>
            </w:r>
            <w:r w:rsidRPr="004D1829">
              <w:t xml:space="preserve"> and the electrolytic process involved in recharging the rechargeable battery. </w:t>
            </w:r>
          </w:p>
          <w:p w14:paraId="2BD21766" w14:textId="77777777" w:rsidR="00CC04A5" w:rsidRPr="009E6725" w:rsidRDefault="00CC04A5" w:rsidP="00CC04A5">
            <w:pPr>
              <w:pStyle w:val="NCEAtablebody"/>
            </w:pPr>
            <w:r w:rsidRPr="009E6725">
              <w:t>The</w:t>
            </w:r>
            <w:r>
              <w:t xml:space="preserve"> student</w:t>
            </w:r>
            <w:r w:rsidRPr="009E6725">
              <w:t>:</w:t>
            </w:r>
          </w:p>
          <w:p w14:paraId="35D87EDE" w14:textId="77777777" w:rsidR="00CC04A5" w:rsidRPr="009E6725" w:rsidRDefault="00CC04A5" w:rsidP="00CC04A5">
            <w:pPr>
              <w:pStyle w:val="NCEAtablebullet"/>
              <w:numPr>
                <w:ilvl w:val="0"/>
                <w:numId w:val="14"/>
              </w:numPr>
              <w:ind w:left="680" w:hanging="340"/>
            </w:pPr>
            <w:r w:rsidRPr="009E6725">
              <w:t>elaborate</w:t>
            </w:r>
            <w:r>
              <w:t>s</w:t>
            </w:r>
            <w:r w:rsidRPr="009E6725">
              <w:t xml:space="preserve"> </w:t>
            </w:r>
            <w:r>
              <w:t xml:space="preserve">on </w:t>
            </w:r>
            <w:r w:rsidRPr="009E6725">
              <w:t>and analyse</w:t>
            </w:r>
            <w:r>
              <w:t>s</w:t>
            </w:r>
            <w:r w:rsidRPr="009E6725">
              <w:t xml:space="preserve"> the links between the spontaneity of the reactions us</w:t>
            </w:r>
            <w:r w:rsidR="004979CD">
              <w:t>ing reduction potentials and any relevant</w:t>
            </w:r>
            <w:r w:rsidRPr="009E6725">
              <w:t xml:space="preserve"> </w:t>
            </w:r>
            <w:r w:rsidR="004979CD">
              <w:t>observations</w:t>
            </w:r>
            <w:r w:rsidRPr="009E6725">
              <w:t xml:space="preserve"> </w:t>
            </w:r>
          </w:p>
          <w:p w14:paraId="4D87EA2E" w14:textId="77777777" w:rsidR="00CC04A5" w:rsidRPr="009E6725" w:rsidRDefault="00CC04A5" w:rsidP="00CC04A5">
            <w:pPr>
              <w:pStyle w:val="NCEAtablebullet"/>
              <w:numPr>
                <w:ilvl w:val="0"/>
                <w:numId w:val="14"/>
              </w:numPr>
              <w:ind w:left="680" w:hanging="340"/>
            </w:pPr>
            <w:r w:rsidRPr="009E6725">
              <w:t>show</w:t>
            </w:r>
            <w:r>
              <w:t>s</w:t>
            </w:r>
            <w:r w:rsidRPr="009E6725">
              <w:t xml:space="preserve"> consistent use of chemistry vocabulary, symbols</w:t>
            </w:r>
            <w:r>
              <w:t>,</w:t>
            </w:r>
            <w:r w:rsidRPr="009E6725">
              <w:t xml:space="preserve"> and conventions such as</w:t>
            </w:r>
            <w:r>
              <w:t>:</w:t>
            </w:r>
          </w:p>
          <w:p w14:paraId="722FD740" w14:textId="77777777" w:rsidR="00CC04A5" w:rsidRPr="0062430F" w:rsidRDefault="00CC04A5" w:rsidP="00CC04A5">
            <w:pPr>
              <w:pStyle w:val="NCEABulletssub"/>
              <w:ind w:left="663" w:hanging="283"/>
              <w:rPr>
                <w:sz w:val="20"/>
                <w:szCs w:val="20"/>
              </w:rPr>
            </w:pPr>
            <w:r w:rsidRPr="0062430F">
              <w:rPr>
                <w:sz w:val="20"/>
                <w:szCs w:val="20"/>
              </w:rPr>
              <w:t>oxidation numbers</w:t>
            </w:r>
          </w:p>
          <w:p w14:paraId="3061ABB6" w14:textId="77777777" w:rsidR="00CC04A5" w:rsidRPr="0062430F" w:rsidRDefault="00CC04A5" w:rsidP="00CC04A5">
            <w:pPr>
              <w:pStyle w:val="NCEABulletssub"/>
              <w:ind w:left="663" w:hanging="283"/>
              <w:rPr>
                <w:sz w:val="20"/>
                <w:szCs w:val="20"/>
              </w:rPr>
            </w:pPr>
            <w:r w:rsidRPr="0062430F">
              <w:rPr>
                <w:sz w:val="20"/>
                <w:szCs w:val="20"/>
              </w:rPr>
              <w:t>balanced half and full equations</w:t>
            </w:r>
          </w:p>
          <w:p w14:paraId="2E052987" w14:textId="77777777" w:rsidR="006D7005" w:rsidRDefault="00CC04A5" w:rsidP="00CC04A5">
            <w:pPr>
              <w:pStyle w:val="NCEABulletssub"/>
            </w:pPr>
            <w:r w:rsidRPr="00CC04A5">
              <w:rPr>
                <w:sz w:val="20"/>
                <w:szCs w:val="20"/>
              </w:rPr>
              <w:t>cell potential calculations.</w:t>
            </w:r>
          </w:p>
          <w:p w14:paraId="1716F3AA" w14:textId="77777777" w:rsidR="004F4CC9" w:rsidRPr="004D1829" w:rsidRDefault="004F4CC9" w:rsidP="00930965"/>
        </w:tc>
      </w:tr>
    </w:tbl>
    <w:p w14:paraId="06244466" w14:textId="77777777" w:rsidR="006D7005" w:rsidRPr="00685818" w:rsidRDefault="006D7005" w:rsidP="006D7005">
      <w:pPr>
        <w:pStyle w:val="NCEAbodytext"/>
        <w:rPr>
          <w:lang w:val="en-GB"/>
        </w:rPr>
      </w:pPr>
      <w:r w:rsidRPr="00685818">
        <w:rPr>
          <w:lang w:val="en-GB"/>
        </w:rPr>
        <w:t>Final grades will be decided using professional judgement based on a holistic examination of the evidence provided against the criteria in the Achievement Standard.</w:t>
      </w:r>
    </w:p>
    <w:p w14:paraId="3860AC2F" w14:textId="77777777" w:rsidR="006D7005" w:rsidRPr="00685818" w:rsidRDefault="006D7005" w:rsidP="006D7005">
      <w:pPr>
        <w:pStyle w:val="NCEAbodytext"/>
        <w:rPr>
          <w:lang w:val="en-GB"/>
        </w:rPr>
      </w:pPr>
    </w:p>
    <w:p w14:paraId="6FBA6A94" w14:textId="77777777" w:rsidR="006D7005" w:rsidRPr="00685818" w:rsidRDefault="006D7005" w:rsidP="006D7005">
      <w:pPr>
        <w:pStyle w:val="NCEAbodytext"/>
        <w:rPr>
          <w:lang w:val="en-GB"/>
        </w:rPr>
      </w:pPr>
    </w:p>
    <w:sectPr w:rsidR="006D7005" w:rsidRPr="00685818" w:rsidSect="006D70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0" w:h="11907" w:orient="landscape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780C7" w14:textId="77777777" w:rsidR="000B1291" w:rsidRDefault="000B1291">
      <w:r>
        <w:separator/>
      </w:r>
    </w:p>
  </w:endnote>
  <w:endnote w:type="continuationSeparator" w:id="0">
    <w:p w14:paraId="35963F2C" w14:textId="77777777" w:rsidR="000B1291" w:rsidRDefault="000B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Mäori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EA414" w14:textId="77777777" w:rsidR="007C74E6" w:rsidRPr="00F45ADA" w:rsidRDefault="007C74E6" w:rsidP="006D7005">
    <w:pPr>
      <w:pStyle w:val="NCEAHeaderFooter"/>
    </w:pPr>
    <w:r w:rsidRPr="00F45ADA">
      <w:t>T</w:t>
    </w:r>
    <w:r w:rsidR="004F4CC9">
      <w:t xml:space="preserve">his </w:t>
    </w:r>
    <w:r w:rsidRPr="00F45ADA">
      <w:t>resource is copyright © Crown 201</w:t>
    </w:r>
    <w:r w:rsidR="00543F08">
      <w:t>7</w:t>
    </w:r>
    <w:r w:rsidRPr="00F45ADA">
      <w:tab/>
    </w:r>
    <w:r w:rsidRPr="00F45ADA">
      <w:tab/>
    </w:r>
    <w:r w:rsidRPr="00F45ADA">
      <w:rPr>
        <w:lang w:bidi="en-US"/>
      </w:rPr>
      <w:t xml:space="preserve">Page </w:t>
    </w:r>
    <w:r w:rsidRPr="00F45ADA">
      <w:rPr>
        <w:lang w:bidi="en-US"/>
      </w:rPr>
      <w:fldChar w:fldCharType="begin"/>
    </w:r>
    <w:r w:rsidRPr="00F45ADA">
      <w:rPr>
        <w:lang w:bidi="en-US"/>
      </w:rPr>
      <w:instrText xml:space="preserve"> PAGE </w:instrText>
    </w:r>
    <w:r w:rsidRPr="00F45ADA">
      <w:rPr>
        <w:lang w:bidi="en-US"/>
      </w:rPr>
      <w:fldChar w:fldCharType="separate"/>
    </w:r>
    <w:r w:rsidR="00542EF6">
      <w:rPr>
        <w:noProof/>
        <w:lang w:bidi="en-US"/>
      </w:rPr>
      <w:t>2</w:t>
    </w:r>
    <w:r w:rsidRPr="00F45ADA">
      <w:rPr>
        <w:lang w:bidi="en-US"/>
      </w:rPr>
      <w:fldChar w:fldCharType="end"/>
    </w:r>
    <w:r w:rsidRPr="00F45ADA">
      <w:rPr>
        <w:lang w:bidi="en-US"/>
      </w:rPr>
      <w:t xml:space="preserve"> of </w:t>
    </w:r>
    <w:r w:rsidRPr="00F45ADA">
      <w:rPr>
        <w:lang w:bidi="en-US"/>
      </w:rPr>
      <w:fldChar w:fldCharType="begin"/>
    </w:r>
    <w:r w:rsidRPr="00F45ADA">
      <w:rPr>
        <w:lang w:bidi="en-US"/>
      </w:rPr>
      <w:instrText xml:space="preserve"> NUMPAGES </w:instrText>
    </w:r>
    <w:r w:rsidRPr="00F45ADA">
      <w:rPr>
        <w:lang w:bidi="en-US"/>
      </w:rPr>
      <w:fldChar w:fldCharType="separate"/>
    </w:r>
    <w:r w:rsidR="00542EF6">
      <w:rPr>
        <w:noProof/>
        <w:lang w:bidi="en-US"/>
      </w:rPr>
      <w:t>5</w:t>
    </w:r>
    <w:r w:rsidRPr="00F45ADA">
      <w:rPr>
        <w:lang w:bidi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EDA2" w14:textId="77777777" w:rsidR="007C74E6" w:rsidRPr="006628D1" w:rsidRDefault="007C74E6" w:rsidP="006D7005">
    <w:pPr>
      <w:pStyle w:val="Footer"/>
      <w:tabs>
        <w:tab w:val="clear" w:pos="4153"/>
        <w:tab w:val="clear" w:pos="8306"/>
        <w:tab w:val="right" w:pos="8520"/>
      </w:tabs>
      <w:rPr>
        <w:sz w:val="18"/>
      </w:rPr>
    </w:pPr>
    <w:r w:rsidRPr="006628D1">
      <w:rPr>
        <w:color w:val="808080"/>
        <w:sz w:val="18"/>
      </w:rPr>
      <w:t>This draft resource is copyright © Crown 2009</w:t>
    </w:r>
    <w:r w:rsidRPr="006628D1">
      <w:rPr>
        <w:color w:val="808080"/>
        <w:sz w:val="18"/>
      </w:rPr>
      <w:tab/>
    </w:r>
    <w:r w:rsidRPr="006628D1">
      <w:rPr>
        <w:color w:val="808080"/>
        <w:sz w:val="18"/>
        <w:lang w:bidi="en-US"/>
      </w:rPr>
      <w:t xml:space="preserve">Page </w:t>
    </w:r>
    <w:r w:rsidRPr="006628D1">
      <w:rPr>
        <w:color w:val="808080"/>
        <w:sz w:val="18"/>
        <w:lang w:bidi="en-US"/>
      </w:rPr>
      <w:fldChar w:fldCharType="begin"/>
    </w:r>
    <w:r w:rsidRPr="006628D1">
      <w:rPr>
        <w:color w:val="808080"/>
        <w:sz w:val="18"/>
        <w:lang w:bidi="en-US"/>
      </w:rPr>
      <w:instrText xml:space="preserve"> PAGE </w:instrText>
    </w:r>
    <w:r w:rsidRPr="006628D1">
      <w:rPr>
        <w:color w:val="808080"/>
        <w:sz w:val="18"/>
        <w:lang w:bidi="en-US"/>
      </w:rPr>
      <w:fldChar w:fldCharType="separate"/>
    </w:r>
    <w:r w:rsidRPr="006628D1">
      <w:rPr>
        <w:noProof/>
        <w:color w:val="808080"/>
        <w:sz w:val="18"/>
        <w:lang w:bidi="en-US"/>
      </w:rPr>
      <w:t>16</w:t>
    </w:r>
    <w:r w:rsidRPr="006628D1">
      <w:rPr>
        <w:color w:val="808080"/>
        <w:sz w:val="18"/>
        <w:lang w:bidi="en-US"/>
      </w:rPr>
      <w:fldChar w:fldCharType="end"/>
    </w:r>
    <w:r w:rsidRPr="006628D1">
      <w:rPr>
        <w:color w:val="808080"/>
        <w:sz w:val="18"/>
        <w:lang w:bidi="en-US"/>
      </w:rPr>
      <w:t xml:space="preserve"> of </w:t>
    </w:r>
    <w:r w:rsidRPr="006628D1">
      <w:rPr>
        <w:color w:val="808080"/>
        <w:sz w:val="18"/>
        <w:lang w:bidi="en-US"/>
      </w:rPr>
      <w:fldChar w:fldCharType="begin"/>
    </w:r>
    <w:r w:rsidRPr="006628D1">
      <w:rPr>
        <w:color w:val="808080"/>
        <w:sz w:val="18"/>
        <w:lang w:bidi="en-US"/>
      </w:rPr>
      <w:instrText xml:space="preserve"> NUMPAGES </w:instrText>
    </w:r>
    <w:r w:rsidRPr="006628D1">
      <w:rPr>
        <w:color w:val="808080"/>
        <w:sz w:val="18"/>
        <w:lang w:bidi="en-US"/>
      </w:rPr>
      <w:fldChar w:fldCharType="separate"/>
    </w:r>
    <w:r w:rsidR="00A00C34">
      <w:rPr>
        <w:noProof/>
        <w:color w:val="808080"/>
        <w:sz w:val="18"/>
        <w:lang w:bidi="en-US"/>
      </w:rPr>
      <w:t>5</w:t>
    </w:r>
    <w:r w:rsidRPr="006628D1">
      <w:rPr>
        <w:color w:val="808080"/>
        <w:sz w:val="18"/>
        <w:lang w:bidi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B8C89" w14:textId="77777777" w:rsidR="007C74E6" w:rsidRPr="006628D1" w:rsidRDefault="007C74E6" w:rsidP="006D7005">
    <w:pPr>
      <w:pStyle w:val="Footer"/>
      <w:tabs>
        <w:tab w:val="clear" w:pos="4153"/>
        <w:tab w:val="clear" w:pos="8306"/>
        <w:tab w:val="right" w:pos="8520"/>
      </w:tabs>
      <w:rPr>
        <w:sz w:val="18"/>
      </w:rPr>
    </w:pPr>
    <w:r w:rsidRPr="006628D1">
      <w:rPr>
        <w:color w:val="808080"/>
        <w:sz w:val="18"/>
      </w:rPr>
      <w:t>This draft resource is copyright © Crown 2009</w:t>
    </w:r>
    <w:r w:rsidRPr="006628D1">
      <w:rPr>
        <w:color w:val="808080"/>
        <w:sz w:val="18"/>
      </w:rPr>
      <w:tab/>
    </w:r>
    <w:r w:rsidRPr="006628D1">
      <w:rPr>
        <w:color w:val="808080"/>
        <w:sz w:val="18"/>
        <w:lang w:bidi="en-US"/>
      </w:rPr>
      <w:t xml:space="preserve">Page </w:t>
    </w:r>
    <w:r w:rsidRPr="006628D1">
      <w:rPr>
        <w:color w:val="808080"/>
        <w:sz w:val="18"/>
        <w:lang w:bidi="en-US"/>
      </w:rPr>
      <w:fldChar w:fldCharType="begin"/>
    </w:r>
    <w:r w:rsidRPr="006628D1">
      <w:rPr>
        <w:color w:val="808080"/>
        <w:sz w:val="18"/>
        <w:lang w:bidi="en-US"/>
      </w:rPr>
      <w:instrText xml:space="preserve"> PAGE </w:instrText>
    </w:r>
    <w:r w:rsidRPr="006628D1">
      <w:rPr>
        <w:color w:val="808080"/>
        <w:sz w:val="18"/>
        <w:lang w:bidi="en-US"/>
      </w:rPr>
      <w:fldChar w:fldCharType="separate"/>
    </w:r>
    <w:r w:rsidRPr="006628D1">
      <w:rPr>
        <w:noProof/>
        <w:color w:val="808080"/>
        <w:sz w:val="18"/>
        <w:lang w:bidi="en-US"/>
      </w:rPr>
      <w:t>16</w:t>
    </w:r>
    <w:r w:rsidRPr="006628D1">
      <w:rPr>
        <w:color w:val="808080"/>
        <w:sz w:val="18"/>
        <w:lang w:bidi="en-US"/>
      </w:rPr>
      <w:fldChar w:fldCharType="end"/>
    </w:r>
    <w:r w:rsidRPr="006628D1">
      <w:rPr>
        <w:color w:val="808080"/>
        <w:sz w:val="18"/>
        <w:lang w:bidi="en-US"/>
      </w:rPr>
      <w:t xml:space="preserve"> of </w:t>
    </w:r>
    <w:r w:rsidRPr="006628D1">
      <w:rPr>
        <w:color w:val="808080"/>
        <w:sz w:val="18"/>
        <w:lang w:bidi="en-US"/>
      </w:rPr>
      <w:fldChar w:fldCharType="begin"/>
    </w:r>
    <w:r w:rsidRPr="006628D1">
      <w:rPr>
        <w:color w:val="808080"/>
        <w:sz w:val="18"/>
        <w:lang w:bidi="en-US"/>
      </w:rPr>
      <w:instrText xml:space="preserve"> NUMPAGES </w:instrText>
    </w:r>
    <w:r w:rsidRPr="006628D1">
      <w:rPr>
        <w:color w:val="808080"/>
        <w:sz w:val="18"/>
        <w:lang w:bidi="en-US"/>
      </w:rPr>
      <w:fldChar w:fldCharType="separate"/>
    </w:r>
    <w:r w:rsidR="00A00C34">
      <w:rPr>
        <w:noProof/>
        <w:color w:val="808080"/>
        <w:sz w:val="18"/>
        <w:lang w:bidi="en-US"/>
      </w:rPr>
      <w:t>5</w:t>
    </w:r>
    <w:r w:rsidRPr="006628D1">
      <w:rPr>
        <w:color w:val="808080"/>
        <w:sz w:val="18"/>
        <w:lang w:bidi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8E0F8" w14:textId="77777777" w:rsidR="007C74E6" w:rsidRDefault="007C74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33CB75C4" w14:textId="77777777" w:rsidR="007C74E6" w:rsidRDefault="007C74E6">
    <w:pPr>
      <w:pStyle w:val="Footer"/>
      <w:ind w:right="360"/>
    </w:pPr>
  </w:p>
  <w:p w14:paraId="1F71BAB8" w14:textId="77777777" w:rsidR="007C74E6" w:rsidRDefault="007C74E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7786" w14:textId="77777777" w:rsidR="007C74E6" w:rsidRPr="00F45ADA" w:rsidRDefault="007C74E6" w:rsidP="006D7005">
    <w:pPr>
      <w:pStyle w:val="NCEAHeaderFooter"/>
    </w:pPr>
    <w:r w:rsidRPr="00F45ADA">
      <w:t>T</w:t>
    </w:r>
    <w:r w:rsidR="004F4CC9">
      <w:t xml:space="preserve">his </w:t>
    </w:r>
    <w:r w:rsidRPr="00F45ADA">
      <w:t>resource is copyright © Crown 201</w:t>
    </w:r>
    <w:r w:rsidR="00543F08">
      <w:t>7</w:t>
    </w:r>
    <w:r w:rsidRPr="00F45ADA">
      <w:tab/>
    </w:r>
    <w:r w:rsidRPr="00F45ADA">
      <w:tab/>
    </w:r>
    <w:r>
      <w:tab/>
    </w:r>
    <w:r>
      <w:tab/>
    </w:r>
    <w:r>
      <w:tab/>
    </w:r>
    <w:r>
      <w:tab/>
    </w:r>
    <w:r>
      <w:tab/>
    </w:r>
    <w:r w:rsidRPr="00F45ADA">
      <w:rPr>
        <w:lang w:bidi="en-US"/>
      </w:rPr>
      <w:t xml:space="preserve">Page </w:t>
    </w:r>
    <w:r w:rsidRPr="00F45ADA">
      <w:rPr>
        <w:lang w:bidi="en-US"/>
      </w:rPr>
      <w:fldChar w:fldCharType="begin"/>
    </w:r>
    <w:r w:rsidRPr="00F45ADA">
      <w:rPr>
        <w:lang w:bidi="en-US"/>
      </w:rPr>
      <w:instrText xml:space="preserve"> PAGE </w:instrText>
    </w:r>
    <w:r w:rsidRPr="00F45ADA">
      <w:rPr>
        <w:lang w:bidi="en-US"/>
      </w:rPr>
      <w:fldChar w:fldCharType="separate"/>
    </w:r>
    <w:r w:rsidR="00542EF6">
      <w:rPr>
        <w:noProof/>
        <w:lang w:bidi="en-US"/>
      </w:rPr>
      <w:t>5</w:t>
    </w:r>
    <w:r w:rsidRPr="00F45ADA">
      <w:rPr>
        <w:lang w:bidi="en-US"/>
      </w:rPr>
      <w:fldChar w:fldCharType="end"/>
    </w:r>
    <w:r w:rsidRPr="00F45ADA">
      <w:rPr>
        <w:lang w:bidi="en-US"/>
      </w:rPr>
      <w:t xml:space="preserve"> of </w:t>
    </w:r>
    <w:r w:rsidRPr="00F45ADA">
      <w:rPr>
        <w:lang w:bidi="en-US"/>
      </w:rPr>
      <w:fldChar w:fldCharType="begin"/>
    </w:r>
    <w:r w:rsidRPr="00F45ADA">
      <w:rPr>
        <w:lang w:bidi="en-US"/>
      </w:rPr>
      <w:instrText xml:space="preserve"> NUMPAGES </w:instrText>
    </w:r>
    <w:r w:rsidRPr="00F45ADA">
      <w:rPr>
        <w:lang w:bidi="en-US"/>
      </w:rPr>
      <w:fldChar w:fldCharType="separate"/>
    </w:r>
    <w:r w:rsidR="00542EF6">
      <w:rPr>
        <w:noProof/>
        <w:lang w:bidi="en-US"/>
      </w:rPr>
      <w:t>5</w:t>
    </w:r>
    <w:r w:rsidRPr="00F45ADA">
      <w:rPr>
        <w:lang w:bidi="en-U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8E4B5" w14:textId="77777777" w:rsidR="007C74E6" w:rsidRDefault="007C74E6">
    <w:pPr>
      <w:pStyle w:val="Footer"/>
      <w:rPr>
        <w:i/>
        <w:sz w:val="20"/>
      </w:rPr>
    </w:pPr>
    <w:r>
      <w:rPr>
        <w:i/>
        <w:sz w:val="20"/>
      </w:rPr>
      <w:t>© Crown 2000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7491" w14:textId="77777777" w:rsidR="000B1291" w:rsidRDefault="000B1291">
      <w:r>
        <w:separator/>
      </w:r>
    </w:p>
  </w:footnote>
  <w:footnote w:type="continuationSeparator" w:id="0">
    <w:p w14:paraId="20C72C41" w14:textId="77777777" w:rsidR="000B1291" w:rsidRDefault="000B1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39A8" w14:textId="77777777" w:rsidR="004F4CC9" w:rsidRPr="006628D1" w:rsidRDefault="004F4CC9" w:rsidP="004F4CC9">
    <w:pPr>
      <w:pStyle w:val="NCEAHeaderFooter"/>
      <w:rPr>
        <w:u w:val="single"/>
      </w:rPr>
    </w:pPr>
    <w:r>
      <w:t>I</w:t>
    </w:r>
    <w:r w:rsidRPr="006628D1">
      <w:t xml:space="preserve">nternal assessment resource </w:t>
    </w:r>
    <w:r>
      <w:t>Chemistry 3.7B</w:t>
    </w:r>
    <w:r w:rsidR="00543F08">
      <w:t xml:space="preserve"> v2</w:t>
    </w:r>
    <w:r>
      <w:t xml:space="preserve"> for Achievement Standard 91393</w:t>
    </w:r>
  </w:p>
  <w:p w14:paraId="18ABA47F" w14:textId="77777777" w:rsidR="007C74E6" w:rsidRPr="006628D1" w:rsidRDefault="007C74E6" w:rsidP="006D7005">
    <w:pPr>
      <w:pStyle w:val="NCEAHeaderFooter"/>
    </w:pPr>
    <w:r w:rsidRPr="006628D1">
      <w:t>PAGE FOR TEACHER 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E60D4" w14:textId="77777777" w:rsidR="004F4CC9" w:rsidRPr="006628D1" w:rsidRDefault="004F4CC9" w:rsidP="004F4CC9">
    <w:pPr>
      <w:pStyle w:val="NCEAHeaderFooter"/>
      <w:rPr>
        <w:u w:val="single"/>
      </w:rPr>
    </w:pPr>
    <w:r>
      <w:t>I</w:t>
    </w:r>
    <w:r w:rsidRPr="006628D1">
      <w:t xml:space="preserve">nternal assessment resource </w:t>
    </w:r>
    <w:r>
      <w:t>Chemistry 3.</w:t>
    </w:r>
    <w:r w:rsidR="0009036D">
      <w:t>7B</w:t>
    </w:r>
    <w:r w:rsidR="00543F08">
      <w:t xml:space="preserve"> v2</w:t>
    </w:r>
    <w:r w:rsidR="0009036D">
      <w:t xml:space="preserve"> </w:t>
    </w:r>
    <w:r>
      <w:t>for Achievement Standard 91393</w:t>
    </w:r>
  </w:p>
  <w:p w14:paraId="0A65A7B2" w14:textId="77777777" w:rsidR="007C74E6" w:rsidRDefault="007C74E6" w:rsidP="006D7005">
    <w:pPr>
      <w:pStyle w:val="NCEAHeaderFooter"/>
    </w:pPr>
    <w:r w:rsidRPr="006628D1">
      <w:t>PAGE FOR STUDENT USE</w:t>
    </w:r>
  </w:p>
  <w:p w14:paraId="78DF02BF" w14:textId="77777777" w:rsidR="0009036D" w:rsidRPr="006628D1" w:rsidRDefault="0009036D" w:rsidP="006D7005">
    <w:pPr>
      <w:pStyle w:val="NCEA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7D8B" w14:textId="77777777" w:rsidR="007C74E6" w:rsidRDefault="007C74E6"/>
  <w:p w14:paraId="205B1038" w14:textId="77777777" w:rsidR="007C74E6" w:rsidRDefault="007C74E6"/>
  <w:p w14:paraId="6089FC33" w14:textId="77777777" w:rsidR="007C74E6" w:rsidRDefault="007C74E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01D05" w14:textId="77777777" w:rsidR="004F4CC9" w:rsidRPr="006628D1" w:rsidRDefault="004F4CC9" w:rsidP="004F4CC9">
    <w:pPr>
      <w:pStyle w:val="NCEAHeaderFooter"/>
      <w:rPr>
        <w:u w:val="single"/>
      </w:rPr>
    </w:pPr>
    <w:r>
      <w:t>I</w:t>
    </w:r>
    <w:r w:rsidRPr="006628D1">
      <w:t xml:space="preserve">nternal assessment resource </w:t>
    </w:r>
    <w:r>
      <w:t>Chemistry 3.</w:t>
    </w:r>
    <w:r w:rsidR="0009036D">
      <w:t xml:space="preserve">7B </w:t>
    </w:r>
    <w:r w:rsidR="00543F08">
      <w:t xml:space="preserve">v2 </w:t>
    </w:r>
    <w:r>
      <w:t>for Achievement Standard 91393</w:t>
    </w:r>
  </w:p>
  <w:p w14:paraId="612609DA" w14:textId="77777777" w:rsidR="007C74E6" w:rsidRPr="005544FE" w:rsidRDefault="007C74E6" w:rsidP="006D7005">
    <w:pPr>
      <w:pStyle w:val="NCEAHeaderFooter"/>
    </w:pPr>
    <w:r>
      <w:t>PAGE FOR TEACHER USE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3101" w14:textId="77777777" w:rsidR="007C74E6" w:rsidRDefault="007C74E6">
    <w:pPr>
      <w:pStyle w:val="Header"/>
      <w:rPr>
        <w:i/>
        <w:sz w:val="20"/>
      </w:rPr>
    </w:pPr>
    <w:r>
      <w:rPr>
        <w:i/>
        <w:sz w:val="20"/>
      </w:rPr>
      <w:t>JO-Cont version 1 Apr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2A8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3824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AE61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952F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23C2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21065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1A85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6E83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409E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CEE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186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EB28ED"/>
    <w:multiLevelType w:val="hybridMultilevel"/>
    <w:tmpl w:val="8B5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1E363E"/>
    <w:multiLevelType w:val="hybridMultilevel"/>
    <w:tmpl w:val="0870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71219"/>
    <w:multiLevelType w:val="hybridMultilevel"/>
    <w:tmpl w:val="FB20BC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BEF"/>
    <w:multiLevelType w:val="hybridMultilevel"/>
    <w:tmpl w:val="B8F41C98"/>
    <w:lvl w:ilvl="0" w:tplc="00010409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27C32CCC"/>
    <w:multiLevelType w:val="hybridMultilevel"/>
    <w:tmpl w:val="B0D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22ABB"/>
    <w:multiLevelType w:val="hybridMultilevel"/>
    <w:tmpl w:val="EB3AB1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30A93"/>
    <w:multiLevelType w:val="hybridMultilevel"/>
    <w:tmpl w:val="CC9AE722"/>
    <w:lvl w:ilvl="0" w:tplc="0EE07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B26BC"/>
    <w:multiLevelType w:val="singleLevel"/>
    <w:tmpl w:val="C0D4FBA8"/>
    <w:lvl w:ilvl="0">
      <w:start w:val="1"/>
      <w:numFmt w:val="bullet"/>
      <w:lvlText w:val=""/>
      <w:lvlJc w:val="left"/>
      <w:pPr>
        <w:tabs>
          <w:tab w:val="num" w:pos="0"/>
        </w:tabs>
        <w:ind w:left="-340" w:firstLine="340"/>
      </w:pPr>
      <w:rPr>
        <w:rFonts w:ascii="Symbol" w:hAnsi="Symbol" w:hint="default"/>
        <w:sz w:val="16"/>
      </w:rPr>
    </w:lvl>
  </w:abstractNum>
  <w:abstractNum w:abstractNumId="19" w15:restartNumberingAfterBreak="0">
    <w:nsid w:val="2DB775CF"/>
    <w:multiLevelType w:val="hybridMultilevel"/>
    <w:tmpl w:val="BB5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7717F"/>
    <w:multiLevelType w:val="hybridMultilevel"/>
    <w:tmpl w:val="F014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87C07"/>
    <w:multiLevelType w:val="hybridMultilevel"/>
    <w:tmpl w:val="2382AE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E6162"/>
    <w:multiLevelType w:val="hybridMultilevel"/>
    <w:tmpl w:val="70DE71C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36F17ECB"/>
    <w:multiLevelType w:val="hybridMultilevel"/>
    <w:tmpl w:val="6D6EB836"/>
    <w:lvl w:ilvl="0" w:tplc="2A38FC7E">
      <w:start w:val="1"/>
      <w:numFmt w:val="decimal"/>
      <w:pStyle w:val="NCEA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3A336B44"/>
    <w:multiLevelType w:val="hybridMultilevel"/>
    <w:tmpl w:val="82964F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4621F"/>
    <w:multiLevelType w:val="hybridMultilevel"/>
    <w:tmpl w:val="1D4C7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C019C"/>
    <w:multiLevelType w:val="hybridMultilevel"/>
    <w:tmpl w:val="C1160AE6"/>
    <w:lvl w:ilvl="0" w:tplc="04090003">
      <w:start w:val="1"/>
      <w:numFmt w:val="bullet"/>
      <w:lvlText w:val="o"/>
      <w:lvlJc w:val="left"/>
      <w:pPr>
        <w:ind w:left="761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7" w15:restartNumberingAfterBreak="0">
    <w:nsid w:val="411A3852"/>
    <w:multiLevelType w:val="hybridMultilevel"/>
    <w:tmpl w:val="D4D23A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B3B5EC7"/>
    <w:multiLevelType w:val="hybridMultilevel"/>
    <w:tmpl w:val="89C021C6"/>
    <w:lvl w:ilvl="0" w:tplc="080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9" w15:restartNumberingAfterBreak="0">
    <w:nsid w:val="4E0C6726"/>
    <w:multiLevelType w:val="hybridMultilevel"/>
    <w:tmpl w:val="F4723B9C"/>
    <w:lvl w:ilvl="0" w:tplc="0EE07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F70C3"/>
    <w:multiLevelType w:val="hybridMultilevel"/>
    <w:tmpl w:val="8488DC36"/>
    <w:lvl w:ilvl="0" w:tplc="37BAD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8025F"/>
    <w:multiLevelType w:val="hybridMultilevel"/>
    <w:tmpl w:val="51B638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2" w15:restartNumberingAfterBreak="0">
    <w:nsid w:val="56247A86"/>
    <w:multiLevelType w:val="hybridMultilevel"/>
    <w:tmpl w:val="A10E2E3C"/>
    <w:lvl w:ilvl="0" w:tplc="548CF6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3" w15:restartNumberingAfterBreak="0">
    <w:nsid w:val="58C5558F"/>
    <w:multiLevelType w:val="hybridMultilevel"/>
    <w:tmpl w:val="6406CE70"/>
    <w:lvl w:ilvl="0" w:tplc="00010409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0030409">
      <w:start w:val="1"/>
      <w:numFmt w:val="decimal"/>
      <w:lvlText w:val="%2.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58D35119"/>
    <w:multiLevelType w:val="hybridMultilevel"/>
    <w:tmpl w:val="E118DC6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592B165F"/>
    <w:multiLevelType w:val="hybridMultilevel"/>
    <w:tmpl w:val="0CE647E8"/>
    <w:lvl w:ilvl="0" w:tplc="00010409">
      <w:start w:val="1"/>
      <w:numFmt w:val="bullet"/>
      <w:pStyle w:val="NCEABulletssub"/>
      <w:lvlText w:val="–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56017"/>
    <w:multiLevelType w:val="multilevel"/>
    <w:tmpl w:val="6406CE7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5FE8173A"/>
    <w:multiLevelType w:val="hybridMultilevel"/>
    <w:tmpl w:val="63F63DFE"/>
    <w:lvl w:ilvl="0" w:tplc="8FE81ADC">
      <w:start w:val="1"/>
      <w:numFmt w:val="bullet"/>
      <w:pStyle w:val="NCEAtablebullet"/>
      <w:lvlText w:val=""/>
      <w:lvlJc w:val="left"/>
      <w:pPr>
        <w:tabs>
          <w:tab w:val="num" w:pos="170"/>
        </w:tabs>
        <w:ind w:left="340" w:hanging="17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C18DE"/>
    <w:multiLevelType w:val="hybridMultilevel"/>
    <w:tmpl w:val="57FA9C3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624F4874"/>
    <w:multiLevelType w:val="multilevel"/>
    <w:tmpl w:val="A336C51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40" w15:restartNumberingAfterBreak="0">
    <w:nsid w:val="6F1962FB"/>
    <w:multiLevelType w:val="hybridMultilevel"/>
    <w:tmpl w:val="A336C51A"/>
    <w:lvl w:ilvl="0" w:tplc="00010409">
      <w:start w:val="1"/>
      <w:numFmt w:val="bullet"/>
      <w:pStyle w:val="NCEAbullets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0A81E21"/>
    <w:multiLevelType w:val="hybridMultilevel"/>
    <w:tmpl w:val="22660DD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2" w15:restartNumberingAfterBreak="0">
    <w:nsid w:val="73A01897"/>
    <w:multiLevelType w:val="hybridMultilevel"/>
    <w:tmpl w:val="3DF8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934F1"/>
    <w:multiLevelType w:val="hybridMultilevel"/>
    <w:tmpl w:val="9C98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B5DBA"/>
    <w:multiLevelType w:val="hybridMultilevel"/>
    <w:tmpl w:val="92C87318"/>
    <w:lvl w:ilvl="0" w:tplc="00010409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92A74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5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1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5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1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5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E84734"/>
    <w:multiLevelType w:val="hybridMultilevel"/>
    <w:tmpl w:val="A8D4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3D56F9"/>
    <w:multiLevelType w:val="hybridMultilevel"/>
    <w:tmpl w:val="E68878C6"/>
    <w:lvl w:ilvl="0" w:tplc="18F82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22"/>
  </w:num>
  <w:num w:numId="3">
    <w:abstractNumId w:val="33"/>
  </w:num>
  <w:num w:numId="4">
    <w:abstractNumId w:val="29"/>
  </w:num>
  <w:num w:numId="5">
    <w:abstractNumId w:val="16"/>
  </w:num>
  <w:num w:numId="6">
    <w:abstractNumId w:val="36"/>
  </w:num>
  <w:num w:numId="7">
    <w:abstractNumId w:val="13"/>
  </w:num>
  <w:num w:numId="8">
    <w:abstractNumId w:val="30"/>
  </w:num>
  <w:num w:numId="9">
    <w:abstractNumId w:val="17"/>
  </w:num>
  <w:num w:numId="10">
    <w:abstractNumId w:val="28"/>
  </w:num>
  <w:num w:numId="11">
    <w:abstractNumId w:val="14"/>
  </w:num>
  <w:num w:numId="12">
    <w:abstractNumId w:val="40"/>
  </w:num>
  <w:num w:numId="13">
    <w:abstractNumId w:val="23"/>
  </w:num>
  <w:num w:numId="14">
    <w:abstractNumId w:val="18"/>
  </w:num>
  <w:num w:numId="15">
    <w:abstractNumId w:val="21"/>
  </w:num>
  <w:num w:numId="16">
    <w:abstractNumId w:val="24"/>
  </w:num>
  <w:num w:numId="17">
    <w:abstractNumId w:val="35"/>
  </w:num>
  <w:num w:numId="18">
    <w:abstractNumId w:val="39"/>
  </w:num>
  <w:num w:numId="19">
    <w:abstractNumId w:val="15"/>
  </w:num>
  <w:num w:numId="20">
    <w:abstractNumId w:val="43"/>
  </w:num>
  <w:num w:numId="21">
    <w:abstractNumId w:val="27"/>
  </w:num>
  <w:num w:numId="22">
    <w:abstractNumId w:val="42"/>
  </w:num>
  <w:num w:numId="23">
    <w:abstractNumId w:val="12"/>
  </w:num>
  <w:num w:numId="24">
    <w:abstractNumId w:val="46"/>
  </w:num>
  <w:num w:numId="25">
    <w:abstractNumId w:val="32"/>
  </w:num>
  <w:num w:numId="26">
    <w:abstractNumId w:val="11"/>
  </w:num>
  <w:num w:numId="27">
    <w:abstractNumId w:val="25"/>
  </w:num>
  <w:num w:numId="28">
    <w:abstractNumId w:val="45"/>
  </w:num>
  <w:num w:numId="29">
    <w:abstractNumId w:val="20"/>
  </w:num>
  <w:num w:numId="30">
    <w:abstractNumId w:val="38"/>
  </w:num>
  <w:num w:numId="31">
    <w:abstractNumId w:val="34"/>
  </w:num>
  <w:num w:numId="32">
    <w:abstractNumId w:val="31"/>
  </w:num>
  <w:num w:numId="33">
    <w:abstractNumId w:val="26"/>
  </w:num>
  <w:num w:numId="34">
    <w:abstractNumId w:val="41"/>
  </w:num>
  <w:num w:numId="35">
    <w:abstractNumId w:val="19"/>
  </w:num>
  <w:num w:numId="36">
    <w:abstractNumId w:val="18"/>
  </w:num>
  <w:num w:numId="37">
    <w:abstractNumId w:val="37"/>
  </w:num>
  <w:num w:numId="38">
    <w:abstractNumId w:val="10"/>
  </w:num>
  <w:num w:numId="39">
    <w:abstractNumId w:val="8"/>
  </w:num>
  <w:num w:numId="40">
    <w:abstractNumId w:val="7"/>
  </w:num>
  <w:num w:numId="41">
    <w:abstractNumId w:val="6"/>
  </w:num>
  <w:num w:numId="42">
    <w:abstractNumId w:val="5"/>
  </w:num>
  <w:num w:numId="43">
    <w:abstractNumId w:val="9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7C2"/>
    <w:rsid w:val="0003231B"/>
    <w:rsid w:val="0003479A"/>
    <w:rsid w:val="00035ED5"/>
    <w:rsid w:val="000472BA"/>
    <w:rsid w:val="00082AE6"/>
    <w:rsid w:val="0009036D"/>
    <w:rsid w:val="000B1291"/>
    <w:rsid w:val="000E1FAC"/>
    <w:rsid w:val="000E7822"/>
    <w:rsid w:val="00113B8A"/>
    <w:rsid w:val="001167C2"/>
    <w:rsid w:val="0012122A"/>
    <w:rsid w:val="00190591"/>
    <w:rsid w:val="00204C29"/>
    <w:rsid w:val="00205799"/>
    <w:rsid w:val="00213B0C"/>
    <w:rsid w:val="00236372"/>
    <w:rsid w:val="00262210"/>
    <w:rsid w:val="0035245E"/>
    <w:rsid w:val="00412654"/>
    <w:rsid w:val="00445562"/>
    <w:rsid w:val="0046717F"/>
    <w:rsid w:val="00486981"/>
    <w:rsid w:val="00490D33"/>
    <w:rsid w:val="004979CD"/>
    <w:rsid w:val="004F4CC9"/>
    <w:rsid w:val="00542EF6"/>
    <w:rsid w:val="005431C0"/>
    <w:rsid w:val="00543F08"/>
    <w:rsid w:val="00591EB3"/>
    <w:rsid w:val="005F2703"/>
    <w:rsid w:val="006A4FE8"/>
    <w:rsid w:val="006D00BF"/>
    <w:rsid w:val="006D7005"/>
    <w:rsid w:val="007068DD"/>
    <w:rsid w:val="00730B3C"/>
    <w:rsid w:val="007477CD"/>
    <w:rsid w:val="00793CA3"/>
    <w:rsid w:val="007C74E6"/>
    <w:rsid w:val="007D7AE7"/>
    <w:rsid w:val="00862C00"/>
    <w:rsid w:val="009248C8"/>
    <w:rsid w:val="00926081"/>
    <w:rsid w:val="00930965"/>
    <w:rsid w:val="00962D1C"/>
    <w:rsid w:val="0096407D"/>
    <w:rsid w:val="009F3858"/>
    <w:rsid w:val="00A00C34"/>
    <w:rsid w:val="00A9621B"/>
    <w:rsid w:val="00AD5EF5"/>
    <w:rsid w:val="00B017A5"/>
    <w:rsid w:val="00B83E4D"/>
    <w:rsid w:val="00BD7BF6"/>
    <w:rsid w:val="00BE1FA8"/>
    <w:rsid w:val="00BE3406"/>
    <w:rsid w:val="00C30F43"/>
    <w:rsid w:val="00C63101"/>
    <w:rsid w:val="00C74FF9"/>
    <w:rsid w:val="00CA71D3"/>
    <w:rsid w:val="00CC04A5"/>
    <w:rsid w:val="00CE0E9D"/>
    <w:rsid w:val="00D74A36"/>
    <w:rsid w:val="00E00E6F"/>
    <w:rsid w:val="00E3236D"/>
    <w:rsid w:val="00E61010"/>
    <w:rsid w:val="00EA1F61"/>
    <w:rsid w:val="00EF25AF"/>
    <w:rsid w:val="00EF30F0"/>
    <w:rsid w:val="00F06CC6"/>
    <w:rsid w:val="00F11619"/>
    <w:rsid w:val="00F41DE9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00BB1B2"/>
  <w15:chartTrackingRefBased/>
  <w15:docId w15:val="{111BF078-7B4B-0642-A476-2FBCE4C4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C6882"/>
    <w:pPr>
      <w:keepNext/>
      <w:jc w:val="center"/>
      <w:outlineLvl w:val="0"/>
    </w:pPr>
    <w:rPr>
      <w:rFonts w:ascii="Palatino" w:hAnsi="Palatino"/>
      <w:b/>
      <w:sz w:val="28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B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3E5B"/>
    <w:rPr>
      <w:color w:val="0000FF"/>
      <w:u w:val="single"/>
    </w:rPr>
  </w:style>
  <w:style w:type="character" w:styleId="FollowedHyperlink">
    <w:name w:val="FollowedHyperlink"/>
    <w:rsid w:val="00003E5B"/>
    <w:rPr>
      <w:color w:val="800080"/>
      <w:u w:val="single"/>
    </w:rPr>
  </w:style>
  <w:style w:type="paragraph" w:styleId="Footer">
    <w:name w:val="footer"/>
    <w:basedOn w:val="Normal"/>
    <w:rsid w:val="006628D1"/>
    <w:pPr>
      <w:tabs>
        <w:tab w:val="center" w:pos="4153"/>
        <w:tab w:val="right" w:pos="8306"/>
      </w:tabs>
    </w:pPr>
    <w:rPr>
      <w:rFonts w:ascii="Arial" w:hAnsi="Arial"/>
      <w:szCs w:val="20"/>
      <w:lang w:val="en-NZ"/>
    </w:rPr>
  </w:style>
  <w:style w:type="paragraph" w:customStyle="1" w:styleId="NCEAAnnotations">
    <w:name w:val="NCEA Annotations"/>
    <w:basedOn w:val="Normal"/>
    <w:rsid w:val="001D3DA5"/>
    <w:pPr>
      <w:pBdr>
        <w:top w:val="single" w:sz="4" w:space="4" w:color="333399"/>
        <w:left w:val="single" w:sz="4" w:space="4" w:color="333399"/>
        <w:bottom w:val="single" w:sz="4" w:space="4" w:color="333399"/>
        <w:right w:val="single" w:sz="4" w:space="4" w:color="333399"/>
      </w:pBdr>
      <w:spacing w:before="80" w:after="80"/>
      <w:ind w:left="567" w:right="567"/>
    </w:pPr>
    <w:rPr>
      <w:rFonts w:ascii="Arial" w:hAnsi="Arial"/>
      <w:color w:val="666699"/>
      <w:sz w:val="20"/>
      <w:szCs w:val="20"/>
      <w:lang w:val="en-NZ"/>
    </w:rPr>
  </w:style>
  <w:style w:type="paragraph" w:styleId="Header">
    <w:name w:val="header"/>
    <w:basedOn w:val="Normal"/>
    <w:rsid w:val="006628D1"/>
    <w:pPr>
      <w:tabs>
        <w:tab w:val="center" w:pos="4153"/>
        <w:tab w:val="right" w:pos="8306"/>
      </w:tabs>
    </w:pPr>
    <w:rPr>
      <w:rFonts w:ascii="Arial" w:hAnsi="Arial"/>
      <w:szCs w:val="20"/>
      <w:lang w:val="en-NZ"/>
    </w:rPr>
  </w:style>
  <w:style w:type="character" w:styleId="PageNumber">
    <w:name w:val="page number"/>
    <w:basedOn w:val="DefaultParagraphFont"/>
    <w:rsid w:val="006628D1"/>
  </w:style>
  <w:style w:type="paragraph" w:customStyle="1" w:styleId="NCEAHeadInfoL1">
    <w:name w:val="NCEA Head Info L1"/>
    <w:rsid w:val="006628D1"/>
    <w:pPr>
      <w:spacing w:before="200" w:after="200"/>
    </w:pPr>
    <w:rPr>
      <w:rFonts w:ascii="Arial" w:hAnsi="Arial" w:cs="Arial"/>
      <w:b/>
      <w:sz w:val="32"/>
      <w:lang w:eastAsia="en-NZ"/>
    </w:rPr>
  </w:style>
  <w:style w:type="paragraph" w:customStyle="1" w:styleId="NCEAHeadInfoL2">
    <w:name w:val="NCEA Head Info  L2"/>
    <w:basedOn w:val="Normal"/>
    <w:rsid w:val="006628D1"/>
    <w:pPr>
      <w:spacing w:before="120" w:after="120"/>
    </w:pPr>
    <w:rPr>
      <w:rFonts w:ascii="Arial" w:hAnsi="Arial" w:cs="Arial"/>
      <w:b/>
      <w:sz w:val="28"/>
      <w:szCs w:val="36"/>
      <w:lang w:val="en-NZ" w:eastAsia="en-NZ"/>
    </w:rPr>
  </w:style>
  <w:style w:type="paragraph" w:customStyle="1" w:styleId="NCEAbodytext">
    <w:name w:val="NCEA bodytext"/>
    <w:rsid w:val="006628D1"/>
    <w:pPr>
      <w:tabs>
        <w:tab w:val="left" w:pos="397"/>
        <w:tab w:val="left" w:pos="794"/>
        <w:tab w:val="left" w:pos="1191"/>
      </w:tabs>
      <w:spacing w:before="120" w:after="120"/>
    </w:pPr>
    <w:rPr>
      <w:rFonts w:ascii="Arial" w:hAnsi="Arial" w:cs="Arial"/>
      <w:sz w:val="22"/>
      <w:lang w:eastAsia="en-NZ"/>
    </w:rPr>
  </w:style>
  <w:style w:type="paragraph" w:customStyle="1" w:styleId="NCEAInstructionsbanner">
    <w:name w:val="NCEA Instructions banner"/>
    <w:basedOn w:val="Normal"/>
    <w:rsid w:val="008B7098"/>
    <w:pPr>
      <w:keepNext/>
      <w:pBdr>
        <w:top w:val="single" w:sz="8" w:space="8" w:color="auto"/>
        <w:bottom w:val="single" w:sz="8" w:space="8" w:color="auto"/>
      </w:pBdr>
      <w:spacing w:before="160" w:after="40"/>
      <w:jc w:val="center"/>
    </w:pPr>
    <w:rPr>
      <w:rFonts w:ascii="Arial" w:hAnsi="Arial" w:cs="Arial"/>
      <w:b/>
      <w:sz w:val="28"/>
      <w:szCs w:val="28"/>
      <w:lang w:val="en-NZ" w:eastAsia="en-NZ"/>
    </w:rPr>
  </w:style>
  <w:style w:type="paragraph" w:customStyle="1" w:styleId="NCEAL2heading">
    <w:name w:val="NCEA L2 heading"/>
    <w:basedOn w:val="Normal"/>
    <w:rsid w:val="00F95F99"/>
    <w:pPr>
      <w:keepNext/>
      <w:spacing w:before="240" w:after="180"/>
    </w:pPr>
    <w:rPr>
      <w:rFonts w:ascii="Arial" w:hAnsi="Arial" w:cs="Arial"/>
      <w:b/>
      <w:sz w:val="28"/>
      <w:szCs w:val="20"/>
      <w:lang w:val="en-NZ" w:eastAsia="en-NZ"/>
    </w:rPr>
  </w:style>
  <w:style w:type="paragraph" w:customStyle="1" w:styleId="NCEAbullets">
    <w:name w:val="NCEA bullets"/>
    <w:basedOn w:val="NCEAbodytext"/>
    <w:link w:val="NCEAbulletsChar"/>
    <w:rsid w:val="00F45ADA"/>
    <w:pPr>
      <w:widowControl w:val="0"/>
      <w:numPr>
        <w:numId w:val="12"/>
      </w:numPr>
      <w:autoSpaceDE w:val="0"/>
      <w:autoSpaceDN w:val="0"/>
      <w:adjustRightInd w:val="0"/>
      <w:spacing w:before="80" w:after="80"/>
      <w:ind w:left="397" w:hanging="397"/>
    </w:pPr>
    <w:rPr>
      <w:rFonts w:cs="Times New Roman"/>
      <w:szCs w:val="24"/>
      <w:lang w:val="x-none"/>
    </w:rPr>
  </w:style>
  <w:style w:type="paragraph" w:customStyle="1" w:styleId="NCEAtablebullet">
    <w:name w:val="NCEA table bullet"/>
    <w:basedOn w:val="Normal"/>
    <w:rsid w:val="00340A9F"/>
    <w:pPr>
      <w:numPr>
        <w:numId w:val="37"/>
      </w:numPr>
      <w:spacing w:before="80" w:after="80"/>
    </w:pPr>
    <w:rPr>
      <w:rFonts w:ascii="Arial" w:hAnsi="Arial"/>
      <w:sz w:val="20"/>
      <w:szCs w:val="20"/>
      <w:lang w:val="en-NZ" w:eastAsia="en-NZ"/>
    </w:rPr>
  </w:style>
  <w:style w:type="paragraph" w:customStyle="1" w:styleId="NCEAnumbers">
    <w:name w:val="NCEA numbers"/>
    <w:basedOn w:val="NCEAbullets"/>
    <w:rsid w:val="006628D1"/>
    <w:pPr>
      <w:numPr>
        <w:numId w:val="13"/>
      </w:numPr>
    </w:pPr>
  </w:style>
  <w:style w:type="paragraph" w:customStyle="1" w:styleId="NCEAtablehead">
    <w:name w:val="NCEA table head"/>
    <w:basedOn w:val="Normal"/>
    <w:rsid w:val="008B7098"/>
    <w:pPr>
      <w:spacing w:before="60" w:after="60"/>
      <w:jc w:val="center"/>
    </w:pPr>
    <w:rPr>
      <w:rFonts w:ascii="Arial" w:hAnsi="Arial" w:cs="Arial"/>
      <w:b/>
      <w:sz w:val="20"/>
      <w:szCs w:val="22"/>
      <w:lang w:eastAsia="en-NZ"/>
    </w:rPr>
  </w:style>
  <w:style w:type="paragraph" w:customStyle="1" w:styleId="NCEAtablebody">
    <w:name w:val="NCEA table body"/>
    <w:basedOn w:val="Normal"/>
    <w:rsid w:val="00F45ADA"/>
    <w:pPr>
      <w:spacing w:before="40" w:after="40"/>
    </w:pPr>
    <w:rPr>
      <w:rFonts w:ascii="Arial" w:hAnsi="Arial"/>
      <w:sz w:val="20"/>
      <w:szCs w:val="20"/>
      <w:lang w:val="en-NZ" w:eastAsia="en-NZ"/>
    </w:rPr>
  </w:style>
  <w:style w:type="paragraph" w:customStyle="1" w:styleId="NCEAL3heading">
    <w:name w:val="NCEA L3 heading"/>
    <w:basedOn w:val="NCEAL2heading"/>
    <w:rsid w:val="008B7098"/>
    <w:rPr>
      <w:i/>
      <w:sz w:val="24"/>
    </w:rPr>
  </w:style>
  <w:style w:type="paragraph" w:customStyle="1" w:styleId="NCEAHeaderFooter">
    <w:name w:val="NCEA Header/Footer"/>
    <w:basedOn w:val="Header"/>
    <w:rsid w:val="00F45ADA"/>
    <w:rPr>
      <w:color w:val="808080"/>
      <w:sz w:val="20"/>
    </w:rPr>
  </w:style>
  <w:style w:type="paragraph" w:customStyle="1" w:styleId="NCEALevel4">
    <w:name w:val="NCEA Level 4"/>
    <w:basedOn w:val="NCEAL3heading"/>
    <w:rsid w:val="008B7098"/>
    <w:pPr>
      <w:spacing w:before="180"/>
    </w:pPr>
    <w:rPr>
      <w:i w:val="0"/>
      <w:sz w:val="22"/>
      <w:szCs w:val="22"/>
    </w:rPr>
  </w:style>
  <w:style w:type="paragraph" w:styleId="BalloonText">
    <w:name w:val="Balloon Text"/>
    <w:basedOn w:val="Normal"/>
    <w:semiHidden/>
    <w:rsid w:val="008B7098"/>
    <w:rPr>
      <w:rFonts w:ascii="Lucida Grande" w:hAnsi="Lucida Grande"/>
      <w:sz w:val="18"/>
      <w:szCs w:val="18"/>
    </w:rPr>
  </w:style>
  <w:style w:type="character" w:styleId="FootnoteReference">
    <w:name w:val="footnote reference"/>
    <w:semiHidden/>
    <w:rsid w:val="00F304A4"/>
    <w:rPr>
      <w:vertAlign w:val="superscript"/>
    </w:rPr>
  </w:style>
  <w:style w:type="paragraph" w:styleId="ColorfulList-Accent1">
    <w:name w:val="Colorful List Accent 1"/>
    <w:basedOn w:val="Normal"/>
    <w:qFormat/>
    <w:rsid w:val="00340A9F"/>
    <w:pPr>
      <w:ind w:left="720"/>
    </w:pPr>
    <w:rPr>
      <w:rFonts w:ascii="Arial Mäori" w:hAnsi="Arial Mäori"/>
      <w:szCs w:val="20"/>
      <w:lang w:val="en-NZ" w:eastAsia="en-NZ"/>
    </w:rPr>
  </w:style>
  <w:style w:type="paragraph" w:customStyle="1" w:styleId="NCEABulletssub">
    <w:name w:val="NCEA Bullets (sub)"/>
    <w:basedOn w:val="Normal"/>
    <w:rsid w:val="00340A9F"/>
    <w:pPr>
      <w:numPr>
        <w:numId w:val="17"/>
      </w:numPr>
      <w:tabs>
        <w:tab w:val="clear" w:pos="0"/>
      </w:tabs>
      <w:spacing w:before="80" w:after="80"/>
      <w:ind w:left="1191" w:hanging="794"/>
    </w:pPr>
    <w:rPr>
      <w:rFonts w:ascii="Arial" w:hAnsi="Arial"/>
      <w:sz w:val="22"/>
    </w:rPr>
  </w:style>
  <w:style w:type="character" w:styleId="CommentReference">
    <w:name w:val="annotation reference"/>
    <w:rsid w:val="003C2E78"/>
    <w:rPr>
      <w:sz w:val="18"/>
      <w:szCs w:val="18"/>
    </w:rPr>
  </w:style>
  <w:style w:type="paragraph" w:customStyle="1" w:styleId="NCEAtableevidence">
    <w:name w:val="NCEA table evidence"/>
    <w:rsid w:val="00340A9F"/>
    <w:pPr>
      <w:spacing w:before="80" w:after="80"/>
    </w:pPr>
    <w:rPr>
      <w:rFonts w:ascii="Arial" w:hAnsi="Arial" w:cs="Arial"/>
      <w:i/>
      <w:szCs w:val="22"/>
      <w:lang w:val="en-AU" w:eastAsia="en-NZ"/>
    </w:rPr>
  </w:style>
  <w:style w:type="paragraph" w:customStyle="1" w:styleId="NCEAHeaderboxed">
    <w:name w:val="NCEA Header (boxed)"/>
    <w:basedOn w:val="NCEAHeadInfoL1"/>
    <w:rsid w:val="00F3236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400"/>
      <w:jc w:val="center"/>
    </w:pPr>
    <w:rPr>
      <w:color w:val="FF0000"/>
    </w:rPr>
  </w:style>
  <w:style w:type="paragraph" w:styleId="CommentText">
    <w:name w:val="annotation text"/>
    <w:basedOn w:val="Normal"/>
    <w:link w:val="CommentTextChar"/>
    <w:rsid w:val="003C2E78"/>
    <w:rPr>
      <w:lang w:val="x-none" w:eastAsia="x-none"/>
    </w:rPr>
  </w:style>
  <w:style w:type="character" w:customStyle="1" w:styleId="CommentTextChar">
    <w:name w:val="Comment Text Char"/>
    <w:link w:val="CommentText"/>
    <w:rsid w:val="003C2E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2E78"/>
    <w:rPr>
      <w:b/>
      <w:bCs/>
    </w:rPr>
  </w:style>
  <w:style w:type="character" w:customStyle="1" w:styleId="CommentSubjectChar">
    <w:name w:val="Comment Subject Char"/>
    <w:link w:val="CommentSubject"/>
    <w:rsid w:val="003C2E78"/>
    <w:rPr>
      <w:b/>
      <w:bCs/>
      <w:sz w:val="24"/>
      <w:szCs w:val="24"/>
    </w:rPr>
  </w:style>
  <w:style w:type="paragraph" w:customStyle="1" w:styleId="NCEACPHeading1">
    <w:name w:val="NCEA CP Heading 1"/>
    <w:basedOn w:val="Normal"/>
    <w:rsid w:val="004F4CC9"/>
    <w:pPr>
      <w:spacing w:before="200" w:after="200"/>
      <w:jc w:val="center"/>
    </w:pPr>
    <w:rPr>
      <w:rFonts w:ascii="Arial" w:hAnsi="Arial"/>
      <w:b/>
      <w:sz w:val="32"/>
      <w:lang w:val="en-US"/>
    </w:rPr>
  </w:style>
  <w:style w:type="paragraph" w:customStyle="1" w:styleId="NCEACPbodytextcentered">
    <w:name w:val="NCEA CP bodytext centered"/>
    <w:basedOn w:val="Normal"/>
    <w:rsid w:val="004F4CC9"/>
    <w:pPr>
      <w:spacing w:before="120" w:after="120"/>
      <w:jc w:val="center"/>
    </w:pPr>
    <w:rPr>
      <w:rFonts w:ascii="Arial" w:hAnsi="Arial"/>
      <w:sz w:val="22"/>
      <w:lang w:val="en-US"/>
    </w:rPr>
  </w:style>
  <w:style w:type="character" w:customStyle="1" w:styleId="NCEAbulletsChar">
    <w:name w:val="NCEA bullets Char"/>
    <w:link w:val="NCEAbullets"/>
    <w:rsid w:val="004F4CC9"/>
    <w:rPr>
      <w:rFonts w:ascii="Arial" w:hAnsi="Arial" w:cs="Arial"/>
      <w:sz w:val="22"/>
      <w:szCs w:val="24"/>
      <w:lang w:eastAsia="en-NZ"/>
    </w:rPr>
  </w:style>
  <w:style w:type="paragraph" w:customStyle="1" w:styleId="NCEACPbodytext2">
    <w:name w:val="NCEA CP bodytext 2"/>
    <w:basedOn w:val="NCEACPbodytextcentered"/>
    <w:rsid w:val="004F4CC9"/>
    <w:pPr>
      <w:spacing w:before="160" w:after="160"/>
    </w:pPr>
    <w:rPr>
      <w:sz w:val="28"/>
    </w:rPr>
  </w:style>
  <w:style w:type="paragraph" w:customStyle="1" w:styleId="NCEACPbodytext2bold">
    <w:name w:val="NCEA CP bodytext 2 bold"/>
    <w:basedOn w:val="NCEACPbodytext2"/>
    <w:rsid w:val="004F4CC9"/>
    <w:rPr>
      <w:b/>
    </w:rPr>
  </w:style>
  <w:style w:type="paragraph" w:customStyle="1" w:styleId="NCEACPbodytextleft">
    <w:name w:val="NCEA CP bodytext left"/>
    <w:basedOn w:val="Normal"/>
    <w:rsid w:val="006A4FE8"/>
    <w:pPr>
      <w:spacing w:before="120" w:after="120"/>
    </w:pPr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3 Chemistry internal assessment resource</vt:lpstr>
    </vt:vector>
  </TitlesOfParts>
  <Manager/>
  <Company>Ministry of Education</Company>
  <LinksUpToDate>false</LinksUpToDate>
  <CharactersWithSpaces>6687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3 Chemistry internal assessment resource</dc:title>
  <dc:subject>Chemistry 3.7B</dc:subject>
  <dc:creator>Ministry of Education</dc:creator>
  <cp:keywords/>
  <dc:description/>
  <cp:lastModifiedBy>Brenda Crozier</cp:lastModifiedBy>
  <cp:revision>2</cp:revision>
  <cp:lastPrinted>2011-04-20T04:53:00Z</cp:lastPrinted>
  <dcterms:created xsi:type="dcterms:W3CDTF">2019-11-29T02:45:00Z</dcterms:created>
  <dcterms:modified xsi:type="dcterms:W3CDTF">2019-11-29T02:45:00Z</dcterms:modified>
  <cp:category/>
</cp:coreProperties>
</file>